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82E5" w14:textId="2FBB5201" w:rsidR="00E81978" w:rsidRDefault="000748AA">
      <w:pPr>
        <w:pStyle w:val="Title"/>
      </w:pPr>
      <w:bookmarkStart w:id="0" w:name="_GoBack"/>
      <w:bookmarkEnd w:id="0"/>
      <w:r>
        <w:t>Juvenile Delinquency in the 21</w:t>
      </w:r>
      <w:r w:rsidRPr="00D40355">
        <w:rPr>
          <w:vertAlign w:val="superscript"/>
        </w:rPr>
        <w:t>st</w:t>
      </w:r>
      <w:r>
        <w:t xml:space="preserve"> Century</w:t>
      </w:r>
    </w:p>
    <w:p w14:paraId="204F5273" w14:textId="42153DD5" w:rsidR="00B823AA" w:rsidRDefault="000748AA" w:rsidP="00B823AA">
      <w:pPr>
        <w:pStyle w:val="Title2"/>
      </w:pPr>
      <w:r>
        <w:t>[Author’s name]</w:t>
      </w:r>
    </w:p>
    <w:p w14:paraId="43F1D99D" w14:textId="59E97A60" w:rsidR="008130AE" w:rsidRDefault="000748AA" w:rsidP="00B823AA">
      <w:pPr>
        <w:pStyle w:val="Title2"/>
      </w:pPr>
      <w:r>
        <w:t xml:space="preserve">[Institute’s </w:t>
      </w:r>
      <w:r w:rsidR="003C6C32">
        <w:t>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0748AA">
      <w:r>
        <w:br w:type="page"/>
      </w:r>
    </w:p>
    <w:p w14:paraId="262D103F" w14:textId="442CEECF" w:rsidR="009D5AA4" w:rsidRDefault="000748AA" w:rsidP="00231C94">
      <w:pPr>
        <w:pStyle w:val="Title2"/>
      </w:pPr>
      <w:r>
        <w:lastRenderedPageBreak/>
        <w:t>Juvenile Delinquency in the 21</w:t>
      </w:r>
      <w:r w:rsidRPr="000A6081">
        <w:rPr>
          <w:vertAlign w:val="superscript"/>
        </w:rPr>
        <w:t>st</w:t>
      </w:r>
      <w:r>
        <w:t xml:space="preserve"> Century</w:t>
      </w:r>
    </w:p>
    <w:p w14:paraId="0AD24E73" w14:textId="50C85626" w:rsidR="00231C94" w:rsidRDefault="000748AA" w:rsidP="00231C94">
      <w:pPr>
        <w:pStyle w:val="Title2"/>
        <w:jc w:val="left"/>
      </w:pPr>
      <w:r>
        <w:tab/>
      </w:r>
      <w:r w:rsidR="003F78A0">
        <w:t>Today, juvenile delinquency is characterized as one of the severe issue</w:t>
      </w:r>
      <w:r w:rsidR="00B949E3">
        <w:t>s</w:t>
      </w:r>
      <w:r w:rsidR="003F78A0">
        <w:t xml:space="preserve"> for the criminal justice system </w:t>
      </w:r>
      <w:r w:rsidR="00B949E3">
        <w:t xml:space="preserve">of different countries. It is noteworthy to mention that alignment of </w:t>
      </w:r>
      <w:r w:rsidR="00C80A68">
        <w:t xml:space="preserve">the </w:t>
      </w:r>
      <w:r w:rsidR="00B949E3">
        <w:t xml:space="preserve">juvenile criminal justice system </w:t>
      </w:r>
      <w:r w:rsidR="00CE74E1">
        <w:t xml:space="preserve">with the changing needs of time is </w:t>
      </w:r>
      <w:r w:rsidR="00C80A68">
        <w:t xml:space="preserve">a </w:t>
      </w:r>
      <w:r w:rsidR="00CE74E1">
        <w:t xml:space="preserve">necessary condition to propose better solutions </w:t>
      </w:r>
      <w:r w:rsidR="00C80A68">
        <w:t>for</w:t>
      </w:r>
      <w:r w:rsidR="00CE74E1">
        <w:t xml:space="preserve"> </w:t>
      </w:r>
      <w:r w:rsidR="00C80A68">
        <w:t xml:space="preserve">the </w:t>
      </w:r>
      <w:r w:rsidR="00CE74E1">
        <w:t>prevention and rehabilitation of young offenders</w:t>
      </w:r>
      <w:r w:rsidR="009F535D">
        <w:t xml:space="preserve"> </w:t>
      </w:r>
      <w:r w:rsidR="009F535D">
        <w:fldChar w:fldCharType="begin"/>
      </w:r>
      <w:r w:rsidR="009F535D">
        <w:instrText xml:space="preserve"> ADDIN ZOTERO_ITEM CSL_CITATION {"citationID":"zlFaCXJm","properties":{"formattedCitation":"(Wilson &amp; Petersilia, 2010)","plainCitation":"(Wilson &amp; Petersilia, 2010)","noteIndex":0},"citationItems":[{"id":1701,"uris":["http://zotero.org/users/local/7Hi3kAOD/items/D8A8AN6K"],"uri":["http://zotero.org/users/local/7Hi3kAOD/items/D8A8AN6K"],"itemData":{"id":1701,"type":"book","ISBN":"0-19-978114-1","publisher":"Oxford University Press","title":"Crime and public policy","author":[{"family":"Wilson","given":"James Q."},{"family":"Petersilia","given":"Joan"}],"issued":{"date-parts":[["2010"]]}}}],"schema":"https://github.com/citation-style-language/schema/raw/master/csl-citation.json"} </w:instrText>
      </w:r>
      <w:r w:rsidR="009F535D">
        <w:fldChar w:fldCharType="separate"/>
      </w:r>
      <w:r w:rsidR="009F535D" w:rsidRPr="009F535D">
        <w:rPr>
          <w:rFonts w:ascii="Times New Roman" w:hAnsi="Times New Roman" w:cs="Times New Roman"/>
        </w:rPr>
        <w:t>(Wilson &amp; Petersilia, 2010)</w:t>
      </w:r>
      <w:r w:rsidR="009F535D">
        <w:fldChar w:fldCharType="end"/>
      </w:r>
      <w:r w:rsidR="00CE74E1">
        <w:t xml:space="preserve">. </w:t>
      </w:r>
      <w:r w:rsidR="006F2729">
        <w:t xml:space="preserve">The criminal justice system of </w:t>
      </w:r>
      <w:r w:rsidR="00C80A68">
        <w:t xml:space="preserve">the </w:t>
      </w:r>
      <w:r w:rsidR="006F2729">
        <w:t xml:space="preserve">U.S. is recognized as </w:t>
      </w:r>
      <w:r w:rsidR="002F4FEA">
        <w:t xml:space="preserve">the one broad systematic approach when it comes to </w:t>
      </w:r>
      <w:r w:rsidR="00004FEF">
        <w:t xml:space="preserve">adopting the approach of detention of juvenile offenders. </w:t>
      </w:r>
      <w:r w:rsidR="00245128">
        <w:t xml:space="preserve">Here the focus is to </w:t>
      </w:r>
      <w:r w:rsidR="004D7188">
        <w:t>critically compare American juvenile justice policy to Germany</w:t>
      </w:r>
      <w:r w:rsidR="00B6016F">
        <w:t>’s criminal justice system to</w:t>
      </w:r>
      <w:r w:rsidR="00E8371C">
        <w:t xml:space="preserve"> successfully</w:t>
      </w:r>
      <w:r w:rsidR="00B6016F">
        <w:t xml:space="preserve"> determine </w:t>
      </w:r>
      <w:r w:rsidR="00E8371C">
        <w:t xml:space="preserve">categorization and procedures in case of juvenile offenders. </w:t>
      </w:r>
    </w:p>
    <w:p w14:paraId="474BEF37" w14:textId="05977E38" w:rsidR="00927696" w:rsidRDefault="000748AA" w:rsidP="00231C94">
      <w:pPr>
        <w:pStyle w:val="Title2"/>
        <w:jc w:val="left"/>
      </w:pPr>
      <w:r>
        <w:tab/>
      </w:r>
      <w:r w:rsidR="001E5806">
        <w:t xml:space="preserve">A comprehensive assessment of the juvenile system of the U.S. indicates that it is greatly based on the idea of rehabilitation </w:t>
      </w:r>
      <w:r w:rsidR="004761C7">
        <w:t>of young offenders</w:t>
      </w:r>
      <w:r w:rsidR="00994020">
        <w:t xml:space="preserve"> </w:t>
      </w:r>
      <w:r w:rsidR="00994020">
        <w:fldChar w:fldCharType="begin"/>
      </w:r>
      <w:r w:rsidR="00994020">
        <w:instrText xml:space="preserve"> ADDIN ZOTERO_ITEM CSL_CITATION {"citationID":"yVGv6XSO","properties":{"formattedCitation":"(Thornberry, Huizinga, &amp; Loeber, 2004)","plainCitation":"(Thornberry, Huizinga, &amp; Loeber, 2004)","noteIndex":0},"citationItems":[{"id":1713,"uris":["http://zotero.org/users/local/7Hi3kAOD/items/CM7GDGSW"],"uri":["http://zotero.org/users/local/7Hi3kAOD/items/CM7GDGSW"],"itemData":{"id":1713,"type":"article-journal","container-title":"Juvenile Justice Journal","issue":"1","page":"3-19","title":"Juvenile justice-causes and correlates: Findings and implications","volume":"9","author":[{"family":"Thornberry","given":"Terence P."},{"family":"Huizinga","given":"David"},{"family":"Loeber","given":"Rolf"}],"issued":{"date-parts":[["2004"]]}}}],"schema":"https://github.com/citation-style-language/schema/raw/master/csl-citation.json"} </w:instrText>
      </w:r>
      <w:r w:rsidR="00994020">
        <w:fldChar w:fldCharType="separate"/>
      </w:r>
      <w:r w:rsidR="00994020" w:rsidRPr="00994020">
        <w:rPr>
          <w:rFonts w:ascii="Times New Roman" w:hAnsi="Times New Roman" w:cs="Times New Roman"/>
        </w:rPr>
        <w:t>(Thornberry, Huizinga, &amp; Loeber, 2004)</w:t>
      </w:r>
      <w:r w:rsidR="00994020">
        <w:fldChar w:fldCharType="end"/>
      </w:r>
      <w:r w:rsidR="004761C7">
        <w:t xml:space="preserve">. </w:t>
      </w:r>
      <w:r w:rsidR="000223F2">
        <w:t>The idea of de</w:t>
      </w:r>
      <w:r w:rsidR="00A53CE3">
        <w:t xml:space="preserve">tention in </w:t>
      </w:r>
      <w:r w:rsidR="00C80A68">
        <w:t xml:space="preserve">the </w:t>
      </w:r>
      <w:r w:rsidR="00A53CE3">
        <w:t xml:space="preserve">case of </w:t>
      </w:r>
      <w:r w:rsidR="00765E4D">
        <w:t>young offenders is also greatly implemented under the spectrum of criminal justice system functioning in the country</w:t>
      </w:r>
      <w:r w:rsidR="00E82B86">
        <w:t xml:space="preserve"> </w:t>
      </w:r>
      <w:r w:rsidR="00E82B86">
        <w:fldChar w:fldCharType="begin"/>
      </w:r>
      <w:r w:rsidR="00E82B86">
        <w:instrText xml:space="preserve"> ADDIN ZOTERO_ITEM CSL_CITATION {"citationID":"a7O4UBtU","properties":{"formattedCitation":"(Griffin, Addie, Adams, &amp; Firestine, 2011)","plainCitation":"(Griffin, Addie, Adams, &amp; Firestine, 2011)","noteIndex":0},"citationItems":[{"id":1711,"uris":["http://zotero.org/users/local/7Hi3kAOD/items/PZ6QPX7D"],"uri":["http://zotero.org/users/local/7Hi3kAOD/items/PZ6QPX7D"],"itemData":{"id":1711,"type":"book","publisher":"US Department of Justice, Office of Justice Programs, Office of Juvenile …","title":"Trying juveniles as adults: An analysis of state transfer laws and reporting","author":[{"family":"Griffin","given":"Patrick"},{"family":"Addie","given":"Sean"},{"family":"Adams","given":"Benjamin"},{"family":"Firestine","given":"Kathy"}],"issued":{"date-parts":[["2011"]]}}}],"schema":"https://github.com/citation-style-language/schema/raw/master/csl-citation.json"} </w:instrText>
      </w:r>
      <w:r w:rsidR="00E82B86">
        <w:fldChar w:fldCharType="separate"/>
      </w:r>
      <w:r w:rsidR="00E82B86" w:rsidRPr="00E82B86">
        <w:rPr>
          <w:rFonts w:ascii="Times New Roman" w:hAnsi="Times New Roman" w:cs="Times New Roman"/>
        </w:rPr>
        <w:t>(Griffin, Addie, Adams, &amp; Firestine, 2011)</w:t>
      </w:r>
      <w:r w:rsidR="00E82B86">
        <w:fldChar w:fldCharType="end"/>
      </w:r>
      <w:r w:rsidR="00765E4D">
        <w:t xml:space="preserve">. </w:t>
      </w:r>
      <w:r w:rsidR="008534E0">
        <w:t xml:space="preserve">In contrast to </w:t>
      </w:r>
      <w:r w:rsidR="00C80A68">
        <w:t xml:space="preserve">the </w:t>
      </w:r>
      <w:r w:rsidR="008534E0">
        <w:t>U.S. criminal justice system, juvenile delinquency is differently established in Germany</w:t>
      </w:r>
      <w:r w:rsidR="004A132A">
        <w:t xml:space="preserve">, and this difference eventually appeared in the form of outcomes. </w:t>
      </w:r>
      <w:r w:rsidR="00BC05E9">
        <w:t xml:space="preserve">The criminal justice system of Germany </w:t>
      </w:r>
      <w:r w:rsidR="00AC0FB2">
        <w:t>has</w:t>
      </w:r>
      <w:r w:rsidR="00BC05E9">
        <w:t xml:space="preserve"> strict rules never to prosecute </w:t>
      </w:r>
      <w:r w:rsidR="00AC0FB2">
        <w:t xml:space="preserve">minors as adults. There is </w:t>
      </w:r>
      <w:r w:rsidR="00C80A68">
        <w:t xml:space="preserve">a </w:t>
      </w:r>
      <w:r w:rsidR="00AC0FB2">
        <w:t xml:space="preserve">significant difference that exists when it comes to </w:t>
      </w:r>
      <w:r w:rsidR="00F2313E">
        <w:t>criminal policy about juvenile offenders</w:t>
      </w:r>
      <w:r w:rsidR="009305C3">
        <w:t xml:space="preserve"> </w:t>
      </w:r>
      <w:r w:rsidR="009305C3">
        <w:fldChar w:fldCharType="begin"/>
      </w:r>
      <w:r w:rsidR="009305C3">
        <w:instrText xml:space="preserve"> ADDIN ZOTERO_ITEM CSL_CITATION {"citationID":"KkYKCU2M","properties":{"formattedCitation":"(Wasserman, Miller, &amp; Cothern, 2000)","plainCitation":"(Wasserman, Miller, &amp; Cothern, 2000)","noteIndex":0},"citationItems":[{"id":1712,"uris":["http://zotero.org/users/local/7Hi3kAOD/items/35YLXGZ7"],"uri":["http://zotero.org/users/local/7Hi3kAOD/items/35YLXGZ7"],"itemData":{"id":1712,"type":"book","publisher":"US Department of Justice, Office of Justice Programs, Office of Juvenile …","title":"Prevention of serious and violent juvenile offending","author":[{"family":"Wasserman","given":"Gail A."},{"family":"Miller","given":"Laurie S."},{"family":"Cothern","given":"Lynn"}],"issued":{"date-parts":[["2000"]]}}}],"schema":"https://github.com/citation-style-language/schema/raw/master/csl-citation.json"} </w:instrText>
      </w:r>
      <w:r w:rsidR="009305C3">
        <w:fldChar w:fldCharType="separate"/>
      </w:r>
      <w:r w:rsidR="009305C3" w:rsidRPr="009305C3">
        <w:rPr>
          <w:rFonts w:ascii="Times New Roman" w:hAnsi="Times New Roman" w:cs="Times New Roman"/>
        </w:rPr>
        <w:t>(Wasserman, Miller, &amp; Cothern, 2000)</w:t>
      </w:r>
      <w:r w:rsidR="009305C3">
        <w:fldChar w:fldCharType="end"/>
      </w:r>
      <w:r w:rsidR="00F2313E">
        <w:t xml:space="preserve">. </w:t>
      </w:r>
      <w:r w:rsidR="00A43A8F">
        <w:t xml:space="preserve">A detailed assessment of criminal justice policies of both the countries of </w:t>
      </w:r>
      <w:r w:rsidR="00C80A68">
        <w:t xml:space="preserve">the </w:t>
      </w:r>
      <w:r w:rsidR="00A43A8F">
        <w:t xml:space="preserve">U.S. and Germany explicitly revealed that </w:t>
      </w:r>
      <w:r w:rsidR="00692FE8">
        <w:t xml:space="preserve">the nation of </w:t>
      </w:r>
      <w:r w:rsidR="00C80A68">
        <w:t xml:space="preserve">the </w:t>
      </w:r>
      <w:r w:rsidR="00692FE8">
        <w:t>U.S. has m</w:t>
      </w:r>
      <w:r w:rsidR="00C80A68">
        <w:t>any</w:t>
      </w:r>
      <w:r w:rsidR="00692FE8">
        <w:t xml:space="preserve"> strict practical implications when it comes to considering the domain of detention of juvenile offenders. </w:t>
      </w:r>
    </w:p>
    <w:p w14:paraId="7D4C8DAB" w14:textId="6EC1BB78" w:rsidR="005715D6" w:rsidRDefault="000748AA" w:rsidP="00231C94">
      <w:pPr>
        <w:pStyle w:val="Title2"/>
        <w:jc w:val="left"/>
      </w:pPr>
      <w:r>
        <w:tab/>
        <w:t xml:space="preserve">To conclude the discussion on the difference of criminal justice systems, it is vital to mention that various forms of justice policy </w:t>
      </w:r>
      <w:r w:rsidR="00F11A72">
        <w:t>for</w:t>
      </w:r>
      <w:r>
        <w:t xml:space="preserve"> juvenile delinquency </w:t>
      </w:r>
      <w:r w:rsidR="002D3C2B">
        <w:t xml:space="preserve">exist due to </w:t>
      </w:r>
      <w:r w:rsidR="00C80A68">
        <w:t xml:space="preserve">the </w:t>
      </w:r>
      <w:r w:rsidR="002D3C2B">
        <w:t xml:space="preserve">prevalence </w:t>
      </w:r>
      <w:r w:rsidR="002D3C2B">
        <w:lastRenderedPageBreak/>
        <w:t xml:space="preserve">of social and cultural differences. </w:t>
      </w:r>
      <w:r w:rsidR="00005A1F">
        <w:t xml:space="preserve">The </w:t>
      </w:r>
      <w:r w:rsidR="00A03B5F">
        <w:t xml:space="preserve">existence of </w:t>
      </w:r>
      <w:r w:rsidR="00C80A68">
        <w:t xml:space="preserve">a </w:t>
      </w:r>
      <w:r w:rsidR="00A03B5F">
        <w:t xml:space="preserve">diverse culture of American society </w:t>
      </w:r>
      <w:r w:rsidR="006B13CB">
        <w:t xml:space="preserve">also appeared as </w:t>
      </w:r>
      <w:r w:rsidR="00806516">
        <w:t xml:space="preserve">different approaches </w:t>
      </w:r>
      <w:r w:rsidR="00C80A68">
        <w:t>to</w:t>
      </w:r>
      <w:r w:rsidR="00806516">
        <w:t xml:space="preserve"> the juvenile criminal system. </w:t>
      </w:r>
    </w:p>
    <w:p w14:paraId="1941EBFF" w14:textId="110763CA" w:rsidR="00527D6C" w:rsidRDefault="00527D6C" w:rsidP="00231C94">
      <w:pPr>
        <w:pStyle w:val="Title2"/>
        <w:jc w:val="left"/>
      </w:pPr>
    </w:p>
    <w:p w14:paraId="638C012A" w14:textId="0D159EB9" w:rsidR="00527D6C" w:rsidRDefault="00527D6C" w:rsidP="00231C94">
      <w:pPr>
        <w:pStyle w:val="Title2"/>
        <w:jc w:val="left"/>
      </w:pPr>
    </w:p>
    <w:p w14:paraId="1176D95B" w14:textId="177D29BD" w:rsidR="00527D6C" w:rsidRDefault="00527D6C" w:rsidP="00231C94">
      <w:pPr>
        <w:pStyle w:val="Title2"/>
        <w:jc w:val="left"/>
      </w:pPr>
    </w:p>
    <w:p w14:paraId="37B6FB8C" w14:textId="01DCF312" w:rsidR="00527D6C" w:rsidRDefault="00527D6C" w:rsidP="00231C94">
      <w:pPr>
        <w:pStyle w:val="Title2"/>
        <w:jc w:val="left"/>
      </w:pPr>
    </w:p>
    <w:p w14:paraId="1465986A" w14:textId="1894C7B2" w:rsidR="00527D6C" w:rsidRDefault="00527D6C" w:rsidP="00231C94">
      <w:pPr>
        <w:pStyle w:val="Title2"/>
        <w:jc w:val="left"/>
      </w:pPr>
    </w:p>
    <w:p w14:paraId="1EBDB016" w14:textId="6E190D36" w:rsidR="00527D6C" w:rsidRDefault="00527D6C" w:rsidP="00231C94">
      <w:pPr>
        <w:pStyle w:val="Title2"/>
        <w:jc w:val="left"/>
      </w:pPr>
    </w:p>
    <w:p w14:paraId="521CCCEC" w14:textId="35EE60C3" w:rsidR="00527D6C" w:rsidRDefault="00527D6C" w:rsidP="00231C94">
      <w:pPr>
        <w:pStyle w:val="Title2"/>
        <w:jc w:val="left"/>
      </w:pPr>
    </w:p>
    <w:p w14:paraId="1502E951" w14:textId="2BBD7F0D" w:rsidR="00527D6C" w:rsidRDefault="00527D6C" w:rsidP="00231C94">
      <w:pPr>
        <w:pStyle w:val="Title2"/>
        <w:jc w:val="left"/>
      </w:pPr>
    </w:p>
    <w:p w14:paraId="1FBFD929" w14:textId="1DFABFA8" w:rsidR="00527D6C" w:rsidRDefault="00527D6C" w:rsidP="00231C94">
      <w:pPr>
        <w:pStyle w:val="Title2"/>
        <w:jc w:val="left"/>
      </w:pPr>
    </w:p>
    <w:p w14:paraId="379747A1" w14:textId="41A3BCC9" w:rsidR="00527D6C" w:rsidRDefault="00527D6C" w:rsidP="00231C94">
      <w:pPr>
        <w:pStyle w:val="Title2"/>
        <w:jc w:val="left"/>
      </w:pPr>
    </w:p>
    <w:p w14:paraId="418E47EE" w14:textId="0A6A584C" w:rsidR="00527D6C" w:rsidRDefault="00527D6C" w:rsidP="00231C94">
      <w:pPr>
        <w:pStyle w:val="Title2"/>
        <w:jc w:val="left"/>
      </w:pPr>
    </w:p>
    <w:p w14:paraId="2CC9FF20" w14:textId="5C4D4C36" w:rsidR="00527D6C" w:rsidRDefault="00527D6C" w:rsidP="00231C94">
      <w:pPr>
        <w:pStyle w:val="Title2"/>
        <w:jc w:val="left"/>
      </w:pPr>
    </w:p>
    <w:p w14:paraId="1C718870" w14:textId="4A8BFBD7" w:rsidR="00527D6C" w:rsidRDefault="00527D6C" w:rsidP="00231C94">
      <w:pPr>
        <w:pStyle w:val="Title2"/>
        <w:jc w:val="left"/>
      </w:pPr>
    </w:p>
    <w:p w14:paraId="7749480F" w14:textId="515E694D" w:rsidR="00527D6C" w:rsidRDefault="00527D6C" w:rsidP="00231C94">
      <w:pPr>
        <w:pStyle w:val="Title2"/>
        <w:jc w:val="left"/>
      </w:pPr>
    </w:p>
    <w:p w14:paraId="2DFA8092" w14:textId="7E233375" w:rsidR="00527D6C" w:rsidRDefault="00527D6C" w:rsidP="00231C94">
      <w:pPr>
        <w:pStyle w:val="Title2"/>
        <w:jc w:val="left"/>
      </w:pPr>
    </w:p>
    <w:p w14:paraId="277A0837" w14:textId="0F99F170" w:rsidR="00527D6C" w:rsidRDefault="00527D6C" w:rsidP="00231C94">
      <w:pPr>
        <w:pStyle w:val="Title2"/>
        <w:jc w:val="left"/>
      </w:pPr>
    </w:p>
    <w:p w14:paraId="1FD005CB" w14:textId="0A7B07C1" w:rsidR="00527D6C" w:rsidRDefault="00527D6C" w:rsidP="00231C94">
      <w:pPr>
        <w:pStyle w:val="Title2"/>
        <w:jc w:val="left"/>
      </w:pPr>
    </w:p>
    <w:p w14:paraId="2CE523C6" w14:textId="6D9A204B" w:rsidR="00527D6C" w:rsidRDefault="00527D6C" w:rsidP="00231C94">
      <w:pPr>
        <w:pStyle w:val="Title2"/>
        <w:jc w:val="left"/>
      </w:pPr>
    </w:p>
    <w:p w14:paraId="4CD5D462" w14:textId="4241863F" w:rsidR="00527D6C" w:rsidRDefault="00527D6C" w:rsidP="00231C94">
      <w:pPr>
        <w:pStyle w:val="Title2"/>
        <w:jc w:val="left"/>
      </w:pPr>
    </w:p>
    <w:p w14:paraId="66C80623" w14:textId="22A05218" w:rsidR="00527D6C" w:rsidRDefault="00527D6C" w:rsidP="00231C94">
      <w:pPr>
        <w:pStyle w:val="Title2"/>
        <w:jc w:val="left"/>
      </w:pPr>
    </w:p>
    <w:p w14:paraId="7B7A3357" w14:textId="77777777" w:rsidR="00527D6C" w:rsidRDefault="00527D6C" w:rsidP="00231C94">
      <w:pPr>
        <w:pStyle w:val="Title2"/>
        <w:jc w:val="left"/>
      </w:pPr>
    </w:p>
    <w:p w14:paraId="57BE1B42" w14:textId="35E0FE71" w:rsidR="00B7527C" w:rsidRPr="00527D6C" w:rsidRDefault="000748AA" w:rsidP="003B38BD">
      <w:pPr>
        <w:pStyle w:val="Title2"/>
        <w:rPr>
          <w:b/>
          <w:bCs/>
        </w:rPr>
      </w:pPr>
      <w:r w:rsidRPr="00527D6C">
        <w:rPr>
          <w:b/>
          <w:bCs/>
        </w:rPr>
        <w:lastRenderedPageBreak/>
        <w:t>References</w:t>
      </w:r>
    </w:p>
    <w:p w14:paraId="2465A611" w14:textId="77777777" w:rsidR="00994020" w:rsidRPr="00994020" w:rsidRDefault="000748AA" w:rsidP="00994020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94020">
        <w:rPr>
          <w:rFonts w:ascii="Times New Roman" w:hAnsi="Times New Roman" w:cs="Times New Roman"/>
        </w:rPr>
        <w:t xml:space="preserve">Griffin, P., Addie, S., Adams, B., &amp; Firestine, K. (2011). </w:t>
      </w:r>
      <w:r w:rsidRPr="00994020">
        <w:rPr>
          <w:rFonts w:ascii="Times New Roman" w:hAnsi="Times New Roman" w:cs="Times New Roman"/>
          <w:i/>
          <w:iCs/>
        </w:rPr>
        <w:t>Trying juveniles as adults: An analysis of state transfer laws and reporting</w:t>
      </w:r>
      <w:r w:rsidRPr="00994020">
        <w:rPr>
          <w:rFonts w:ascii="Times New Roman" w:hAnsi="Times New Roman" w:cs="Times New Roman"/>
        </w:rPr>
        <w:t>. U.S. Department of Justice, Office of Justi</w:t>
      </w:r>
      <w:r w:rsidRPr="00994020">
        <w:rPr>
          <w:rFonts w:ascii="Times New Roman" w:hAnsi="Times New Roman" w:cs="Times New Roman"/>
        </w:rPr>
        <w:t>ce Programs, Office of Juvenile ….</w:t>
      </w:r>
    </w:p>
    <w:p w14:paraId="6AA0B151" w14:textId="77777777" w:rsidR="00994020" w:rsidRPr="00994020" w:rsidRDefault="000748AA" w:rsidP="00994020">
      <w:pPr>
        <w:pStyle w:val="Bibliography"/>
        <w:rPr>
          <w:rFonts w:ascii="Times New Roman" w:hAnsi="Times New Roman" w:cs="Times New Roman"/>
        </w:rPr>
      </w:pPr>
      <w:r w:rsidRPr="00994020">
        <w:rPr>
          <w:rFonts w:ascii="Times New Roman" w:hAnsi="Times New Roman" w:cs="Times New Roman"/>
        </w:rPr>
        <w:t xml:space="preserve">Thornberry, T. P., Huizinga, D., &amp; Loeber, R. (2004). Juvenile justice-causes and correlates: Findings and implications. </w:t>
      </w:r>
      <w:r w:rsidRPr="00994020">
        <w:rPr>
          <w:rFonts w:ascii="Times New Roman" w:hAnsi="Times New Roman" w:cs="Times New Roman"/>
          <w:i/>
          <w:iCs/>
        </w:rPr>
        <w:t>Juvenile Justice Journal</w:t>
      </w:r>
      <w:r w:rsidRPr="00994020">
        <w:rPr>
          <w:rFonts w:ascii="Times New Roman" w:hAnsi="Times New Roman" w:cs="Times New Roman"/>
        </w:rPr>
        <w:t xml:space="preserve">, </w:t>
      </w:r>
      <w:r w:rsidRPr="00994020">
        <w:rPr>
          <w:rFonts w:ascii="Times New Roman" w:hAnsi="Times New Roman" w:cs="Times New Roman"/>
          <w:i/>
          <w:iCs/>
        </w:rPr>
        <w:t>9</w:t>
      </w:r>
      <w:r w:rsidRPr="00994020">
        <w:rPr>
          <w:rFonts w:ascii="Times New Roman" w:hAnsi="Times New Roman" w:cs="Times New Roman"/>
        </w:rPr>
        <w:t>(1), 3–19.</w:t>
      </w:r>
    </w:p>
    <w:p w14:paraId="31BF53C8" w14:textId="77777777" w:rsidR="00994020" w:rsidRPr="00994020" w:rsidRDefault="000748AA" w:rsidP="00994020">
      <w:pPr>
        <w:pStyle w:val="Bibliography"/>
        <w:rPr>
          <w:rFonts w:ascii="Times New Roman" w:hAnsi="Times New Roman" w:cs="Times New Roman"/>
        </w:rPr>
      </w:pPr>
      <w:r w:rsidRPr="00994020">
        <w:rPr>
          <w:rFonts w:ascii="Times New Roman" w:hAnsi="Times New Roman" w:cs="Times New Roman"/>
        </w:rPr>
        <w:t xml:space="preserve">Wasserman, G. A., Miller, L. S., &amp; Cothern, L. (2000). </w:t>
      </w:r>
      <w:r w:rsidRPr="00994020">
        <w:rPr>
          <w:rFonts w:ascii="Times New Roman" w:hAnsi="Times New Roman" w:cs="Times New Roman"/>
          <w:i/>
          <w:iCs/>
        </w:rPr>
        <w:t>Prevent</w:t>
      </w:r>
      <w:r w:rsidRPr="00994020">
        <w:rPr>
          <w:rFonts w:ascii="Times New Roman" w:hAnsi="Times New Roman" w:cs="Times New Roman"/>
          <w:i/>
          <w:iCs/>
        </w:rPr>
        <w:t>ion of serious and violent juvenile offending</w:t>
      </w:r>
      <w:r w:rsidRPr="00994020">
        <w:rPr>
          <w:rFonts w:ascii="Times New Roman" w:hAnsi="Times New Roman" w:cs="Times New Roman"/>
        </w:rPr>
        <w:t>. U.S. Department of Justice, Office of Justice Programs, Office of Juvenile ….</w:t>
      </w:r>
    </w:p>
    <w:p w14:paraId="13FDF3F4" w14:textId="77777777" w:rsidR="00994020" w:rsidRPr="00994020" w:rsidRDefault="000748AA" w:rsidP="00994020">
      <w:pPr>
        <w:pStyle w:val="Bibliography"/>
        <w:rPr>
          <w:rFonts w:ascii="Times New Roman" w:hAnsi="Times New Roman" w:cs="Times New Roman"/>
        </w:rPr>
      </w:pPr>
      <w:r w:rsidRPr="00994020">
        <w:rPr>
          <w:rFonts w:ascii="Times New Roman" w:hAnsi="Times New Roman" w:cs="Times New Roman"/>
        </w:rPr>
        <w:t xml:space="preserve">Wilson, J. Q., &amp; Petersilia, J. (2010). </w:t>
      </w:r>
      <w:r w:rsidRPr="00994020">
        <w:rPr>
          <w:rFonts w:ascii="Times New Roman" w:hAnsi="Times New Roman" w:cs="Times New Roman"/>
          <w:i/>
          <w:iCs/>
        </w:rPr>
        <w:t>Crime and public policy</w:t>
      </w:r>
      <w:r w:rsidRPr="00994020">
        <w:rPr>
          <w:rFonts w:ascii="Times New Roman" w:hAnsi="Times New Roman" w:cs="Times New Roman"/>
        </w:rPr>
        <w:t>. Oxford University Press.</w:t>
      </w:r>
    </w:p>
    <w:p w14:paraId="138E121D" w14:textId="48AC2413" w:rsidR="003B38BD" w:rsidRDefault="000748AA" w:rsidP="003B38BD">
      <w:pPr>
        <w:pStyle w:val="Title2"/>
        <w:jc w:val="left"/>
      </w:pPr>
      <w: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2E858" w14:textId="77777777" w:rsidR="000748AA" w:rsidRDefault="000748AA">
      <w:pPr>
        <w:spacing w:line="240" w:lineRule="auto"/>
      </w:pPr>
      <w:r>
        <w:separator/>
      </w:r>
    </w:p>
  </w:endnote>
  <w:endnote w:type="continuationSeparator" w:id="0">
    <w:p w14:paraId="40F773A2" w14:textId="77777777" w:rsidR="000748AA" w:rsidRDefault="00074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84A21" w14:textId="77777777" w:rsidR="000748AA" w:rsidRDefault="000748AA">
      <w:pPr>
        <w:spacing w:line="240" w:lineRule="auto"/>
      </w:pPr>
      <w:r>
        <w:separator/>
      </w:r>
    </w:p>
  </w:footnote>
  <w:footnote w:type="continuationSeparator" w:id="0">
    <w:p w14:paraId="43FF9F95" w14:textId="77777777" w:rsidR="000748AA" w:rsidRDefault="00074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820" w14:textId="28F109E4" w:rsidR="00E81978" w:rsidRDefault="000748AA">
    <w:pPr>
      <w:pStyle w:val="Header"/>
    </w:pPr>
    <w:r>
      <w:t>CRIMINAL JUSTICE</w:t>
    </w:r>
    <w:r>
      <w:rPr>
        <w:rStyle w:val="Strong"/>
      </w:rPr>
      <w:t xml:space="preserve">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AC0FE2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6F4B" w14:textId="39B2E99C" w:rsidR="00E81978" w:rsidRDefault="000748AA">
    <w:pPr>
      <w:pStyle w:val="Header"/>
      <w:rPr>
        <w:rStyle w:val="Strong"/>
      </w:rPr>
    </w:pPr>
    <w:r>
      <w:t xml:space="preserve">Running head: </w:t>
    </w:r>
    <w:r w:rsidR="008130AE">
      <w:t>CRIMINAL JUSTICE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C0FE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04FEF"/>
    <w:rsid w:val="00005A1F"/>
    <w:rsid w:val="000223F2"/>
    <w:rsid w:val="000748AA"/>
    <w:rsid w:val="000A40AE"/>
    <w:rsid w:val="000A6081"/>
    <w:rsid w:val="000B0158"/>
    <w:rsid w:val="000B50A6"/>
    <w:rsid w:val="000D3F41"/>
    <w:rsid w:val="001E5806"/>
    <w:rsid w:val="001F3EB9"/>
    <w:rsid w:val="00231C94"/>
    <w:rsid w:val="00245128"/>
    <w:rsid w:val="002D3C2B"/>
    <w:rsid w:val="002F4FEA"/>
    <w:rsid w:val="00355DCA"/>
    <w:rsid w:val="003B38BD"/>
    <w:rsid w:val="003C6C32"/>
    <w:rsid w:val="003F78A0"/>
    <w:rsid w:val="004724D7"/>
    <w:rsid w:val="004761C7"/>
    <w:rsid w:val="004A132A"/>
    <w:rsid w:val="004D7188"/>
    <w:rsid w:val="00527D6C"/>
    <w:rsid w:val="00551A02"/>
    <w:rsid w:val="005534FA"/>
    <w:rsid w:val="005715D6"/>
    <w:rsid w:val="005B3A43"/>
    <w:rsid w:val="005C39B5"/>
    <w:rsid w:val="005D3A03"/>
    <w:rsid w:val="00692FE8"/>
    <w:rsid w:val="00694D35"/>
    <w:rsid w:val="00695BE3"/>
    <w:rsid w:val="006B13CB"/>
    <w:rsid w:val="006D5ED8"/>
    <w:rsid w:val="006F2729"/>
    <w:rsid w:val="00765E4D"/>
    <w:rsid w:val="008002C0"/>
    <w:rsid w:val="00806516"/>
    <w:rsid w:val="008130AE"/>
    <w:rsid w:val="008534E0"/>
    <w:rsid w:val="0087555C"/>
    <w:rsid w:val="008B6C11"/>
    <w:rsid w:val="008C5323"/>
    <w:rsid w:val="008D477A"/>
    <w:rsid w:val="00927696"/>
    <w:rsid w:val="009305C3"/>
    <w:rsid w:val="00994020"/>
    <w:rsid w:val="009A6A3B"/>
    <w:rsid w:val="009D5AA4"/>
    <w:rsid w:val="009F535D"/>
    <w:rsid w:val="009F6C8C"/>
    <w:rsid w:val="00A03B5F"/>
    <w:rsid w:val="00A345C6"/>
    <w:rsid w:val="00A43A8F"/>
    <w:rsid w:val="00A53CE3"/>
    <w:rsid w:val="00AC0FB2"/>
    <w:rsid w:val="00AC0FE2"/>
    <w:rsid w:val="00AF727A"/>
    <w:rsid w:val="00B6016F"/>
    <w:rsid w:val="00B7527C"/>
    <w:rsid w:val="00B823AA"/>
    <w:rsid w:val="00B949E3"/>
    <w:rsid w:val="00BA45DB"/>
    <w:rsid w:val="00BC05E9"/>
    <w:rsid w:val="00BF4184"/>
    <w:rsid w:val="00C0601E"/>
    <w:rsid w:val="00C31D30"/>
    <w:rsid w:val="00C80A68"/>
    <w:rsid w:val="00CD6E39"/>
    <w:rsid w:val="00CE74E1"/>
    <w:rsid w:val="00CF6E91"/>
    <w:rsid w:val="00D40355"/>
    <w:rsid w:val="00D85B68"/>
    <w:rsid w:val="00D941AF"/>
    <w:rsid w:val="00DA61AF"/>
    <w:rsid w:val="00E53777"/>
    <w:rsid w:val="00E6004D"/>
    <w:rsid w:val="00E735A2"/>
    <w:rsid w:val="00E81978"/>
    <w:rsid w:val="00E82B86"/>
    <w:rsid w:val="00E8371C"/>
    <w:rsid w:val="00EE5314"/>
    <w:rsid w:val="00EF0DE1"/>
    <w:rsid w:val="00F11A72"/>
    <w:rsid w:val="00F2313E"/>
    <w:rsid w:val="00F35172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2019-12-23T11:45:00Z</dcterms:created>
  <dcterms:modified xsi:type="dcterms:W3CDTF">2019-12-23T11:45:00Z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id="JBhpvR3Z"/&gt;&lt;style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