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22729" w14:textId="059E8CA5" w:rsidR="000E3900" w:rsidRPr="0075221E" w:rsidRDefault="003A1C0D" w:rsidP="0075221E">
      <w:pPr>
        <w:spacing w:line="480" w:lineRule="auto"/>
        <w:rPr>
          <w:rFonts w:ascii="Times New Roman" w:hAnsi="Times New Roman" w:cs="Times New Roman"/>
          <w:sz w:val="24"/>
          <w:szCs w:val="24"/>
        </w:rPr>
      </w:pPr>
    </w:p>
    <w:p w14:paraId="321A736B" w14:textId="03BF0237" w:rsidR="00B010CB" w:rsidRPr="00B010CB" w:rsidRDefault="00B010CB" w:rsidP="0075221E">
      <w:pPr>
        <w:spacing w:after="0" w:line="480" w:lineRule="auto"/>
        <w:rPr>
          <w:rFonts w:ascii="Times New Roman" w:eastAsia="Times New Roman" w:hAnsi="Times New Roman" w:cs="Times New Roman"/>
          <w:i/>
          <w:sz w:val="24"/>
          <w:szCs w:val="24"/>
          <w:lang w:val="en-US"/>
        </w:rPr>
      </w:pPr>
      <w:r w:rsidRPr="00B010CB">
        <w:rPr>
          <w:rFonts w:ascii="Times New Roman" w:eastAsia="Times New Roman" w:hAnsi="Times New Roman" w:cs="Times New Roman"/>
          <w:sz w:val="24"/>
          <w:szCs w:val="24"/>
          <w:lang w:val="en-US"/>
        </w:rPr>
        <w:t xml:space="preserve">RUNNING HEAD: </w:t>
      </w:r>
      <w:r w:rsidRPr="0075221E">
        <w:rPr>
          <w:rFonts w:ascii="Times New Roman" w:eastAsia="Times New Roman" w:hAnsi="Times New Roman" w:cs="Times New Roman"/>
          <w:sz w:val="24"/>
          <w:szCs w:val="24"/>
          <w:lang w:val="en-US"/>
        </w:rPr>
        <w:t>EPIDEMIOLOGY</w:t>
      </w:r>
    </w:p>
    <w:p w14:paraId="2E864F6A" w14:textId="72D52570" w:rsidR="00C75F7E" w:rsidRPr="0075221E" w:rsidRDefault="00C75F7E" w:rsidP="0075221E">
      <w:pPr>
        <w:spacing w:line="480" w:lineRule="auto"/>
        <w:rPr>
          <w:rFonts w:ascii="Times New Roman" w:hAnsi="Times New Roman" w:cs="Times New Roman"/>
          <w:sz w:val="24"/>
          <w:szCs w:val="24"/>
        </w:rPr>
      </w:pPr>
    </w:p>
    <w:p w14:paraId="760A1B8A" w14:textId="7CCF8606" w:rsidR="00C75F7E" w:rsidRPr="0075221E" w:rsidRDefault="00C75F7E" w:rsidP="0075221E">
      <w:pPr>
        <w:spacing w:line="480" w:lineRule="auto"/>
        <w:rPr>
          <w:rFonts w:ascii="Times New Roman" w:hAnsi="Times New Roman" w:cs="Times New Roman"/>
          <w:sz w:val="24"/>
          <w:szCs w:val="24"/>
        </w:rPr>
      </w:pPr>
    </w:p>
    <w:p w14:paraId="40558EFD" w14:textId="2D5B4EA9" w:rsidR="00C75F7E" w:rsidRPr="0075221E" w:rsidRDefault="00C75F7E" w:rsidP="0075221E">
      <w:pPr>
        <w:spacing w:line="480" w:lineRule="auto"/>
        <w:rPr>
          <w:rFonts w:ascii="Times New Roman" w:hAnsi="Times New Roman" w:cs="Times New Roman"/>
          <w:sz w:val="24"/>
          <w:szCs w:val="24"/>
        </w:rPr>
      </w:pPr>
    </w:p>
    <w:p w14:paraId="22E57F90" w14:textId="595B8CCE" w:rsidR="00C75F7E" w:rsidRPr="0075221E" w:rsidRDefault="00C75F7E" w:rsidP="0075221E">
      <w:pPr>
        <w:spacing w:line="480" w:lineRule="auto"/>
        <w:rPr>
          <w:rFonts w:ascii="Times New Roman" w:hAnsi="Times New Roman" w:cs="Times New Roman"/>
          <w:sz w:val="24"/>
          <w:szCs w:val="24"/>
        </w:rPr>
      </w:pPr>
    </w:p>
    <w:p w14:paraId="28359E58" w14:textId="14A823D0" w:rsidR="00C75F7E" w:rsidRPr="0075221E" w:rsidRDefault="00EA1561" w:rsidP="0075221E">
      <w:pPr>
        <w:spacing w:line="480" w:lineRule="auto"/>
        <w:jc w:val="center"/>
        <w:rPr>
          <w:rFonts w:ascii="Times New Roman" w:hAnsi="Times New Roman" w:cs="Times New Roman"/>
          <w:sz w:val="24"/>
          <w:szCs w:val="24"/>
        </w:rPr>
      </w:pPr>
      <w:r w:rsidRPr="0075221E">
        <w:rPr>
          <w:rFonts w:ascii="Times New Roman" w:hAnsi="Times New Roman" w:cs="Times New Roman"/>
          <w:sz w:val="24"/>
          <w:szCs w:val="24"/>
        </w:rPr>
        <w:t>Epidemiology</w:t>
      </w:r>
    </w:p>
    <w:p w14:paraId="11729511" w14:textId="503203A2" w:rsidR="00EA1561" w:rsidRPr="0075221E" w:rsidRDefault="00EA1561" w:rsidP="0075221E">
      <w:pPr>
        <w:spacing w:line="480" w:lineRule="auto"/>
        <w:jc w:val="center"/>
        <w:rPr>
          <w:rFonts w:ascii="Times New Roman" w:hAnsi="Times New Roman" w:cs="Times New Roman"/>
          <w:sz w:val="24"/>
          <w:szCs w:val="24"/>
        </w:rPr>
      </w:pPr>
      <w:r w:rsidRPr="0075221E">
        <w:rPr>
          <w:rFonts w:ascii="Times New Roman" w:hAnsi="Times New Roman" w:cs="Times New Roman"/>
          <w:sz w:val="24"/>
          <w:szCs w:val="24"/>
        </w:rPr>
        <w:t>[Enter your name here]</w:t>
      </w:r>
    </w:p>
    <w:p w14:paraId="29C22C4E" w14:textId="4FAC9B2E" w:rsidR="00EA1561" w:rsidRPr="0075221E" w:rsidRDefault="00EA1561" w:rsidP="0075221E">
      <w:pPr>
        <w:spacing w:line="480" w:lineRule="auto"/>
        <w:jc w:val="center"/>
        <w:rPr>
          <w:rFonts w:ascii="Times New Roman" w:hAnsi="Times New Roman" w:cs="Times New Roman"/>
          <w:sz w:val="24"/>
          <w:szCs w:val="24"/>
        </w:rPr>
      </w:pPr>
      <w:r w:rsidRPr="0075221E">
        <w:rPr>
          <w:rFonts w:ascii="Times New Roman" w:hAnsi="Times New Roman" w:cs="Times New Roman"/>
          <w:sz w:val="24"/>
          <w:szCs w:val="24"/>
        </w:rPr>
        <w:t>[Enter name of Institution here]</w:t>
      </w:r>
    </w:p>
    <w:p w14:paraId="56385D9A" w14:textId="4B6BB523" w:rsidR="00C75F7E" w:rsidRPr="0075221E" w:rsidRDefault="00C75F7E" w:rsidP="0075221E">
      <w:pPr>
        <w:spacing w:line="480" w:lineRule="auto"/>
        <w:rPr>
          <w:rFonts w:ascii="Times New Roman" w:hAnsi="Times New Roman" w:cs="Times New Roman"/>
          <w:sz w:val="24"/>
          <w:szCs w:val="24"/>
        </w:rPr>
      </w:pPr>
    </w:p>
    <w:p w14:paraId="7E10D188" w14:textId="66435C18" w:rsidR="00C75F7E" w:rsidRPr="0075221E" w:rsidRDefault="00C75F7E" w:rsidP="0075221E">
      <w:pPr>
        <w:spacing w:line="480" w:lineRule="auto"/>
        <w:rPr>
          <w:rFonts w:ascii="Times New Roman" w:hAnsi="Times New Roman" w:cs="Times New Roman"/>
          <w:sz w:val="24"/>
          <w:szCs w:val="24"/>
        </w:rPr>
      </w:pPr>
    </w:p>
    <w:p w14:paraId="4130F124" w14:textId="0D9FC58D" w:rsidR="00C75F7E" w:rsidRPr="0075221E" w:rsidRDefault="00C75F7E" w:rsidP="0075221E">
      <w:pPr>
        <w:spacing w:line="480" w:lineRule="auto"/>
        <w:rPr>
          <w:rFonts w:ascii="Times New Roman" w:hAnsi="Times New Roman" w:cs="Times New Roman"/>
          <w:sz w:val="24"/>
          <w:szCs w:val="24"/>
        </w:rPr>
      </w:pPr>
    </w:p>
    <w:p w14:paraId="456A7309" w14:textId="1FCBFEAE" w:rsidR="00C75F7E" w:rsidRPr="0075221E" w:rsidRDefault="00C75F7E" w:rsidP="0075221E">
      <w:pPr>
        <w:spacing w:line="480" w:lineRule="auto"/>
        <w:rPr>
          <w:rFonts w:ascii="Times New Roman" w:hAnsi="Times New Roman" w:cs="Times New Roman"/>
          <w:sz w:val="24"/>
          <w:szCs w:val="24"/>
        </w:rPr>
      </w:pPr>
    </w:p>
    <w:p w14:paraId="6FF62DF4" w14:textId="524DD430" w:rsidR="00C75F7E" w:rsidRPr="0075221E" w:rsidRDefault="00C75F7E" w:rsidP="0075221E">
      <w:pPr>
        <w:spacing w:line="480" w:lineRule="auto"/>
        <w:rPr>
          <w:rFonts w:ascii="Times New Roman" w:hAnsi="Times New Roman" w:cs="Times New Roman"/>
          <w:sz w:val="24"/>
          <w:szCs w:val="24"/>
        </w:rPr>
      </w:pPr>
    </w:p>
    <w:p w14:paraId="0ED21AAB" w14:textId="2D55D4CF" w:rsidR="00C75F7E" w:rsidRPr="0075221E" w:rsidRDefault="00C75F7E" w:rsidP="0075221E">
      <w:pPr>
        <w:spacing w:line="480" w:lineRule="auto"/>
        <w:rPr>
          <w:rFonts w:ascii="Times New Roman" w:hAnsi="Times New Roman" w:cs="Times New Roman"/>
          <w:sz w:val="24"/>
          <w:szCs w:val="24"/>
        </w:rPr>
      </w:pPr>
    </w:p>
    <w:p w14:paraId="50D1D600" w14:textId="1D0B9ECF" w:rsidR="00C75F7E" w:rsidRPr="0075221E" w:rsidRDefault="00C75F7E" w:rsidP="0075221E">
      <w:pPr>
        <w:spacing w:line="480" w:lineRule="auto"/>
        <w:rPr>
          <w:rFonts w:ascii="Times New Roman" w:hAnsi="Times New Roman" w:cs="Times New Roman"/>
          <w:sz w:val="24"/>
          <w:szCs w:val="24"/>
        </w:rPr>
      </w:pPr>
    </w:p>
    <w:p w14:paraId="61D838C0" w14:textId="3F05F784" w:rsidR="00C75F7E" w:rsidRPr="0075221E" w:rsidRDefault="00C75F7E" w:rsidP="0075221E">
      <w:pPr>
        <w:spacing w:line="480" w:lineRule="auto"/>
        <w:rPr>
          <w:rFonts w:ascii="Times New Roman" w:hAnsi="Times New Roman" w:cs="Times New Roman"/>
          <w:sz w:val="24"/>
          <w:szCs w:val="24"/>
        </w:rPr>
      </w:pPr>
    </w:p>
    <w:p w14:paraId="62F54DA8" w14:textId="77B1038A" w:rsidR="00C75F7E" w:rsidRPr="0075221E" w:rsidRDefault="00C75F7E" w:rsidP="0075221E">
      <w:pPr>
        <w:spacing w:line="480" w:lineRule="auto"/>
        <w:rPr>
          <w:rFonts w:ascii="Times New Roman" w:hAnsi="Times New Roman" w:cs="Times New Roman"/>
          <w:sz w:val="24"/>
          <w:szCs w:val="24"/>
        </w:rPr>
      </w:pPr>
    </w:p>
    <w:p w14:paraId="5CE1B958" w14:textId="5A905AAE" w:rsidR="00C75F7E" w:rsidRPr="0075221E" w:rsidRDefault="00C75F7E" w:rsidP="0075221E">
      <w:pPr>
        <w:spacing w:line="48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118"/>
        <w:gridCol w:w="3117"/>
        <w:gridCol w:w="3115"/>
      </w:tblGrid>
      <w:tr w:rsidR="00C75F7E" w:rsidRPr="0075221E" w14:paraId="34F68041" w14:textId="77777777" w:rsidTr="0010617B">
        <w:trPr>
          <w:trHeight w:val="272"/>
        </w:trPr>
        <w:tc>
          <w:tcPr>
            <w:tcW w:w="1667" w:type="pct"/>
          </w:tcPr>
          <w:p w14:paraId="373252FD" w14:textId="77777777" w:rsidR="00C75F7E" w:rsidRPr="0075221E" w:rsidRDefault="00C75F7E" w:rsidP="0075221E">
            <w:pPr>
              <w:spacing w:line="480" w:lineRule="auto"/>
              <w:jc w:val="center"/>
              <w:rPr>
                <w:rFonts w:ascii="Times New Roman" w:hAnsi="Times New Roman" w:cs="Times New Roman"/>
                <w:b/>
                <w:sz w:val="24"/>
                <w:szCs w:val="24"/>
              </w:rPr>
            </w:pPr>
            <w:r w:rsidRPr="0075221E">
              <w:rPr>
                <w:rFonts w:ascii="Times New Roman" w:hAnsi="Times New Roman" w:cs="Times New Roman"/>
                <w:b/>
                <w:sz w:val="24"/>
                <w:szCs w:val="24"/>
              </w:rPr>
              <w:lastRenderedPageBreak/>
              <w:t>Age</w:t>
            </w:r>
          </w:p>
        </w:tc>
        <w:tc>
          <w:tcPr>
            <w:tcW w:w="1667" w:type="pct"/>
          </w:tcPr>
          <w:p w14:paraId="20A67972" w14:textId="77777777" w:rsidR="00C75F7E" w:rsidRPr="0075221E" w:rsidRDefault="00C75F7E" w:rsidP="0075221E">
            <w:pPr>
              <w:spacing w:line="480" w:lineRule="auto"/>
              <w:jc w:val="center"/>
              <w:rPr>
                <w:rFonts w:ascii="Times New Roman" w:hAnsi="Times New Roman" w:cs="Times New Roman"/>
                <w:b/>
                <w:sz w:val="24"/>
                <w:szCs w:val="24"/>
              </w:rPr>
            </w:pPr>
            <w:r w:rsidRPr="0075221E">
              <w:rPr>
                <w:rFonts w:ascii="Times New Roman" w:hAnsi="Times New Roman" w:cs="Times New Roman"/>
                <w:b/>
                <w:sz w:val="24"/>
                <w:szCs w:val="24"/>
              </w:rPr>
              <w:t>Rate (Australia)</w:t>
            </w:r>
          </w:p>
        </w:tc>
        <w:tc>
          <w:tcPr>
            <w:tcW w:w="1666" w:type="pct"/>
          </w:tcPr>
          <w:p w14:paraId="2D8DD378" w14:textId="6063D90F" w:rsidR="00C75F7E" w:rsidRPr="0075221E" w:rsidRDefault="001E44ED" w:rsidP="0075221E">
            <w:pPr>
              <w:spacing w:line="480" w:lineRule="auto"/>
              <w:jc w:val="center"/>
              <w:rPr>
                <w:rFonts w:ascii="Times New Roman" w:hAnsi="Times New Roman" w:cs="Times New Roman"/>
                <w:b/>
                <w:sz w:val="24"/>
                <w:szCs w:val="24"/>
              </w:rPr>
            </w:pPr>
            <w:r w:rsidRPr="0075221E">
              <w:rPr>
                <w:rFonts w:ascii="Times New Roman" w:hAnsi="Times New Roman" w:cs="Times New Roman"/>
                <w:b/>
                <w:sz w:val="24"/>
                <w:szCs w:val="24"/>
              </w:rPr>
              <w:t>Rate (</w:t>
            </w:r>
            <w:r w:rsidR="00C75F7E" w:rsidRPr="0075221E">
              <w:rPr>
                <w:rFonts w:ascii="Times New Roman" w:hAnsi="Times New Roman" w:cs="Times New Roman"/>
                <w:b/>
                <w:sz w:val="24"/>
                <w:szCs w:val="24"/>
              </w:rPr>
              <w:t>Indonesia)</w:t>
            </w:r>
          </w:p>
        </w:tc>
      </w:tr>
      <w:tr w:rsidR="00C75F7E" w:rsidRPr="0075221E" w14:paraId="090B7624" w14:textId="77777777" w:rsidTr="0010617B">
        <w:trPr>
          <w:trHeight w:val="332"/>
        </w:trPr>
        <w:tc>
          <w:tcPr>
            <w:tcW w:w="1667" w:type="pct"/>
          </w:tcPr>
          <w:p w14:paraId="6FA31966"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0-14</w:t>
            </w:r>
          </w:p>
        </w:tc>
        <w:tc>
          <w:tcPr>
            <w:tcW w:w="1667" w:type="pct"/>
          </w:tcPr>
          <w:p w14:paraId="5F124B73"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1.8989</w:t>
            </w:r>
          </w:p>
        </w:tc>
        <w:tc>
          <w:tcPr>
            <w:tcW w:w="1666" w:type="pct"/>
          </w:tcPr>
          <w:p w14:paraId="5BE55C1C"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4</w:t>
            </w:r>
          </w:p>
        </w:tc>
      </w:tr>
      <w:tr w:rsidR="00C75F7E" w:rsidRPr="0075221E" w14:paraId="442575EC" w14:textId="77777777" w:rsidTr="0010617B">
        <w:trPr>
          <w:trHeight w:val="272"/>
        </w:trPr>
        <w:tc>
          <w:tcPr>
            <w:tcW w:w="1667" w:type="pct"/>
          </w:tcPr>
          <w:p w14:paraId="17BFFFFF"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15-39</w:t>
            </w:r>
          </w:p>
        </w:tc>
        <w:tc>
          <w:tcPr>
            <w:tcW w:w="1667" w:type="pct"/>
          </w:tcPr>
          <w:p w14:paraId="3BCCA6F7"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7.7378</w:t>
            </w:r>
          </w:p>
        </w:tc>
        <w:tc>
          <w:tcPr>
            <w:tcW w:w="1666" w:type="pct"/>
          </w:tcPr>
          <w:p w14:paraId="352E1697"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12</w:t>
            </w:r>
          </w:p>
        </w:tc>
      </w:tr>
      <w:tr w:rsidR="00C75F7E" w:rsidRPr="0075221E" w14:paraId="007C555F" w14:textId="77777777" w:rsidTr="0010617B">
        <w:trPr>
          <w:trHeight w:val="257"/>
        </w:trPr>
        <w:tc>
          <w:tcPr>
            <w:tcW w:w="1667" w:type="pct"/>
          </w:tcPr>
          <w:p w14:paraId="6C29BB1E"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40-44</w:t>
            </w:r>
          </w:p>
        </w:tc>
        <w:tc>
          <w:tcPr>
            <w:tcW w:w="1667" w:type="pct"/>
          </w:tcPr>
          <w:p w14:paraId="17FC6CAE"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30.8801</w:t>
            </w:r>
          </w:p>
        </w:tc>
        <w:tc>
          <w:tcPr>
            <w:tcW w:w="1666" w:type="pct"/>
          </w:tcPr>
          <w:p w14:paraId="49E20F93"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38</w:t>
            </w:r>
          </w:p>
        </w:tc>
      </w:tr>
      <w:tr w:rsidR="00C75F7E" w:rsidRPr="0075221E" w14:paraId="679E7210" w14:textId="77777777" w:rsidTr="0010617B">
        <w:trPr>
          <w:trHeight w:val="272"/>
        </w:trPr>
        <w:tc>
          <w:tcPr>
            <w:tcW w:w="1667" w:type="pct"/>
          </w:tcPr>
          <w:p w14:paraId="3CE3BE42"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45-49</w:t>
            </w:r>
          </w:p>
        </w:tc>
        <w:tc>
          <w:tcPr>
            <w:tcW w:w="1667" w:type="pct"/>
          </w:tcPr>
          <w:p w14:paraId="0806ABEB"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64.600</w:t>
            </w:r>
          </w:p>
        </w:tc>
        <w:tc>
          <w:tcPr>
            <w:tcW w:w="1666" w:type="pct"/>
          </w:tcPr>
          <w:p w14:paraId="02FE0F52"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66</w:t>
            </w:r>
          </w:p>
        </w:tc>
      </w:tr>
      <w:tr w:rsidR="00C75F7E" w:rsidRPr="0075221E" w14:paraId="5FDE7F80" w14:textId="77777777" w:rsidTr="0010617B">
        <w:trPr>
          <w:trHeight w:val="257"/>
        </w:trPr>
        <w:tc>
          <w:tcPr>
            <w:tcW w:w="1667" w:type="pct"/>
          </w:tcPr>
          <w:p w14:paraId="448AAF46"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50-54</w:t>
            </w:r>
          </w:p>
        </w:tc>
        <w:tc>
          <w:tcPr>
            <w:tcW w:w="1667" w:type="pct"/>
          </w:tcPr>
          <w:p w14:paraId="1772EAA5"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115.1709</w:t>
            </w:r>
          </w:p>
        </w:tc>
        <w:tc>
          <w:tcPr>
            <w:tcW w:w="1666" w:type="pct"/>
          </w:tcPr>
          <w:p w14:paraId="2EA08A18"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120</w:t>
            </w:r>
          </w:p>
        </w:tc>
      </w:tr>
      <w:tr w:rsidR="00C75F7E" w:rsidRPr="0075221E" w14:paraId="6DA4B9C1" w14:textId="77777777" w:rsidTr="0010617B">
        <w:trPr>
          <w:trHeight w:val="272"/>
        </w:trPr>
        <w:tc>
          <w:tcPr>
            <w:tcW w:w="1667" w:type="pct"/>
          </w:tcPr>
          <w:p w14:paraId="75CE47F5"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55-59</w:t>
            </w:r>
          </w:p>
        </w:tc>
        <w:tc>
          <w:tcPr>
            <w:tcW w:w="1667" w:type="pct"/>
          </w:tcPr>
          <w:p w14:paraId="05AB88E1"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188</w:t>
            </w:r>
          </w:p>
        </w:tc>
        <w:tc>
          <w:tcPr>
            <w:tcW w:w="1666" w:type="pct"/>
          </w:tcPr>
          <w:p w14:paraId="20AED16B"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185</w:t>
            </w:r>
          </w:p>
        </w:tc>
      </w:tr>
      <w:tr w:rsidR="00C75F7E" w:rsidRPr="0075221E" w14:paraId="2D64070F" w14:textId="77777777" w:rsidTr="0010617B">
        <w:trPr>
          <w:trHeight w:val="272"/>
        </w:trPr>
        <w:tc>
          <w:tcPr>
            <w:tcW w:w="1667" w:type="pct"/>
          </w:tcPr>
          <w:p w14:paraId="637710AE"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60-64</w:t>
            </w:r>
          </w:p>
        </w:tc>
        <w:tc>
          <w:tcPr>
            <w:tcW w:w="1667" w:type="pct"/>
          </w:tcPr>
          <w:p w14:paraId="69C7CEE1"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313</w:t>
            </w:r>
          </w:p>
        </w:tc>
        <w:tc>
          <w:tcPr>
            <w:tcW w:w="1666" w:type="pct"/>
          </w:tcPr>
          <w:p w14:paraId="31588E9E"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262</w:t>
            </w:r>
          </w:p>
        </w:tc>
      </w:tr>
      <w:tr w:rsidR="00C75F7E" w:rsidRPr="0075221E" w14:paraId="4AFD9325" w14:textId="77777777" w:rsidTr="0010617B">
        <w:trPr>
          <w:trHeight w:val="257"/>
        </w:trPr>
        <w:tc>
          <w:tcPr>
            <w:tcW w:w="1667" w:type="pct"/>
          </w:tcPr>
          <w:p w14:paraId="716FA51C"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65-69</w:t>
            </w:r>
          </w:p>
        </w:tc>
        <w:tc>
          <w:tcPr>
            <w:tcW w:w="1667" w:type="pct"/>
          </w:tcPr>
          <w:p w14:paraId="631E1B21"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458</w:t>
            </w:r>
          </w:p>
        </w:tc>
        <w:tc>
          <w:tcPr>
            <w:tcW w:w="1666" w:type="pct"/>
          </w:tcPr>
          <w:p w14:paraId="1503B9DA"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436</w:t>
            </w:r>
          </w:p>
        </w:tc>
      </w:tr>
      <w:tr w:rsidR="00C75F7E" w:rsidRPr="0075221E" w14:paraId="1CE3EE5B" w14:textId="77777777" w:rsidTr="0010617B">
        <w:trPr>
          <w:trHeight w:val="257"/>
        </w:trPr>
        <w:tc>
          <w:tcPr>
            <w:tcW w:w="1667" w:type="pct"/>
          </w:tcPr>
          <w:p w14:paraId="7D02E00F"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70-74</w:t>
            </w:r>
          </w:p>
        </w:tc>
        <w:tc>
          <w:tcPr>
            <w:tcW w:w="1667" w:type="pct"/>
          </w:tcPr>
          <w:p w14:paraId="725A95AF"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656</w:t>
            </w:r>
          </w:p>
        </w:tc>
        <w:tc>
          <w:tcPr>
            <w:tcW w:w="1666" w:type="pct"/>
          </w:tcPr>
          <w:p w14:paraId="182D4CB1"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645</w:t>
            </w:r>
          </w:p>
        </w:tc>
      </w:tr>
      <w:tr w:rsidR="00C75F7E" w:rsidRPr="0075221E" w14:paraId="23CFB811" w14:textId="77777777" w:rsidTr="0010617B">
        <w:trPr>
          <w:trHeight w:val="257"/>
        </w:trPr>
        <w:tc>
          <w:tcPr>
            <w:tcW w:w="1667" w:type="pct"/>
          </w:tcPr>
          <w:p w14:paraId="6F3BDA8B"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75+</w:t>
            </w:r>
          </w:p>
        </w:tc>
        <w:tc>
          <w:tcPr>
            <w:tcW w:w="1667" w:type="pct"/>
          </w:tcPr>
          <w:p w14:paraId="663BFD41"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1515</w:t>
            </w:r>
          </w:p>
        </w:tc>
        <w:tc>
          <w:tcPr>
            <w:tcW w:w="1666" w:type="pct"/>
          </w:tcPr>
          <w:p w14:paraId="266FA312" w14:textId="77777777" w:rsidR="00C75F7E" w:rsidRPr="0075221E" w:rsidRDefault="00C75F7E"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1097</w:t>
            </w:r>
          </w:p>
        </w:tc>
      </w:tr>
    </w:tbl>
    <w:p w14:paraId="554E4823" w14:textId="77777777" w:rsidR="00C75F7E" w:rsidRPr="0075221E" w:rsidRDefault="00C75F7E" w:rsidP="0075221E">
      <w:pPr>
        <w:spacing w:line="480" w:lineRule="auto"/>
        <w:rPr>
          <w:rFonts w:ascii="Times New Roman" w:hAnsi="Times New Roman" w:cs="Times New Roman"/>
          <w:sz w:val="24"/>
          <w:szCs w:val="24"/>
        </w:rPr>
      </w:pPr>
    </w:p>
    <w:p w14:paraId="01350D44" w14:textId="181DD1EA" w:rsidR="00B73351" w:rsidRPr="0075221E" w:rsidRDefault="00B052D8" w:rsidP="0075221E">
      <w:pPr>
        <w:spacing w:line="480" w:lineRule="auto"/>
        <w:ind w:firstLine="720"/>
        <w:rPr>
          <w:rFonts w:ascii="Times New Roman" w:hAnsi="Times New Roman" w:cs="Times New Roman"/>
          <w:sz w:val="24"/>
          <w:szCs w:val="24"/>
        </w:rPr>
      </w:pPr>
      <w:r w:rsidRPr="0075221E">
        <w:rPr>
          <w:rFonts w:ascii="Times New Roman" w:hAnsi="Times New Roman" w:cs="Times New Roman"/>
          <w:sz w:val="24"/>
          <w:szCs w:val="24"/>
        </w:rPr>
        <w:t xml:space="preserve">In the above table, we have calculated death rates per 100000 in Australia and Indonesia. We see that rate in Australia is lower than Indonesia in younger age groups </w:t>
      </w:r>
      <w:r w:rsidR="0037383D" w:rsidRPr="0075221E">
        <w:rPr>
          <w:rFonts w:ascii="Times New Roman" w:hAnsi="Times New Roman" w:cs="Times New Roman"/>
          <w:sz w:val="24"/>
          <w:szCs w:val="24"/>
        </w:rPr>
        <w:t>whereas in the older age groups, rate is higher in Australia as compared to Indonesia</w:t>
      </w:r>
      <w:r w:rsidR="00846C45" w:rsidRPr="0075221E">
        <w:rPr>
          <w:rFonts w:ascii="Times New Roman" w:hAnsi="Times New Roman" w:cs="Times New Roman"/>
          <w:sz w:val="24"/>
          <w:szCs w:val="24"/>
        </w:rPr>
        <w:t>.</w:t>
      </w:r>
      <w:r w:rsidR="00866C85" w:rsidRPr="0075221E">
        <w:rPr>
          <w:rFonts w:ascii="Times New Roman" w:hAnsi="Times New Roman" w:cs="Times New Roman"/>
          <w:sz w:val="24"/>
          <w:szCs w:val="24"/>
        </w:rPr>
        <w:t xml:space="preserve"> </w:t>
      </w:r>
      <w:r w:rsidR="003D65A1" w:rsidRPr="0075221E">
        <w:rPr>
          <w:rFonts w:ascii="Times New Roman" w:hAnsi="Times New Roman" w:cs="Times New Roman"/>
          <w:sz w:val="24"/>
          <w:szCs w:val="24"/>
        </w:rPr>
        <w:t>There is an increase in mortality rates as people get older with the highest rates in people over 75 years of age. There is a considerable difference between populations of two countries. Indonesia has a much larger population but it has lower mortality rates in almost all the age groups.</w:t>
      </w:r>
    </w:p>
    <w:tbl>
      <w:tblPr>
        <w:tblStyle w:val="TableGrid"/>
        <w:tblW w:w="0" w:type="auto"/>
        <w:tblLook w:val="04A0" w:firstRow="1" w:lastRow="0" w:firstColumn="1" w:lastColumn="0" w:noHBand="0" w:noVBand="1"/>
      </w:tblPr>
      <w:tblGrid>
        <w:gridCol w:w="2489"/>
        <w:gridCol w:w="2287"/>
        <w:gridCol w:w="2287"/>
        <w:gridCol w:w="2287"/>
      </w:tblGrid>
      <w:tr w:rsidR="009B6C82" w:rsidRPr="0075221E" w14:paraId="6CD874A8" w14:textId="77777777" w:rsidTr="009B6C82">
        <w:tc>
          <w:tcPr>
            <w:tcW w:w="2489" w:type="dxa"/>
          </w:tcPr>
          <w:p w14:paraId="6B4A941C" w14:textId="77777777" w:rsidR="009B6C82" w:rsidRPr="0075221E" w:rsidRDefault="009B6C82" w:rsidP="0075221E">
            <w:pPr>
              <w:spacing w:line="480" w:lineRule="auto"/>
              <w:rPr>
                <w:rFonts w:ascii="Times New Roman" w:hAnsi="Times New Roman" w:cs="Times New Roman"/>
                <w:b/>
                <w:sz w:val="24"/>
                <w:szCs w:val="24"/>
              </w:rPr>
            </w:pPr>
            <w:r w:rsidRPr="0075221E">
              <w:rPr>
                <w:rFonts w:ascii="Times New Roman" w:hAnsi="Times New Roman" w:cs="Times New Roman"/>
                <w:b/>
                <w:sz w:val="24"/>
                <w:szCs w:val="24"/>
              </w:rPr>
              <w:t>Country</w:t>
            </w:r>
          </w:p>
        </w:tc>
        <w:tc>
          <w:tcPr>
            <w:tcW w:w="2287" w:type="dxa"/>
          </w:tcPr>
          <w:p w14:paraId="2720EF09" w14:textId="77777777" w:rsidR="009B6C82" w:rsidRPr="0075221E" w:rsidRDefault="009B6C82" w:rsidP="0075221E">
            <w:pPr>
              <w:spacing w:line="480" w:lineRule="auto"/>
              <w:rPr>
                <w:rFonts w:ascii="Times New Roman" w:hAnsi="Times New Roman" w:cs="Times New Roman"/>
                <w:b/>
                <w:sz w:val="24"/>
                <w:szCs w:val="24"/>
              </w:rPr>
            </w:pPr>
            <w:r w:rsidRPr="0075221E">
              <w:rPr>
                <w:rFonts w:ascii="Times New Roman" w:hAnsi="Times New Roman" w:cs="Times New Roman"/>
                <w:b/>
                <w:sz w:val="24"/>
                <w:szCs w:val="24"/>
              </w:rPr>
              <w:t>Total Deaths</w:t>
            </w:r>
          </w:p>
        </w:tc>
        <w:tc>
          <w:tcPr>
            <w:tcW w:w="2287" w:type="dxa"/>
          </w:tcPr>
          <w:p w14:paraId="357EEAD6" w14:textId="77777777" w:rsidR="009B6C82" w:rsidRPr="0075221E" w:rsidRDefault="009B6C82" w:rsidP="0075221E">
            <w:pPr>
              <w:spacing w:line="480" w:lineRule="auto"/>
              <w:rPr>
                <w:rFonts w:ascii="Times New Roman" w:hAnsi="Times New Roman" w:cs="Times New Roman"/>
                <w:b/>
                <w:sz w:val="24"/>
                <w:szCs w:val="24"/>
              </w:rPr>
            </w:pPr>
            <w:r w:rsidRPr="0075221E">
              <w:rPr>
                <w:rFonts w:ascii="Times New Roman" w:hAnsi="Times New Roman" w:cs="Times New Roman"/>
                <w:b/>
                <w:sz w:val="24"/>
                <w:szCs w:val="24"/>
              </w:rPr>
              <w:t>Total Population</w:t>
            </w:r>
          </w:p>
        </w:tc>
        <w:tc>
          <w:tcPr>
            <w:tcW w:w="2287" w:type="dxa"/>
          </w:tcPr>
          <w:p w14:paraId="6103E0EB" w14:textId="77777777" w:rsidR="009B6C82" w:rsidRPr="0075221E" w:rsidRDefault="009B6C82" w:rsidP="0075221E">
            <w:pPr>
              <w:spacing w:line="480" w:lineRule="auto"/>
              <w:rPr>
                <w:rFonts w:ascii="Times New Roman" w:hAnsi="Times New Roman" w:cs="Times New Roman"/>
                <w:b/>
                <w:sz w:val="24"/>
                <w:szCs w:val="24"/>
              </w:rPr>
            </w:pPr>
            <w:r w:rsidRPr="0075221E">
              <w:rPr>
                <w:rFonts w:ascii="Times New Roman" w:hAnsi="Times New Roman" w:cs="Times New Roman"/>
                <w:b/>
                <w:sz w:val="24"/>
                <w:szCs w:val="24"/>
              </w:rPr>
              <w:t>Total Rate</w:t>
            </w:r>
          </w:p>
        </w:tc>
      </w:tr>
      <w:tr w:rsidR="009B6C82" w:rsidRPr="0075221E" w14:paraId="3FFA3182" w14:textId="77777777" w:rsidTr="009B6C82">
        <w:tc>
          <w:tcPr>
            <w:tcW w:w="2489" w:type="dxa"/>
          </w:tcPr>
          <w:p w14:paraId="47003057" w14:textId="77777777" w:rsidR="009B6C82" w:rsidRPr="0075221E" w:rsidRDefault="009B6C82"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Australia</w:t>
            </w:r>
          </w:p>
        </w:tc>
        <w:tc>
          <w:tcPr>
            <w:tcW w:w="2287" w:type="dxa"/>
          </w:tcPr>
          <w:p w14:paraId="6D4B553E" w14:textId="77777777" w:rsidR="009B6C82" w:rsidRPr="0075221E" w:rsidRDefault="009B6C82"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43403</w:t>
            </w:r>
          </w:p>
        </w:tc>
        <w:tc>
          <w:tcPr>
            <w:tcW w:w="2287" w:type="dxa"/>
          </w:tcPr>
          <w:p w14:paraId="7E120AFB" w14:textId="77777777" w:rsidR="009B6C82" w:rsidRPr="0075221E" w:rsidRDefault="009B6C82"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23218618</w:t>
            </w:r>
          </w:p>
        </w:tc>
        <w:tc>
          <w:tcPr>
            <w:tcW w:w="2287" w:type="dxa"/>
          </w:tcPr>
          <w:p w14:paraId="153C28E9" w14:textId="77777777" w:rsidR="009B6C82" w:rsidRPr="0075221E" w:rsidRDefault="009B6C82"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187</w:t>
            </w:r>
          </w:p>
        </w:tc>
      </w:tr>
      <w:tr w:rsidR="009B6C82" w:rsidRPr="0075221E" w14:paraId="7F00275F" w14:textId="77777777" w:rsidTr="009B6C82">
        <w:tc>
          <w:tcPr>
            <w:tcW w:w="2489" w:type="dxa"/>
          </w:tcPr>
          <w:p w14:paraId="7C4A3146" w14:textId="77777777" w:rsidR="009B6C82" w:rsidRPr="0075221E" w:rsidRDefault="007B6764"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Indonesia</w:t>
            </w:r>
          </w:p>
        </w:tc>
        <w:tc>
          <w:tcPr>
            <w:tcW w:w="2287" w:type="dxa"/>
          </w:tcPr>
          <w:p w14:paraId="45513D98" w14:textId="77777777" w:rsidR="009B6C82" w:rsidRPr="0075221E" w:rsidRDefault="007B6764"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215217</w:t>
            </w:r>
          </w:p>
        </w:tc>
        <w:tc>
          <w:tcPr>
            <w:tcW w:w="2287" w:type="dxa"/>
          </w:tcPr>
          <w:p w14:paraId="58B4D11A" w14:textId="77777777" w:rsidR="009B6C82" w:rsidRPr="0075221E" w:rsidRDefault="007B6764"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244681612</w:t>
            </w:r>
          </w:p>
        </w:tc>
        <w:tc>
          <w:tcPr>
            <w:tcW w:w="2287" w:type="dxa"/>
          </w:tcPr>
          <w:p w14:paraId="2BC6A6F7" w14:textId="77777777" w:rsidR="009B6C82" w:rsidRPr="0075221E" w:rsidRDefault="007B6764"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t>88</w:t>
            </w:r>
          </w:p>
        </w:tc>
      </w:tr>
    </w:tbl>
    <w:p w14:paraId="43F358F4" w14:textId="77777777" w:rsidR="009B6C82" w:rsidRPr="0075221E" w:rsidRDefault="009B6C82" w:rsidP="0075221E">
      <w:pPr>
        <w:spacing w:line="480" w:lineRule="auto"/>
        <w:rPr>
          <w:rFonts w:ascii="Times New Roman" w:hAnsi="Times New Roman" w:cs="Times New Roman"/>
          <w:sz w:val="24"/>
          <w:szCs w:val="24"/>
        </w:rPr>
      </w:pPr>
    </w:p>
    <w:p w14:paraId="69A862C7" w14:textId="5D3148C3" w:rsidR="00E431B3" w:rsidRPr="0075221E" w:rsidRDefault="00E431B3" w:rsidP="0075221E">
      <w:pPr>
        <w:spacing w:line="480" w:lineRule="auto"/>
        <w:rPr>
          <w:rFonts w:ascii="Times New Roman" w:hAnsi="Times New Roman" w:cs="Times New Roman"/>
          <w:sz w:val="24"/>
          <w:szCs w:val="24"/>
        </w:rPr>
      </w:pPr>
      <w:r w:rsidRPr="0075221E">
        <w:rPr>
          <w:rFonts w:ascii="Times New Roman" w:hAnsi="Times New Roman" w:cs="Times New Roman"/>
          <w:sz w:val="24"/>
          <w:szCs w:val="24"/>
        </w:rPr>
        <w:lastRenderedPageBreak/>
        <w:t xml:space="preserve">There is a much higher death rate in Australia </w:t>
      </w:r>
      <w:r w:rsidR="00F20A0B" w:rsidRPr="0075221E">
        <w:rPr>
          <w:rFonts w:ascii="Times New Roman" w:hAnsi="Times New Roman" w:cs="Times New Roman"/>
          <w:sz w:val="24"/>
          <w:szCs w:val="24"/>
        </w:rPr>
        <w:t>as compared to Indonesia on the aggregate.</w:t>
      </w:r>
      <w:r w:rsidR="003D65A1" w:rsidRPr="0075221E">
        <w:rPr>
          <w:rFonts w:ascii="Times New Roman" w:hAnsi="Times New Roman" w:cs="Times New Roman"/>
          <w:sz w:val="24"/>
          <w:szCs w:val="24"/>
        </w:rPr>
        <w:t xml:space="preserve"> This is shown in the table above </w:t>
      </w:r>
      <w:r w:rsidR="00352445" w:rsidRPr="0075221E">
        <w:rPr>
          <w:rFonts w:ascii="Times New Roman" w:hAnsi="Times New Roman" w:cs="Times New Roman"/>
          <w:sz w:val="24"/>
          <w:szCs w:val="24"/>
        </w:rPr>
        <w:t>in the last column showing that rate in Australia is 187 per 100000 and that in Indonesia is 88 per 100000.</w:t>
      </w:r>
    </w:p>
    <w:p w14:paraId="359D5603" w14:textId="3C9CC6E4" w:rsidR="007A7400" w:rsidRPr="00767001" w:rsidRDefault="007A7400" w:rsidP="00767001">
      <w:pPr>
        <w:spacing w:line="480" w:lineRule="auto"/>
        <w:jc w:val="center"/>
        <w:rPr>
          <w:rFonts w:ascii="Times New Roman" w:hAnsi="Times New Roman" w:cs="Times New Roman"/>
          <w:b/>
          <w:bCs/>
          <w:sz w:val="24"/>
          <w:szCs w:val="24"/>
        </w:rPr>
      </w:pPr>
      <w:r w:rsidRPr="00220BAC">
        <w:rPr>
          <w:rFonts w:ascii="Times New Roman" w:hAnsi="Times New Roman" w:cs="Times New Roman"/>
          <w:b/>
          <w:bCs/>
          <w:sz w:val="24"/>
          <w:szCs w:val="24"/>
        </w:rPr>
        <w:t>Graph</w:t>
      </w:r>
    </w:p>
    <w:p w14:paraId="6FF980E3" w14:textId="77777777" w:rsidR="007A7400" w:rsidRPr="0075221E" w:rsidRDefault="007A7400" w:rsidP="0075221E">
      <w:pPr>
        <w:spacing w:line="480" w:lineRule="auto"/>
        <w:rPr>
          <w:rFonts w:ascii="Times New Roman" w:hAnsi="Times New Roman" w:cs="Times New Roman"/>
          <w:sz w:val="24"/>
          <w:szCs w:val="24"/>
        </w:rPr>
      </w:pPr>
      <w:r w:rsidRPr="0075221E">
        <w:rPr>
          <w:rFonts w:ascii="Times New Roman" w:hAnsi="Times New Roman" w:cs="Times New Roman"/>
          <w:noProof/>
          <w:sz w:val="24"/>
          <w:szCs w:val="24"/>
          <w:lang w:val="en-US"/>
        </w:rPr>
        <w:drawing>
          <wp:inline distT="0" distB="0" distL="0" distR="0" wp14:anchorId="332BCA41" wp14:editId="31FAE213">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1D26F76" w14:textId="6586E52E" w:rsidR="007A7400" w:rsidRPr="0075221E" w:rsidRDefault="007A7400" w:rsidP="0075221E">
      <w:pPr>
        <w:spacing w:line="480" w:lineRule="auto"/>
        <w:ind w:firstLine="720"/>
        <w:rPr>
          <w:rFonts w:ascii="Times New Roman" w:hAnsi="Times New Roman" w:cs="Times New Roman"/>
          <w:sz w:val="24"/>
          <w:szCs w:val="24"/>
        </w:rPr>
      </w:pPr>
      <w:r w:rsidRPr="0075221E">
        <w:rPr>
          <w:rFonts w:ascii="Times New Roman" w:hAnsi="Times New Roman" w:cs="Times New Roman"/>
          <w:sz w:val="24"/>
          <w:szCs w:val="24"/>
        </w:rPr>
        <w:t>Above graph shows a comparison of Death rates in Australia and Indonesia showing that Australian population is much more vulnerable to the disease discussed</w:t>
      </w:r>
      <w:r w:rsidR="00767001">
        <w:rPr>
          <w:rFonts w:ascii="Times New Roman" w:hAnsi="Times New Roman" w:cs="Times New Roman"/>
          <w:sz w:val="24"/>
          <w:szCs w:val="24"/>
        </w:rPr>
        <w:t>,</w:t>
      </w:r>
      <w:r w:rsidRPr="0075221E">
        <w:rPr>
          <w:rFonts w:ascii="Times New Roman" w:hAnsi="Times New Roman" w:cs="Times New Roman"/>
          <w:sz w:val="24"/>
          <w:szCs w:val="24"/>
        </w:rPr>
        <w:t xml:space="preserve"> especially people over 75 years of age.</w:t>
      </w:r>
      <w:r w:rsidR="000E18C6" w:rsidRPr="0075221E">
        <w:rPr>
          <w:rFonts w:ascii="Times New Roman" w:hAnsi="Times New Roman" w:cs="Times New Roman"/>
          <w:sz w:val="24"/>
          <w:szCs w:val="24"/>
        </w:rPr>
        <w:t xml:space="preserve"> As far as rates are concerned, highest increase in rate is seen between the last two age groups.</w:t>
      </w:r>
      <w:r w:rsidR="001638BB" w:rsidRPr="0075221E">
        <w:rPr>
          <w:rFonts w:ascii="Times New Roman" w:hAnsi="Times New Roman" w:cs="Times New Roman"/>
          <w:sz w:val="24"/>
          <w:szCs w:val="24"/>
        </w:rPr>
        <w:t xml:space="preserve"> </w:t>
      </w:r>
      <w:r w:rsidR="00352445" w:rsidRPr="0075221E">
        <w:rPr>
          <w:rFonts w:ascii="Times New Roman" w:hAnsi="Times New Roman" w:cs="Times New Roman"/>
          <w:sz w:val="24"/>
          <w:szCs w:val="24"/>
        </w:rPr>
        <w:t>For first five to six age groups, there is hardly any difference between the two countries as shown by coinciding lines. In the age group 60-64, there is a slight gap between rates of two countries. In case of Australia, there is a sharp rise in mortality rate in the last two age groups. Although Indonesia has also shown a rise in mortality rates, the hike in its mortality rate is less evident.</w:t>
      </w:r>
    </w:p>
    <w:p w14:paraId="110AEA65" w14:textId="74AE2C71" w:rsidR="00A86497" w:rsidRPr="0075221E" w:rsidRDefault="00A86497" w:rsidP="0075221E">
      <w:pPr>
        <w:spacing w:line="480" w:lineRule="auto"/>
        <w:ind w:firstLine="720"/>
        <w:rPr>
          <w:rFonts w:ascii="Times New Roman" w:hAnsi="Times New Roman" w:cs="Times New Roman"/>
          <w:sz w:val="24"/>
          <w:szCs w:val="24"/>
        </w:rPr>
      </w:pPr>
      <w:r w:rsidRPr="0075221E">
        <w:rPr>
          <w:rFonts w:ascii="Times New Roman" w:hAnsi="Times New Roman" w:cs="Times New Roman"/>
          <w:sz w:val="24"/>
          <w:szCs w:val="24"/>
        </w:rPr>
        <w:t xml:space="preserve">Australian population has shown an increase in numbers for first two classes of population. The number of deaths </w:t>
      </w:r>
      <w:proofErr w:type="gramStart"/>
      <w:r w:rsidRPr="0075221E">
        <w:rPr>
          <w:rFonts w:ascii="Times New Roman" w:hAnsi="Times New Roman" w:cs="Times New Roman"/>
          <w:sz w:val="24"/>
          <w:szCs w:val="24"/>
        </w:rPr>
        <w:t>ha</w:t>
      </w:r>
      <w:r w:rsidR="00767001">
        <w:rPr>
          <w:rFonts w:ascii="Times New Roman" w:hAnsi="Times New Roman" w:cs="Times New Roman"/>
          <w:sz w:val="24"/>
          <w:szCs w:val="24"/>
        </w:rPr>
        <w:t>ve</w:t>
      </w:r>
      <w:proofErr w:type="gramEnd"/>
      <w:r w:rsidRPr="0075221E">
        <w:rPr>
          <w:rFonts w:ascii="Times New Roman" w:hAnsi="Times New Roman" w:cs="Times New Roman"/>
          <w:sz w:val="24"/>
          <w:szCs w:val="24"/>
        </w:rPr>
        <w:t xml:space="preserve"> decreased for the third population group </w:t>
      </w:r>
      <w:r w:rsidR="006C7558" w:rsidRPr="0075221E">
        <w:rPr>
          <w:rFonts w:ascii="Times New Roman" w:hAnsi="Times New Roman" w:cs="Times New Roman"/>
          <w:sz w:val="24"/>
          <w:szCs w:val="24"/>
        </w:rPr>
        <w:t xml:space="preserve">but there has </w:t>
      </w:r>
      <w:r w:rsidR="006C7558" w:rsidRPr="0075221E">
        <w:rPr>
          <w:rFonts w:ascii="Times New Roman" w:hAnsi="Times New Roman" w:cs="Times New Roman"/>
          <w:sz w:val="24"/>
          <w:szCs w:val="24"/>
        </w:rPr>
        <w:lastRenderedPageBreak/>
        <w:t xml:space="preserve">been an increase in rate of deaths because there is a lower population in this age group. From third </w:t>
      </w:r>
      <w:r w:rsidR="00D95CA0" w:rsidRPr="0075221E">
        <w:rPr>
          <w:rFonts w:ascii="Times New Roman" w:hAnsi="Times New Roman" w:cs="Times New Roman"/>
          <w:sz w:val="24"/>
          <w:szCs w:val="24"/>
        </w:rPr>
        <w:t>to fourth age groups, there is a huge increas</w:t>
      </w:r>
      <w:r w:rsidR="00616F5F" w:rsidRPr="0075221E">
        <w:rPr>
          <w:rFonts w:ascii="Times New Roman" w:hAnsi="Times New Roman" w:cs="Times New Roman"/>
          <w:sz w:val="24"/>
          <w:szCs w:val="24"/>
        </w:rPr>
        <w:t>e in number of deceased persons</w:t>
      </w:r>
      <w:r w:rsidR="00352445" w:rsidRPr="0075221E">
        <w:rPr>
          <w:rFonts w:ascii="Times New Roman" w:hAnsi="Times New Roman" w:cs="Times New Roman"/>
          <w:sz w:val="24"/>
          <w:szCs w:val="24"/>
        </w:rPr>
        <w:t>.</w:t>
      </w:r>
    </w:p>
    <w:tbl>
      <w:tblPr>
        <w:tblW w:w="5000" w:type="pct"/>
        <w:tblLook w:val="04A0" w:firstRow="1" w:lastRow="0" w:firstColumn="1" w:lastColumn="0" w:noHBand="0" w:noVBand="1"/>
      </w:tblPr>
      <w:tblGrid>
        <w:gridCol w:w="1140"/>
        <w:gridCol w:w="1850"/>
        <w:gridCol w:w="1810"/>
        <w:gridCol w:w="2230"/>
        <w:gridCol w:w="2330"/>
      </w:tblGrid>
      <w:tr w:rsidR="0033634B" w:rsidRPr="0075221E" w14:paraId="489DFB66" w14:textId="77777777" w:rsidTr="0033634B">
        <w:trPr>
          <w:trHeight w:val="586"/>
        </w:trPr>
        <w:tc>
          <w:tcPr>
            <w:tcW w:w="1000" w:type="pct"/>
            <w:tcBorders>
              <w:top w:val="single" w:sz="8" w:space="0" w:color="auto"/>
              <w:left w:val="nil"/>
              <w:bottom w:val="single" w:sz="4" w:space="0" w:color="auto"/>
              <w:right w:val="nil"/>
            </w:tcBorders>
            <w:shd w:val="clear" w:color="auto" w:fill="auto"/>
            <w:noWrap/>
            <w:vAlign w:val="bottom"/>
            <w:hideMark/>
          </w:tcPr>
          <w:p w14:paraId="6ACEE713" w14:textId="77777777" w:rsidR="0033634B" w:rsidRPr="0075221E" w:rsidRDefault="0033634B" w:rsidP="0075221E">
            <w:pPr>
              <w:spacing w:after="0" w:line="480" w:lineRule="auto"/>
              <w:jc w:val="center"/>
              <w:rPr>
                <w:rFonts w:ascii="Times New Roman" w:eastAsia="Times New Roman" w:hAnsi="Times New Roman" w:cs="Times New Roman"/>
                <w:b/>
                <w:bCs/>
                <w:color w:val="000000"/>
                <w:sz w:val="24"/>
                <w:szCs w:val="24"/>
                <w:lang w:val="en-US"/>
              </w:rPr>
            </w:pPr>
            <w:r w:rsidRPr="0075221E">
              <w:rPr>
                <w:rFonts w:ascii="Times New Roman" w:eastAsia="Times New Roman" w:hAnsi="Times New Roman" w:cs="Times New Roman"/>
                <w:b/>
                <w:bCs/>
                <w:color w:val="000000"/>
                <w:sz w:val="24"/>
                <w:szCs w:val="24"/>
                <w:lang w:val="en-US"/>
              </w:rPr>
              <w:t>Ages</w:t>
            </w:r>
          </w:p>
        </w:tc>
        <w:tc>
          <w:tcPr>
            <w:tcW w:w="1000" w:type="pct"/>
            <w:tcBorders>
              <w:top w:val="single" w:sz="8" w:space="0" w:color="auto"/>
              <w:left w:val="nil"/>
              <w:bottom w:val="single" w:sz="4" w:space="0" w:color="auto"/>
              <w:right w:val="nil"/>
            </w:tcBorders>
            <w:shd w:val="clear" w:color="auto" w:fill="auto"/>
            <w:noWrap/>
            <w:vAlign w:val="bottom"/>
            <w:hideMark/>
          </w:tcPr>
          <w:p w14:paraId="1E83C18F" w14:textId="77777777" w:rsidR="0033634B" w:rsidRPr="0075221E" w:rsidRDefault="0033634B" w:rsidP="0075221E">
            <w:pPr>
              <w:spacing w:after="0" w:line="480" w:lineRule="auto"/>
              <w:jc w:val="center"/>
              <w:rPr>
                <w:rFonts w:ascii="Times New Roman" w:eastAsia="Times New Roman" w:hAnsi="Times New Roman" w:cs="Times New Roman"/>
                <w:b/>
                <w:bCs/>
                <w:color w:val="000000"/>
                <w:sz w:val="24"/>
                <w:szCs w:val="24"/>
                <w:lang w:val="en-US"/>
              </w:rPr>
            </w:pPr>
            <w:r w:rsidRPr="0075221E">
              <w:rPr>
                <w:rFonts w:ascii="Times New Roman" w:eastAsia="Times New Roman" w:hAnsi="Times New Roman" w:cs="Times New Roman"/>
                <w:b/>
                <w:bCs/>
                <w:color w:val="000000"/>
                <w:sz w:val="24"/>
                <w:szCs w:val="24"/>
                <w:lang w:val="en-US"/>
              </w:rPr>
              <w:t>Rates Indonesia</w:t>
            </w:r>
          </w:p>
        </w:tc>
        <w:tc>
          <w:tcPr>
            <w:tcW w:w="1000" w:type="pct"/>
            <w:tcBorders>
              <w:top w:val="nil"/>
              <w:left w:val="nil"/>
              <w:bottom w:val="nil"/>
              <w:right w:val="nil"/>
            </w:tcBorders>
            <w:shd w:val="clear" w:color="auto" w:fill="auto"/>
            <w:noWrap/>
            <w:vAlign w:val="bottom"/>
            <w:hideMark/>
          </w:tcPr>
          <w:p w14:paraId="3FA555F4" w14:textId="77777777" w:rsidR="0033634B" w:rsidRPr="0075221E" w:rsidRDefault="0033634B" w:rsidP="0075221E">
            <w:pPr>
              <w:spacing w:after="0" w:line="480" w:lineRule="auto"/>
              <w:rPr>
                <w:rFonts w:ascii="Times New Roman" w:eastAsia="Times New Roman" w:hAnsi="Times New Roman" w:cs="Times New Roman"/>
                <w:b/>
                <w:bCs/>
                <w:color w:val="000000"/>
                <w:sz w:val="24"/>
                <w:szCs w:val="24"/>
                <w:lang w:val="en-US"/>
              </w:rPr>
            </w:pPr>
            <w:r w:rsidRPr="0075221E">
              <w:rPr>
                <w:rFonts w:ascii="Times New Roman" w:eastAsia="Times New Roman" w:hAnsi="Times New Roman" w:cs="Times New Roman"/>
                <w:b/>
                <w:bCs/>
                <w:color w:val="000000"/>
                <w:sz w:val="24"/>
                <w:szCs w:val="24"/>
                <w:lang w:val="en-US"/>
              </w:rPr>
              <w:t>Rates Australia</w:t>
            </w:r>
          </w:p>
        </w:tc>
        <w:tc>
          <w:tcPr>
            <w:tcW w:w="1000" w:type="pct"/>
            <w:tcBorders>
              <w:top w:val="nil"/>
              <w:left w:val="nil"/>
              <w:bottom w:val="nil"/>
              <w:right w:val="nil"/>
            </w:tcBorders>
            <w:shd w:val="clear" w:color="auto" w:fill="auto"/>
            <w:noWrap/>
            <w:vAlign w:val="bottom"/>
            <w:hideMark/>
          </w:tcPr>
          <w:p w14:paraId="44DF44A9" w14:textId="77777777" w:rsidR="0033634B" w:rsidRPr="0075221E" w:rsidRDefault="0033634B" w:rsidP="0075221E">
            <w:pPr>
              <w:spacing w:after="0" w:line="480" w:lineRule="auto"/>
              <w:rPr>
                <w:rFonts w:ascii="Times New Roman" w:eastAsia="Times New Roman" w:hAnsi="Times New Roman" w:cs="Times New Roman"/>
                <w:b/>
                <w:bCs/>
                <w:color w:val="000000"/>
                <w:sz w:val="24"/>
                <w:szCs w:val="24"/>
                <w:lang w:val="en-US"/>
              </w:rPr>
            </w:pPr>
            <w:r w:rsidRPr="0075221E">
              <w:rPr>
                <w:rFonts w:ascii="Times New Roman" w:eastAsia="Times New Roman" w:hAnsi="Times New Roman" w:cs="Times New Roman"/>
                <w:b/>
                <w:bCs/>
                <w:color w:val="000000"/>
                <w:sz w:val="24"/>
                <w:szCs w:val="24"/>
                <w:lang w:val="en-US"/>
              </w:rPr>
              <w:t xml:space="preserve">Population rate Ind </w:t>
            </w:r>
          </w:p>
        </w:tc>
        <w:tc>
          <w:tcPr>
            <w:tcW w:w="1000" w:type="pct"/>
            <w:tcBorders>
              <w:top w:val="nil"/>
              <w:left w:val="nil"/>
              <w:bottom w:val="nil"/>
              <w:right w:val="nil"/>
            </w:tcBorders>
            <w:shd w:val="clear" w:color="auto" w:fill="auto"/>
            <w:noWrap/>
            <w:vAlign w:val="bottom"/>
            <w:hideMark/>
          </w:tcPr>
          <w:p w14:paraId="4459EB20" w14:textId="2D2D442A" w:rsidR="0033634B" w:rsidRPr="0075221E" w:rsidRDefault="0033634B" w:rsidP="0075221E">
            <w:pPr>
              <w:spacing w:after="0" w:line="480" w:lineRule="auto"/>
              <w:rPr>
                <w:rFonts w:ascii="Times New Roman" w:eastAsia="Times New Roman" w:hAnsi="Times New Roman" w:cs="Times New Roman"/>
                <w:b/>
                <w:bCs/>
                <w:color w:val="000000"/>
                <w:sz w:val="24"/>
                <w:szCs w:val="24"/>
                <w:lang w:val="en-US"/>
              </w:rPr>
            </w:pPr>
            <w:r w:rsidRPr="0075221E">
              <w:rPr>
                <w:rFonts w:ascii="Times New Roman" w:eastAsia="Times New Roman" w:hAnsi="Times New Roman" w:cs="Times New Roman"/>
                <w:b/>
                <w:bCs/>
                <w:color w:val="000000"/>
                <w:sz w:val="24"/>
                <w:szCs w:val="24"/>
                <w:lang w:val="en-US"/>
              </w:rPr>
              <w:t xml:space="preserve">Population rate </w:t>
            </w:r>
            <w:r w:rsidR="00767001" w:rsidRPr="0075221E">
              <w:rPr>
                <w:rFonts w:ascii="Times New Roman" w:eastAsia="Times New Roman" w:hAnsi="Times New Roman" w:cs="Times New Roman"/>
                <w:b/>
                <w:bCs/>
                <w:color w:val="000000"/>
                <w:sz w:val="24"/>
                <w:szCs w:val="24"/>
                <w:lang w:val="en-US"/>
              </w:rPr>
              <w:t>Aus.</w:t>
            </w:r>
            <w:r w:rsidRPr="0075221E">
              <w:rPr>
                <w:rFonts w:ascii="Times New Roman" w:eastAsia="Times New Roman" w:hAnsi="Times New Roman" w:cs="Times New Roman"/>
                <w:b/>
                <w:bCs/>
                <w:color w:val="000000"/>
                <w:sz w:val="24"/>
                <w:szCs w:val="24"/>
                <w:lang w:val="en-US"/>
              </w:rPr>
              <w:t xml:space="preserve"> </w:t>
            </w:r>
          </w:p>
        </w:tc>
      </w:tr>
      <w:tr w:rsidR="0033634B" w:rsidRPr="0075221E" w14:paraId="1FE6552E" w14:textId="77777777" w:rsidTr="0033634B">
        <w:trPr>
          <w:trHeight w:val="586"/>
        </w:trPr>
        <w:tc>
          <w:tcPr>
            <w:tcW w:w="1000" w:type="pct"/>
            <w:tcBorders>
              <w:top w:val="nil"/>
              <w:left w:val="nil"/>
              <w:bottom w:val="nil"/>
              <w:right w:val="nil"/>
            </w:tcBorders>
            <w:shd w:val="clear" w:color="auto" w:fill="auto"/>
            <w:noWrap/>
            <w:vAlign w:val="bottom"/>
            <w:hideMark/>
          </w:tcPr>
          <w:p w14:paraId="6FC24A8C" w14:textId="77777777" w:rsidR="0033634B" w:rsidRPr="0075221E" w:rsidRDefault="0033634B" w:rsidP="0075221E">
            <w:pPr>
              <w:spacing w:after="0" w:line="480" w:lineRule="auto"/>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0-14</w:t>
            </w:r>
          </w:p>
        </w:tc>
        <w:tc>
          <w:tcPr>
            <w:tcW w:w="1000" w:type="pct"/>
            <w:tcBorders>
              <w:top w:val="nil"/>
              <w:left w:val="nil"/>
              <w:bottom w:val="nil"/>
              <w:right w:val="nil"/>
            </w:tcBorders>
            <w:shd w:val="clear" w:color="auto" w:fill="auto"/>
            <w:noWrap/>
            <w:vAlign w:val="bottom"/>
            <w:hideMark/>
          </w:tcPr>
          <w:p w14:paraId="0BB2DC8A"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3.965533086</w:t>
            </w:r>
          </w:p>
        </w:tc>
        <w:tc>
          <w:tcPr>
            <w:tcW w:w="1000" w:type="pct"/>
            <w:tcBorders>
              <w:top w:val="nil"/>
              <w:left w:val="nil"/>
              <w:bottom w:val="nil"/>
              <w:right w:val="nil"/>
            </w:tcBorders>
            <w:shd w:val="clear" w:color="auto" w:fill="auto"/>
            <w:noWrap/>
            <w:vAlign w:val="bottom"/>
            <w:hideMark/>
          </w:tcPr>
          <w:p w14:paraId="67C36163"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1.89</w:t>
            </w:r>
          </w:p>
        </w:tc>
        <w:tc>
          <w:tcPr>
            <w:tcW w:w="1000" w:type="pct"/>
            <w:tcBorders>
              <w:top w:val="nil"/>
              <w:left w:val="nil"/>
              <w:bottom w:val="nil"/>
              <w:right w:val="nil"/>
            </w:tcBorders>
            <w:shd w:val="clear" w:color="auto" w:fill="auto"/>
            <w:noWrap/>
            <w:vAlign w:val="bottom"/>
            <w:hideMark/>
          </w:tcPr>
          <w:p w14:paraId="4D7C0934"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10.36626039</w:t>
            </w:r>
          </w:p>
        </w:tc>
        <w:tc>
          <w:tcPr>
            <w:tcW w:w="1000" w:type="pct"/>
            <w:tcBorders>
              <w:top w:val="nil"/>
              <w:left w:val="nil"/>
              <w:bottom w:val="nil"/>
              <w:right w:val="nil"/>
            </w:tcBorders>
            <w:shd w:val="clear" w:color="auto" w:fill="auto"/>
            <w:noWrap/>
            <w:vAlign w:val="bottom"/>
            <w:hideMark/>
          </w:tcPr>
          <w:p w14:paraId="2A79DB7F"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4.9406301</w:t>
            </w:r>
          </w:p>
        </w:tc>
      </w:tr>
      <w:tr w:rsidR="0033634B" w:rsidRPr="0075221E" w14:paraId="0FEEB75C" w14:textId="77777777" w:rsidTr="0033634B">
        <w:trPr>
          <w:trHeight w:val="586"/>
        </w:trPr>
        <w:tc>
          <w:tcPr>
            <w:tcW w:w="1000" w:type="pct"/>
            <w:tcBorders>
              <w:top w:val="nil"/>
              <w:left w:val="nil"/>
              <w:bottom w:val="nil"/>
              <w:right w:val="nil"/>
            </w:tcBorders>
            <w:shd w:val="clear" w:color="auto" w:fill="auto"/>
            <w:noWrap/>
            <w:vAlign w:val="bottom"/>
            <w:hideMark/>
          </w:tcPr>
          <w:p w14:paraId="625E8878" w14:textId="77777777" w:rsidR="0033634B" w:rsidRPr="0075221E" w:rsidRDefault="0033634B" w:rsidP="0075221E">
            <w:pPr>
              <w:spacing w:after="0" w:line="480" w:lineRule="auto"/>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15-39</w:t>
            </w:r>
          </w:p>
        </w:tc>
        <w:tc>
          <w:tcPr>
            <w:tcW w:w="1000" w:type="pct"/>
            <w:tcBorders>
              <w:top w:val="nil"/>
              <w:left w:val="nil"/>
              <w:bottom w:val="nil"/>
              <w:right w:val="nil"/>
            </w:tcBorders>
            <w:shd w:val="clear" w:color="auto" w:fill="auto"/>
            <w:noWrap/>
            <w:vAlign w:val="bottom"/>
            <w:hideMark/>
          </w:tcPr>
          <w:p w14:paraId="5FA65DBA"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11.77970976</w:t>
            </w:r>
          </w:p>
        </w:tc>
        <w:tc>
          <w:tcPr>
            <w:tcW w:w="1000" w:type="pct"/>
            <w:tcBorders>
              <w:top w:val="nil"/>
              <w:left w:val="nil"/>
              <w:bottom w:val="nil"/>
              <w:right w:val="nil"/>
            </w:tcBorders>
            <w:shd w:val="clear" w:color="auto" w:fill="auto"/>
            <w:noWrap/>
            <w:vAlign w:val="bottom"/>
            <w:hideMark/>
          </w:tcPr>
          <w:p w14:paraId="0C668543"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7.74</w:t>
            </w:r>
          </w:p>
        </w:tc>
        <w:tc>
          <w:tcPr>
            <w:tcW w:w="1000" w:type="pct"/>
            <w:tcBorders>
              <w:top w:val="nil"/>
              <w:left w:val="nil"/>
              <w:bottom w:val="nil"/>
              <w:right w:val="nil"/>
            </w:tcBorders>
            <w:shd w:val="clear" w:color="auto" w:fill="auto"/>
            <w:noWrap/>
            <w:vAlign w:val="bottom"/>
            <w:hideMark/>
          </w:tcPr>
          <w:p w14:paraId="541302E7"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46.37212322</w:t>
            </w:r>
          </w:p>
        </w:tc>
        <w:tc>
          <w:tcPr>
            <w:tcW w:w="1000" w:type="pct"/>
            <w:tcBorders>
              <w:top w:val="nil"/>
              <w:left w:val="nil"/>
              <w:bottom w:val="nil"/>
              <w:right w:val="nil"/>
            </w:tcBorders>
            <w:shd w:val="clear" w:color="auto" w:fill="auto"/>
            <w:noWrap/>
            <w:vAlign w:val="bottom"/>
            <w:hideMark/>
          </w:tcPr>
          <w:p w14:paraId="78632E28"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30.4693614</w:t>
            </w:r>
          </w:p>
        </w:tc>
      </w:tr>
      <w:tr w:rsidR="0033634B" w:rsidRPr="0075221E" w14:paraId="474A39D3" w14:textId="77777777" w:rsidTr="0033634B">
        <w:trPr>
          <w:trHeight w:val="586"/>
        </w:trPr>
        <w:tc>
          <w:tcPr>
            <w:tcW w:w="1000" w:type="pct"/>
            <w:tcBorders>
              <w:top w:val="nil"/>
              <w:left w:val="nil"/>
              <w:bottom w:val="nil"/>
              <w:right w:val="nil"/>
            </w:tcBorders>
            <w:shd w:val="clear" w:color="auto" w:fill="auto"/>
            <w:noWrap/>
            <w:vAlign w:val="bottom"/>
            <w:hideMark/>
          </w:tcPr>
          <w:p w14:paraId="53FCFD97" w14:textId="77777777" w:rsidR="0033634B" w:rsidRPr="0075221E" w:rsidRDefault="0033634B" w:rsidP="0075221E">
            <w:pPr>
              <w:spacing w:after="0" w:line="480" w:lineRule="auto"/>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40-44</w:t>
            </w:r>
          </w:p>
        </w:tc>
        <w:tc>
          <w:tcPr>
            <w:tcW w:w="1000" w:type="pct"/>
            <w:tcBorders>
              <w:top w:val="nil"/>
              <w:left w:val="nil"/>
              <w:bottom w:val="nil"/>
              <w:right w:val="nil"/>
            </w:tcBorders>
            <w:shd w:val="clear" w:color="auto" w:fill="auto"/>
            <w:noWrap/>
            <w:vAlign w:val="bottom"/>
            <w:hideMark/>
          </w:tcPr>
          <w:p w14:paraId="2B997A66"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37.8675285</w:t>
            </w:r>
          </w:p>
        </w:tc>
        <w:tc>
          <w:tcPr>
            <w:tcW w:w="1000" w:type="pct"/>
            <w:tcBorders>
              <w:top w:val="nil"/>
              <w:left w:val="nil"/>
              <w:bottom w:val="nil"/>
              <w:right w:val="nil"/>
            </w:tcBorders>
            <w:shd w:val="clear" w:color="auto" w:fill="auto"/>
            <w:noWrap/>
            <w:vAlign w:val="bottom"/>
            <w:hideMark/>
          </w:tcPr>
          <w:p w14:paraId="39F96E27"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30.88</w:t>
            </w:r>
          </w:p>
        </w:tc>
        <w:tc>
          <w:tcPr>
            <w:tcW w:w="1000" w:type="pct"/>
            <w:tcBorders>
              <w:top w:val="nil"/>
              <w:left w:val="nil"/>
              <w:bottom w:val="nil"/>
              <w:right w:val="nil"/>
            </w:tcBorders>
            <w:shd w:val="clear" w:color="auto" w:fill="auto"/>
            <w:noWrap/>
            <w:vAlign w:val="bottom"/>
            <w:hideMark/>
          </w:tcPr>
          <w:p w14:paraId="31039281"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24.94599175</w:t>
            </w:r>
          </w:p>
        </w:tc>
        <w:tc>
          <w:tcPr>
            <w:tcW w:w="1000" w:type="pct"/>
            <w:tcBorders>
              <w:top w:val="nil"/>
              <w:left w:val="nil"/>
              <w:bottom w:val="nil"/>
              <w:right w:val="nil"/>
            </w:tcBorders>
            <w:shd w:val="clear" w:color="auto" w:fill="auto"/>
            <w:noWrap/>
            <w:vAlign w:val="bottom"/>
            <w:hideMark/>
          </w:tcPr>
          <w:p w14:paraId="71182B83"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20.3428176</w:t>
            </w:r>
          </w:p>
        </w:tc>
      </w:tr>
      <w:tr w:rsidR="0033634B" w:rsidRPr="0075221E" w14:paraId="3E720385" w14:textId="77777777" w:rsidTr="0033634B">
        <w:trPr>
          <w:trHeight w:val="586"/>
        </w:trPr>
        <w:tc>
          <w:tcPr>
            <w:tcW w:w="1000" w:type="pct"/>
            <w:tcBorders>
              <w:top w:val="nil"/>
              <w:left w:val="nil"/>
              <w:bottom w:val="nil"/>
              <w:right w:val="nil"/>
            </w:tcBorders>
            <w:shd w:val="clear" w:color="auto" w:fill="auto"/>
            <w:noWrap/>
            <w:vAlign w:val="bottom"/>
            <w:hideMark/>
          </w:tcPr>
          <w:p w14:paraId="05992999" w14:textId="77777777" w:rsidR="0033634B" w:rsidRPr="0075221E" w:rsidRDefault="0033634B" w:rsidP="0075221E">
            <w:pPr>
              <w:spacing w:after="0" w:line="480" w:lineRule="auto"/>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45-49</w:t>
            </w:r>
          </w:p>
        </w:tc>
        <w:tc>
          <w:tcPr>
            <w:tcW w:w="1000" w:type="pct"/>
            <w:tcBorders>
              <w:top w:val="nil"/>
              <w:left w:val="nil"/>
              <w:bottom w:val="nil"/>
              <w:right w:val="nil"/>
            </w:tcBorders>
            <w:shd w:val="clear" w:color="auto" w:fill="auto"/>
            <w:noWrap/>
            <w:vAlign w:val="bottom"/>
            <w:hideMark/>
          </w:tcPr>
          <w:p w14:paraId="5FDD932B"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65.86232207</w:t>
            </w:r>
          </w:p>
        </w:tc>
        <w:tc>
          <w:tcPr>
            <w:tcW w:w="1000" w:type="pct"/>
            <w:tcBorders>
              <w:top w:val="nil"/>
              <w:left w:val="nil"/>
              <w:bottom w:val="nil"/>
              <w:right w:val="nil"/>
            </w:tcBorders>
            <w:shd w:val="clear" w:color="auto" w:fill="auto"/>
            <w:noWrap/>
            <w:vAlign w:val="bottom"/>
            <w:hideMark/>
          </w:tcPr>
          <w:p w14:paraId="5263C87D"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64.6</w:t>
            </w:r>
          </w:p>
        </w:tc>
        <w:tc>
          <w:tcPr>
            <w:tcW w:w="1000" w:type="pct"/>
            <w:tcBorders>
              <w:top w:val="nil"/>
              <w:left w:val="nil"/>
              <w:bottom w:val="nil"/>
              <w:right w:val="nil"/>
            </w:tcBorders>
            <w:shd w:val="clear" w:color="auto" w:fill="auto"/>
            <w:noWrap/>
            <w:vAlign w:val="bottom"/>
            <w:hideMark/>
          </w:tcPr>
          <w:p w14:paraId="590F4484"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39.76701145</w:t>
            </w:r>
          </w:p>
        </w:tc>
        <w:tc>
          <w:tcPr>
            <w:tcW w:w="1000" w:type="pct"/>
            <w:tcBorders>
              <w:top w:val="nil"/>
              <w:left w:val="nil"/>
              <w:bottom w:val="nil"/>
              <w:right w:val="nil"/>
            </w:tcBorders>
            <w:shd w:val="clear" w:color="auto" w:fill="auto"/>
            <w:noWrap/>
            <w:vAlign w:val="bottom"/>
            <w:hideMark/>
          </w:tcPr>
          <w:p w14:paraId="39C46561"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39.004834</w:t>
            </w:r>
          </w:p>
        </w:tc>
      </w:tr>
      <w:tr w:rsidR="0033634B" w:rsidRPr="0075221E" w14:paraId="12C15C11" w14:textId="77777777" w:rsidTr="0033634B">
        <w:trPr>
          <w:trHeight w:val="586"/>
        </w:trPr>
        <w:tc>
          <w:tcPr>
            <w:tcW w:w="1000" w:type="pct"/>
            <w:tcBorders>
              <w:top w:val="nil"/>
              <w:left w:val="nil"/>
              <w:bottom w:val="nil"/>
              <w:right w:val="nil"/>
            </w:tcBorders>
            <w:shd w:val="clear" w:color="auto" w:fill="auto"/>
            <w:noWrap/>
            <w:vAlign w:val="bottom"/>
            <w:hideMark/>
          </w:tcPr>
          <w:p w14:paraId="36FDD185" w14:textId="77777777" w:rsidR="0033634B" w:rsidRPr="0075221E" w:rsidRDefault="0033634B" w:rsidP="0075221E">
            <w:pPr>
              <w:spacing w:after="0" w:line="480" w:lineRule="auto"/>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50-54</w:t>
            </w:r>
          </w:p>
        </w:tc>
        <w:tc>
          <w:tcPr>
            <w:tcW w:w="1000" w:type="pct"/>
            <w:tcBorders>
              <w:top w:val="nil"/>
              <w:left w:val="nil"/>
              <w:bottom w:val="nil"/>
              <w:right w:val="nil"/>
            </w:tcBorders>
            <w:shd w:val="clear" w:color="auto" w:fill="auto"/>
            <w:noWrap/>
            <w:vAlign w:val="bottom"/>
            <w:hideMark/>
          </w:tcPr>
          <w:p w14:paraId="425BAABE"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120.5091507</w:t>
            </w:r>
          </w:p>
        </w:tc>
        <w:tc>
          <w:tcPr>
            <w:tcW w:w="1000" w:type="pct"/>
            <w:tcBorders>
              <w:top w:val="nil"/>
              <w:left w:val="nil"/>
              <w:bottom w:val="nil"/>
              <w:right w:val="nil"/>
            </w:tcBorders>
            <w:shd w:val="clear" w:color="auto" w:fill="auto"/>
            <w:noWrap/>
            <w:vAlign w:val="bottom"/>
            <w:hideMark/>
          </w:tcPr>
          <w:p w14:paraId="51B2032E"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115.17</w:t>
            </w:r>
          </w:p>
        </w:tc>
        <w:tc>
          <w:tcPr>
            <w:tcW w:w="1000" w:type="pct"/>
            <w:tcBorders>
              <w:top w:val="nil"/>
              <w:left w:val="nil"/>
              <w:bottom w:val="nil"/>
              <w:right w:val="nil"/>
            </w:tcBorders>
            <w:shd w:val="clear" w:color="auto" w:fill="auto"/>
            <w:noWrap/>
            <w:vAlign w:val="bottom"/>
            <w:hideMark/>
          </w:tcPr>
          <w:p w14:paraId="3530D27B"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64.69051717</w:t>
            </w:r>
          </w:p>
        </w:tc>
        <w:tc>
          <w:tcPr>
            <w:tcW w:w="1000" w:type="pct"/>
            <w:tcBorders>
              <w:top w:val="nil"/>
              <w:left w:val="nil"/>
              <w:bottom w:val="nil"/>
              <w:right w:val="nil"/>
            </w:tcBorders>
            <w:shd w:val="clear" w:color="auto" w:fill="auto"/>
            <w:noWrap/>
            <w:vAlign w:val="bottom"/>
            <w:hideMark/>
          </w:tcPr>
          <w:p w14:paraId="2D077933"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61.8244077</w:t>
            </w:r>
          </w:p>
        </w:tc>
      </w:tr>
      <w:tr w:rsidR="0033634B" w:rsidRPr="0075221E" w14:paraId="00143C65" w14:textId="77777777" w:rsidTr="0033634B">
        <w:trPr>
          <w:trHeight w:val="586"/>
        </w:trPr>
        <w:tc>
          <w:tcPr>
            <w:tcW w:w="1000" w:type="pct"/>
            <w:tcBorders>
              <w:top w:val="nil"/>
              <w:left w:val="nil"/>
              <w:bottom w:val="nil"/>
              <w:right w:val="nil"/>
            </w:tcBorders>
            <w:shd w:val="clear" w:color="auto" w:fill="auto"/>
            <w:noWrap/>
            <w:vAlign w:val="bottom"/>
            <w:hideMark/>
          </w:tcPr>
          <w:p w14:paraId="1EF5B70B" w14:textId="77777777" w:rsidR="0033634B" w:rsidRPr="0075221E" w:rsidRDefault="0033634B" w:rsidP="0075221E">
            <w:pPr>
              <w:spacing w:after="0" w:line="480" w:lineRule="auto"/>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55-59</w:t>
            </w:r>
          </w:p>
        </w:tc>
        <w:tc>
          <w:tcPr>
            <w:tcW w:w="1000" w:type="pct"/>
            <w:tcBorders>
              <w:top w:val="nil"/>
              <w:left w:val="nil"/>
              <w:bottom w:val="nil"/>
              <w:right w:val="nil"/>
            </w:tcBorders>
            <w:shd w:val="clear" w:color="auto" w:fill="auto"/>
            <w:noWrap/>
            <w:vAlign w:val="bottom"/>
            <w:hideMark/>
          </w:tcPr>
          <w:p w14:paraId="537BE3AE"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185.0906939</w:t>
            </w:r>
          </w:p>
        </w:tc>
        <w:tc>
          <w:tcPr>
            <w:tcW w:w="1000" w:type="pct"/>
            <w:tcBorders>
              <w:top w:val="nil"/>
              <w:left w:val="nil"/>
              <w:bottom w:val="nil"/>
              <w:right w:val="nil"/>
            </w:tcBorders>
            <w:shd w:val="clear" w:color="auto" w:fill="auto"/>
            <w:noWrap/>
            <w:vAlign w:val="bottom"/>
            <w:hideMark/>
          </w:tcPr>
          <w:p w14:paraId="52DA7D60"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188</w:t>
            </w:r>
          </w:p>
        </w:tc>
        <w:tc>
          <w:tcPr>
            <w:tcW w:w="1000" w:type="pct"/>
            <w:tcBorders>
              <w:top w:val="nil"/>
              <w:left w:val="nil"/>
              <w:bottom w:val="nil"/>
              <w:right w:val="nil"/>
            </w:tcBorders>
            <w:shd w:val="clear" w:color="auto" w:fill="auto"/>
            <w:noWrap/>
            <w:vAlign w:val="bottom"/>
            <w:hideMark/>
          </w:tcPr>
          <w:p w14:paraId="2308ACAF"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84.1866512</w:t>
            </w:r>
          </w:p>
        </w:tc>
        <w:tc>
          <w:tcPr>
            <w:tcW w:w="1000" w:type="pct"/>
            <w:tcBorders>
              <w:top w:val="nil"/>
              <w:left w:val="nil"/>
              <w:bottom w:val="nil"/>
              <w:right w:val="nil"/>
            </w:tcBorders>
            <w:shd w:val="clear" w:color="auto" w:fill="auto"/>
            <w:noWrap/>
            <w:vAlign w:val="bottom"/>
            <w:hideMark/>
          </w:tcPr>
          <w:p w14:paraId="1ED58321"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85.50992</w:t>
            </w:r>
          </w:p>
        </w:tc>
      </w:tr>
      <w:tr w:rsidR="0033634B" w:rsidRPr="0075221E" w14:paraId="39ECE49E" w14:textId="77777777" w:rsidTr="0033634B">
        <w:trPr>
          <w:trHeight w:val="586"/>
        </w:trPr>
        <w:tc>
          <w:tcPr>
            <w:tcW w:w="1000" w:type="pct"/>
            <w:tcBorders>
              <w:top w:val="nil"/>
              <w:left w:val="nil"/>
              <w:bottom w:val="nil"/>
              <w:right w:val="nil"/>
            </w:tcBorders>
            <w:shd w:val="clear" w:color="auto" w:fill="auto"/>
            <w:noWrap/>
            <w:vAlign w:val="bottom"/>
            <w:hideMark/>
          </w:tcPr>
          <w:p w14:paraId="235D9309" w14:textId="77777777" w:rsidR="0033634B" w:rsidRPr="0075221E" w:rsidRDefault="0033634B" w:rsidP="0075221E">
            <w:pPr>
              <w:spacing w:after="0" w:line="480" w:lineRule="auto"/>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60-64</w:t>
            </w:r>
          </w:p>
        </w:tc>
        <w:tc>
          <w:tcPr>
            <w:tcW w:w="1000" w:type="pct"/>
            <w:tcBorders>
              <w:top w:val="nil"/>
              <w:left w:val="nil"/>
              <w:bottom w:val="nil"/>
              <w:right w:val="nil"/>
            </w:tcBorders>
            <w:shd w:val="clear" w:color="auto" w:fill="auto"/>
            <w:noWrap/>
            <w:vAlign w:val="bottom"/>
            <w:hideMark/>
          </w:tcPr>
          <w:p w14:paraId="57DE776B"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261.9944127</w:t>
            </w:r>
          </w:p>
        </w:tc>
        <w:tc>
          <w:tcPr>
            <w:tcW w:w="1000" w:type="pct"/>
            <w:tcBorders>
              <w:top w:val="nil"/>
              <w:left w:val="nil"/>
              <w:bottom w:val="nil"/>
              <w:right w:val="nil"/>
            </w:tcBorders>
            <w:shd w:val="clear" w:color="auto" w:fill="auto"/>
            <w:noWrap/>
            <w:vAlign w:val="bottom"/>
            <w:hideMark/>
          </w:tcPr>
          <w:p w14:paraId="0C981F5D"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313</w:t>
            </w:r>
          </w:p>
        </w:tc>
        <w:tc>
          <w:tcPr>
            <w:tcW w:w="1000" w:type="pct"/>
            <w:tcBorders>
              <w:top w:val="nil"/>
              <w:left w:val="nil"/>
              <w:bottom w:val="nil"/>
              <w:right w:val="nil"/>
            </w:tcBorders>
            <w:shd w:val="clear" w:color="auto" w:fill="auto"/>
            <w:noWrap/>
            <w:vAlign w:val="bottom"/>
            <w:hideMark/>
          </w:tcPr>
          <w:p w14:paraId="42F7DDF2"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97.42786223</w:t>
            </w:r>
          </w:p>
        </w:tc>
        <w:tc>
          <w:tcPr>
            <w:tcW w:w="1000" w:type="pct"/>
            <w:tcBorders>
              <w:top w:val="nil"/>
              <w:left w:val="nil"/>
              <w:bottom w:val="nil"/>
              <w:right w:val="nil"/>
            </w:tcBorders>
            <w:shd w:val="clear" w:color="auto" w:fill="auto"/>
            <w:noWrap/>
            <w:vAlign w:val="bottom"/>
            <w:hideMark/>
          </w:tcPr>
          <w:p w14:paraId="3A0A585E"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116.39531</w:t>
            </w:r>
          </w:p>
        </w:tc>
      </w:tr>
      <w:tr w:rsidR="0033634B" w:rsidRPr="0075221E" w14:paraId="503E7900" w14:textId="77777777" w:rsidTr="0033634B">
        <w:trPr>
          <w:trHeight w:val="586"/>
        </w:trPr>
        <w:tc>
          <w:tcPr>
            <w:tcW w:w="1000" w:type="pct"/>
            <w:tcBorders>
              <w:top w:val="nil"/>
              <w:left w:val="nil"/>
              <w:bottom w:val="nil"/>
              <w:right w:val="nil"/>
            </w:tcBorders>
            <w:shd w:val="clear" w:color="auto" w:fill="auto"/>
            <w:noWrap/>
            <w:vAlign w:val="bottom"/>
            <w:hideMark/>
          </w:tcPr>
          <w:p w14:paraId="500B4C67" w14:textId="77777777" w:rsidR="0033634B" w:rsidRPr="0075221E" w:rsidRDefault="0033634B" w:rsidP="0075221E">
            <w:pPr>
              <w:spacing w:after="0" w:line="480" w:lineRule="auto"/>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65-69</w:t>
            </w:r>
          </w:p>
        </w:tc>
        <w:tc>
          <w:tcPr>
            <w:tcW w:w="1000" w:type="pct"/>
            <w:tcBorders>
              <w:top w:val="nil"/>
              <w:left w:val="nil"/>
              <w:bottom w:val="nil"/>
              <w:right w:val="nil"/>
            </w:tcBorders>
            <w:shd w:val="clear" w:color="auto" w:fill="auto"/>
            <w:noWrap/>
            <w:vAlign w:val="bottom"/>
            <w:hideMark/>
          </w:tcPr>
          <w:p w14:paraId="5C7EDE70"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436.4063601</w:t>
            </w:r>
          </w:p>
        </w:tc>
        <w:tc>
          <w:tcPr>
            <w:tcW w:w="1000" w:type="pct"/>
            <w:tcBorders>
              <w:top w:val="nil"/>
              <w:left w:val="nil"/>
              <w:bottom w:val="nil"/>
              <w:right w:val="nil"/>
            </w:tcBorders>
            <w:shd w:val="clear" w:color="auto" w:fill="auto"/>
            <w:noWrap/>
            <w:vAlign w:val="bottom"/>
            <w:hideMark/>
          </w:tcPr>
          <w:p w14:paraId="0A28526C"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458</w:t>
            </w:r>
          </w:p>
        </w:tc>
        <w:tc>
          <w:tcPr>
            <w:tcW w:w="1000" w:type="pct"/>
            <w:tcBorders>
              <w:top w:val="nil"/>
              <w:left w:val="nil"/>
              <w:bottom w:val="nil"/>
              <w:right w:val="nil"/>
            </w:tcBorders>
            <w:shd w:val="clear" w:color="auto" w:fill="auto"/>
            <w:noWrap/>
            <w:vAlign w:val="bottom"/>
            <w:hideMark/>
          </w:tcPr>
          <w:p w14:paraId="47EEA3A5"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129.132642</w:t>
            </w:r>
          </w:p>
        </w:tc>
        <w:tc>
          <w:tcPr>
            <w:tcW w:w="1000" w:type="pct"/>
            <w:tcBorders>
              <w:top w:val="nil"/>
              <w:left w:val="nil"/>
              <w:bottom w:val="nil"/>
              <w:right w:val="nil"/>
            </w:tcBorders>
            <w:shd w:val="clear" w:color="auto" w:fill="auto"/>
            <w:noWrap/>
            <w:vAlign w:val="bottom"/>
            <w:hideMark/>
          </w:tcPr>
          <w:p w14:paraId="2908C370"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135.5222</w:t>
            </w:r>
          </w:p>
        </w:tc>
      </w:tr>
      <w:tr w:rsidR="0033634B" w:rsidRPr="0075221E" w14:paraId="1E3C555A" w14:textId="77777777" w:rsidTr="0033634B">
        <w:trPr>
          <w:trHeight w:val="586"/>
        </w:trPr>
        <w:tc>
          <w:tcPr>
            <w:tcW w:w="1000" w:type="pct"/>
            <w:tcBorders>
              <w:top w:val="nil"/>
              <w:left w:val="nil"/>
              <w:bottom w:val="nil"/>
              <w:right w:val="nil"/>
            </w:tcBorders>
            <w:shd w:val="clear" w:color="auto" w:fill="auto"/>
            <w:noWrap/>
            <w:vAlign w:val="bottom"/>
            <w:hideMark/>
          </w:tcPr>
          <w:p w14:paraId="07B4E2A0" w14:textId="77777777" w:rsidR="0033634B" w:rsidRPr="0075221E" w:rsidRDefault="0033634B" w:rsidP="0075221E">
            <w:pPr>
              <w:spacing w:after="0" w:line="480" w:lineRule="auto"/>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70-74</w:t>
            </w:r>
          </w:p>
        </w:tc>
        <w:tc>
          <w:tcPr>
            <w:tcW w:w="1000" w:type="pct"/>
            <w:tcBorders>
              <w:top w:val="nil"/>
              <w:left w:val="nil"/>
              <w:bottom w:val="nil"/>
              <w:right w:val="nil"/>
            </w:tcBorders>
            <w:shd w:val="clear" w:color="auto" w:fill="auto"/>
            <w:noWrap/>
            <w:vAlign w:val="bottom"/>
            <w:hideMark/>
          </w:tcPr>
          <w:p w14:paraId="4166BDA3"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645.3478327</w:t>
            </w:r>
          </w:p>
        </w:tc>
        <w:tc>
          <w:tcPr>
            <w:tcW w:w="1000" w:type="pct"/>
            <w:tcBorders>
              <w:top w:val="nil"/>
              <w:left w:val="nil"/>
              <w:bottom w:val="nil"/>
              <w:right w:val="nil"/>
            </w:tcBorders>
            <w:shd w:val="clear" w:color="auto" w:fill="auto"/>
            <w:noWrap/>
            <w:vAlign w:val="bottom"/>
            <w:hideMark/>
          </w:tcPr>
          <w:p w14:paraId="1D85E1D2"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656</w:t>
            </w:r>
          </w:p>
        </w:tc>
        <w:tc>
          <w:tcPr>
            <w:tcW w:w="1000" w:type="pct"/>
            <w:tcBorders>
              <w:top w:val="nil"/>
              <w:left w:val="nil"/>
              <w:bottom w:val="nil"/>
              <w:right w:val="nil"/>
            </w:tcBorders>
            <w:shd w:val="clear" w:color="auto" w:fill="auto"/>
            <w:noWrap/>
            <w:vAlign w:val="bottom"/>
            <w:hideMark/>
          </w:tcPr>
          <w:p w14:paraId="3434F355"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142.4934</w:t>
            </w:r>
          </w:p>
        </w:tc>
        <w:tc>
          <w:tcPr>
            <w:tcW w:w="1000" w:type="pct"/>
            <w:tcBorders>
              <w:top w:val="nil"/>
              <w:left w:val="nil"/>
              <w:bottom w:val="nil"/>
              <w:right w:val="nil"/>
            </w:tcBorders>
            <w:shd w:val="clear" w:color="auto" w:fill="auto"/>
            <w:noWrap/>
            <w:vAlign w:val="bottom"/>
            <w:hideMark/>
          </w:tcPr>
          <w:p w14:paraId="6E67C6A3"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144.92352</w:t>
            </w:r>
          </w:p>
        </w:tc>
      </w:tr>
      <w:tr w:rsidR="0033634B" w:rsidRPr="0075221E" w14:paraId="0BD19F00" w14:textId="77777777" w:rsidTr="0033634B">
        <w:trPr>
          <w:trHeight w:val="586"/>
        </w:trPr>
        <w:tc>
          <w:tcPr>
            <w:tcW w:w="1000" w:type="pct"/>
            <w:tcBorders>
              <w:top w:val="nil"/>
              <w:left w:val="nil"/>
              <w:bottom w:val="nil"/>
              <w:right w:val="nil"/>
            </w:tcBorders>
            <w:shd w:val="clear" w:color="auto" w:fill="auto"/>
            <w:noWrap/>
            <w:vAlign w:val="bottom"/>
            <w:hideMark/>
          </w:tcPr>
          <w:p w14:paraId="0BA3142C" w14:textId="77777777" w:rsidR="0033634B" w:rsidRPr="0075221E" w:rsidRDefault="0033634B" w:rsidP="0075221E">
            <w:pPr>
              <w:spacing w:after="0" w:line="480" w:lineRule="auto"/>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75+</w:t>
            </w:r>
          </w:p>
        </w:tc>
        <w:tc>
          <w:tcPr>
            <w:tcW w:w="1000" w:type="pct"/>
            <w:tcBorders>
              <w:top w:val="nil"/>
              <w:left w:val="nil"/>
              <w:bottom w:val="nil"/>
              <w:right w:val="nil"/>
            </w:tcBorders>
            <w:shd w:val="clear" w:color="auto" w:fill="auto"/>
            <w:noWrap/>
            <w:vAlign w:val="bottom"/>
            <w:hideMark/>
          </w:tcPr>
          <w:p w14:paraId="0A49917D"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1096.642532</w:t>
            </w:r>
          </w:p>
        </w:tc>
        <w:tc>
          <w:tcPr>
            <w:tcW w:w="1000" w:type="pct"/>
            <w:tcBorders>
              <w:top w:val="nil"/>
              <w:left w:val="nil"/>
              <w:bottom w:val="nil"/>
              <w:right w:val="nil"/>
            </w:tcBorders>
            <w:shd w:val="clear" w:color="auto" w:fill="auto"/>
            <w:noWrap/>
            <w:vAlign w:val="bottom"/>
            <w:hideMark/>
          </w:tcPr>
          <w:p w14:paraId="435F100C"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1515</w:t>
            </w:r>
          </w:p>
        </w:tc>
        <w:tc>
          <w:tcPr>
            <w:tcW w:w="1000" w:type="pct"/>
            <w:tcBorders>
              <w:top w:val="nil"/>
              <w:left w:val="nil"/>
              <w:bottom w:val="nil"/>
              <w:right w:val="nil"/>
            </w:tcBorders>
            <w:shd w:val="clear" w:color="auto" w:fill="auto"/>
            <w:noWrap/>
            <w:vAlign w:val="bottom"/>
            <w:hideMark/>
          </w:tcPr>
          <w:p w14:paraId="30F77992"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336.0112718</w:t>
            </w:r>
          </w:p>
        </w:tc>
        <w:tc>
          <w:tcPr>
            <w:tcW w:w="1000" w:type="pct"/>
            <w:tcBorders>
              <w:top w:val="nil"/>
              <w:left w:val="nil"/>
              <w:bottom w:val="nil"/>
              <w:right w:val="nil"/>
            </w:tcBorders>
            <w:shd w:val="clear" w:color="auto" w:fill="auto"/>
            <w:noWrap/>
            <w:vAlign w:val="bottom"/>
            <w:hideMark/>
          </w:tcPr>
          <w:p w14:paraId="20FFAE62" w14:textId="77777777" w:rsidR="0033634B" w:rsidRPr="0075221E" w:rsidRDefault="0033634B" w:rsidP="0075221E">
            <w:pPr>
              <w:spacing w:after="0" w:line="480" w:lineRule="auto"/>
              <w:jc w:val="right"/>
              <w:rPr>
                <w:rFonts w:ascii="Times New Roman" w:eastAsia="Times New Roman" w:hAnsi="Times New Roman" w:cs="Times New Roman"/>
                <w:color w:val="000000"/>
                <w:sz w:val="24"/>
                <w:szCs w:val="24"/>
                <w:lang w:val="en-US"/>
              </w:rPr>
            </w:pPr>
            <w:r w:rsidRPr="0075221E">
              <w:rPr>
                <w:rFonts w:ascii="Times New Roman" w:eastAsia="Times New Roman" w:hAnsi="Times New Roman" w:cs="Times New Roman"/>
                <w:color w:val="000000"/>
                <w:sz w:val="24"/>
                <w:szCs w:val="24"/>
                <w:lang w:val="en-US"/>
              </w:rPr>
              <w:t>464.196</w:t>
            </w:r>
          </w:p>
        </w:tc>
      </w:tr>
    </w:tbl>
    <w:p w14:paraId="03CD7BBA" w14:textId="77777777" w:rsidR="0033634B" w:rsidRPr="0075221E" w:rsidRDefault="0033634B" w:rsidP="0075221E">
      <w:pPr>
        <w:spacing w:line="480" w:lineRule="auto"/>
        <w:ind w:firstLine="720"/>
        <w:rPr>
          <w:rFonts w:ascii="Times New Roman" w:hAnsi="Times New Roman" w:cs="Times New Roman"/>
          <w:sz w:val="24"/>
          <w:szCs w:val="24"/>
        </w:rPr>
      </w:pPr>
    </w:p>
    <w:p w14:paraId="7D102EF0" w14:textId="48E9794B" w:rsidR="00EB38A0" w:rsidRPr="0075221E" w:rsidRDefault="0033634B" w:rsidP="0075221E">
      <w:pPr>
        <w:spacing w:line="480" w:lineRule="auto"/>
        <w:ind w:firstLine="720"/>
        <w:rPr>
          <w:rFonts w:ascii="Times New Roman" w:hAnsi="Times New Roman" w:cs="Times New Roman"/>
          <w:sz w:val="24"/>
          <w:szCs w:val="24"/>
        </w:rPr>
      </w:pPr>
      <w:r w:rsidRPr="0075221E">
        <w:rPr>
          <w:rFonts w:ascii="Times New Roman" w:hAnsi="Times New Roman" w:cs="Times New Roman"/>
          <w:sz w:val="24"/>
          <w:szCs w:val="24"/>
        </w:rPr>
        <w:t>Above table shows proportion of Au</w:t>
      </w:r>
      <w:r w:rsidR="00A95A12" w:rsidRPr="0075221E">
        <w:rPr>
          <w:rFonts w:ascii="Times New Roman" w:hAnsi="Times New Roman" w:cs="Times New Roman"/>
          <w:sz w:val="24"/>
          <w:szCs w:val="24"/>
        </w:rPr>
        <w:t xml:space="preserve">stralia and Indonesia from World deceased population from cancer using rate of deaths per 100000 as a base. We have divided the rate by 100000 and multiplied it by </w:t>
      </w:r>
      <w:r w:rsidR="0079039D" w:rsidRPr="0075221E">
        <w:rPr>
          <w:rFonts w:ascii="Times New Roman" w:hAnsi="Times New Roman" w:cs="Times New Roman"/>
          <w:sz w:val="24"/>
          <w:szCs w:val="24"/>
        </w:rPr>
        <w:t>the population</w:t>
      </w:r>
      <w:r w:rsidR="003E200E" w:rsidRPr="0075221E">
        <w:rPr>
          <w:rFonts w:ascii="Times New Roman" w:hAnsi="Times New Roman" w:cs="Times New Roman"/>
          <w:sz w:val="24"/>
          <w:szCs w:val="24"/>
        </w:rPr>
        <w:t xml:space="preserve"> given in world.</w:t>
      </w:r>
      <w:r w:rsidR="000777A1" w:rsidRPr="0075221E">
        <w:rPr>
          <w:rFonts w:ascii="Times New Roman" w:hAnsi="Times New Roman" w:cs="Times New Roman"/>
          <w:sz w:val="24"/>
          <w:szCs w:val="24"/>
        </w:rPr>
        <w:t xml:space="preserve"> </w:t>
      </w:r>
      <w:r w:rsidR="000D73E3" w:rsidRPr="0075221E">
        <w:rPr>
          <w:rFonts w:ascii="Times New Roman" w:hAnsi="Times New Roman" w:cs="Times New Roman"/>
          <w:sz w:val="24"/>
          <w:szCs w:val="24"/>
        </w:rPr>
        <w:t xml:space="preserve"> </w:t>
      </w:r>
    </w:p>
    <w:p w14:paraId="3FDF07BD" w14:textId="62ACAE4B" w:rsidR="000D73E3" w:rsidRPr="0075221E" w:rsidRDefault="000D73E3" w:rsidP="0075221E">
      <w:pPr>
        <w:spacing w:line="480" w:lineRule="auto"/>
        <w:ind w:firstLine="720"/>
        <w:rPr>
          <w:rFonts w:ascii="Times New Roman" w:hAnsi="Times New Roman" w:cs="Times New Roman"/>
          <w:sz w:val="24"/>
          <w:szCs w:val="24"/>
        </w:rPr>
      </w:pPr>
      <w:r w:rsidRPr="0075221E">
        <w:rPr>
          <w:rFonts w:ascii="Times New Roman" w:hAnsi="Times New Roman" w:cs="Times New Roman"/>
          <w:sz w:val="24"/>
          <w:szCs w:val="24"/>
        </w:rPr>
        <w:t>There is a sharp increase in individual country rates of death per 100000 people in the age group pf 40-44 years of age. However, there is a slight decrease in the rate of same age group when population standardized rates are calculated which may mean that there are even more people in other countries of the world who suffer from disease in this age group</w:t>
      </w:r>
      <w:r w:rsidR="00B27F89" w:rsidRPr="0075221E">
        <w:rPr>
          <w:rFonts w:ascii="Times New Roman" w:hAnsi="Times New Roman" w:cs="Times New Roman"/>
          <w:sz w:val="24"/>
          <w:szCs w:val="24"/>
        </w:rPr>
        <w:t xml:space="preserve">. The highest world standardized rates are experienced by people aged 75+ years for both countries. </w:t>
      </w:r>
    </w:p>
    <w:p w14:paraId="15A76AC2" w14:textId="6EB2C7C2" w:rsidR="00B27F89" w:rsidRPr="0075221E" w:rsidRDefault="00B27F89" w:rsidP="0075221E">
      <w:pPr>
        <w:spacing w:line="480" w:lineRule="auto"/>
        <w:ind w:firstLine="720"/>
        <w:jc w:val="center"/>
        <w:rPr>
          <w:rFonts w:ascii="Times New Roman" w:hAnsi="Times New Roman" w:cs="Times New Roman"/>
          <w:b/>
          <w:bCs/>
          <w:sz w:val="24"/>
          <w:szCs w:val="24"/>
        </w:rPr>
      </w:pPr>
      <w:r w:rsidRPr="0075221E">
        <w:rPr>
          <w:rFonts w:ascii="Times New Roman" w:hAnsi="Times New Roman" w:cs="Times New Roman"/>
          <w:b/>
          <w:bCs/>
          <w:sz w:val="24"/>
          <w:szCs w:val="24"/>
        </w:rPr>
        <w:lastRenderedPageBreak/>
        <w:t>Part 2</w:t>
      </w:r>
    </w:p>
    <w:p w14:paraId="5BA64733" w14:textId="675ACC84" w:rsidR="00B27F89" w:rsidRPr="0075221E" w:rsidRDefault="00375DE1" w:rsidP="0075221E">
      <w:pPr>
        <w:pStyle w:val="ListParagraph"/>
        <w:numPr>
          <w:ilvl w:val="0"/>
          <w:numId w:val="1"/>
        </w:numPr>
        <w:spacing w:line="480" w:lineRule="auto"/>
        <w:rPr>
          <w:rFonts w:ascii="Times New Roman" w:hAnsi="Times New Roman" w:cs="Times New Roman"/>
          <w:sz w:val="24"/>
          <w:szCs w:val="24"/>
        </w:rPr>
      </w:pPr>
      <w:r w:rsidRPr="0075221E">
        <w:rPr>
          <w:rFonts w:ascii="Times New Roman" w:hAnsi="Times New Roman" w:cs="Times New Roman"/>
          <w:sz w:val="24"/>
          <w:szCs w:val="24"/>
        </w:rPr>
        <w:t>3614/</w:t>
      </w:r>
      <w:r w:rsidR="007C3C10" w:rsidRPr="0075221E">
        <w:rPr>
          <w:rFonts w:ascii="Times New Roman" w:hAnsi="Times New Roman" w:cs="Times New Roman"/>
          <w:sz w:val="24"/>
          <w:szCs w:val="24"/>
        </w:rPr>
        <w:t>465280</w:t>
      </w:r>
      <w:r w:rsidRPr="0075221E">
        <w:rPr>
          <w:rFonts w:ascii="Times New Roman" w:hAnsi="Times New Roman" w:cs="Times New Roman"/>
          <w:sz w:val="24"/>
          <w:szCs w:val="24"/>
        </w:rPr>
        <w:t>*100</w:t>
      </w:r>
      <w:r w:rsidR="007C3C10" w:rsidRPr="0075221E">
        <w:rPr>
          <w:rFonts w:ascii="Times New Roman" w:hAnsi="Times New Roman" w:cs="Times New Roman"/>
          <w:sz w:val="24"/>
          <w:szCs w:val="24"/>
        </w:rPr>
        <w:t>000</w:t>
      </w:r>
      <w:r w:rsidRPr="0075221E">
        <w:rPr>
          <w:rFonts w:ascii="Times New Roman" w:hAnsi="Times New Roman" w:cs="Times New Roman"/>
          <w:sz w:val="24"/>
          <w:szCs w:val="24"/>
        </w:rPr>
        <w:t xml:space="preserve"> = </w:t>
      </w:r>
      <w:r w:rsidR="007C3C10" w:rsidRPr="0075221E">
        <w:rPr>
          <w:rFonts w:ascii="Times New Roman" w:hAnsi="Times New Roman" w:cs="Times New Roman"/>
          <w:sz w:val="24"/>
          <w:szCs w:val="24"/>
        </w:rPr>
        <w:t>777</w:t>
      </w:r>
    </w:p>
    <w:p w14:paraId="2C3327B4" w14:textId="603EE16C" w:rsidR="007C3C10" w:rsidRPr="0075221E" w:rsidRDefault="00375DE1" w:rsidP="0075221E">
      <w:pPr>
        <w:pStyle w:val="ListParagraph"/>
        <w:spacing w:line="480" w:lineRule="auto"/>
        <w:ind w:left="1080"/>
        <w:rPr>
          <w:rFonts w:ascii="Times New Roman" w:hAnsi="Times New Roman" w:cs="Times New Roman"/>
          <w:sz w:val="24"/>
          <w:szCs w:val="24"/>
        </w:rPr>
      </w:pPr>
      <w:r w:rsidRPr="0075221E">
        <w:rPr>
          <w:rFonts w:ascii="Times New Roman" w:hAnsi="Times New Roman" w:cs="Times New Roman"/>
          <w:sz w:val="24"/>
          <w:szCs w:val="24"/>
        </w:rPr>
        <w:t>1791/</w:t>
      </w:r>
      <w:r w:rsidR="007C3C10" w:rsidRPr="0075221E">
        <w:rPr>
          <w:rFonts w:ascii="Times New Roman" w:hAnsi="Times New Roman" w:cs="Times New Roman"/>
          <w:sz w:val="24"/>
          <w:szCs w:val="24"/>
        </w:rPr>
        <w:t>156415</w:t>
      </w:r>
      <w:r w:rsidRPr="0075221E">
        <w:rPr>
          <w:rFonts w:ascii="Times New Roman" w:hAnsi="Times New Roman" w:cs="Times New Roman"/>
          <w:sz w:val="24"/>
          <w:szCs w:val="24"/>
        </w:rPr>
        <w:t>*100</w:t>
      </w:r>
      <w:r w:rsidR="007C3C10" w:rsidRPr="0075221E">
        <w:rPr>
          <w:rFonts w:ascii="Times New Roman" w:hAnsi="Times New Roman" w:cs="Times New Roman"/>
          <w:sz w:val="24"/>
          <w:szCs w:val="24"/>
        </w:rPr>
        <w:t>000</w:t>
      </w:r>
      <w:r w:rsidRPr="0075221E">
        <w:rPr>
          <w:rFonts w:ascii="Times New Roman" w:hAnsi="Times New Roman" w:cs="Times New Roman"/>
          <w:sz w:val="24"/>
          <w:szCs w:val="24"/>
        </w:rPr>
        <w:t xml:space="preserve"> = </w:t>
      </w:r>
      <w:r w:rsidR="007C3C10" w:rsidRPr="0075221E">
        <w:rPr>
          <w:rFonts w:ascii="Times New Roman" w:hAnsi="Times New Roman" w:cs="Times New Roman"/>
          <w:sz w:val="24"/>
          <w:szCs w:val="24"/>
        </w:rPr>
        <w:t>1145</w:t>
      </w:r>
    </w:p>
    <w:p w14:paraId="19936D09" w14:textId="5AE8837F" w:rsidR="00375DE1" w:rsidRPr="0075221E" w:rsidRDefault="00375DE1" w:rsidP="0075221E">
      <w:pPr>
        <w:pStyle w:val="ListParagraph"/>
        <w:spacing w:line="480" w:lineRule="auto"/>
        <w:ind w:left="1080"/>
        <w:rPr>
          <w:rFonts w:ascii="Times New Roman" w:hAnsi="Times New Roman" w:cs="Times New Roman"/>
          <w:sz w:val="24"/>
          <w:szCs w:val="24"/>
        </w:rPr>
      </w:pPr>
      <w:r w:rsidRPr="0075221E">
        <w:rPr>
          <w:rFonts w:ascii="Times New Roman" w:hAnsi="Times New Roman" w:cs="Times New Roman"/>
          <w:sz w:val="24"/>
          <w:szCs w:val="24"/>
        </w:rPr>
        <w:t xml:space="preserve">Rate ratio = </w:t>
      </w:r>
      <w:r w:rsidR="00E453B2" w:rsidRPr="0075221E">
        <w:rPr>
          <w:rFonts w:ascii="Times New Roman" w:hAnsi="Times New Roman" w:cs="Times New Roman"/>
          <w:sz w:val="24"/>
          <w:szCs w:val="24"/>
        </w:rPr>
        <w:t>777/1145</w:t>
      </w:r>
    </w:p>
    <w:p w14:paraId="25098604" w14:textId="77777777" w:rsidR="00E453B2" w:rsidRPr="0075221E" w:rsidRDefault="00E453B2" w:rsidP="0075221E">
      <w:pPr>
        <w:pStyle w:val="ListParagraph"/>
        <w:spacing w:line="480" w:lineRule="auto"/>
        <w:ind w:left="1080"/>
        <w:rPr>
          <w:rFonts w:ascii="Times New Roman" w:hAnsi="Times New Roman" w:cs="Times New Roman"/>
          <w:sz w:val="24"/>
          <w:szCs w:val="24"/>
        </w:rPr>
      </w:pPr>
    </w:p>
    <w:p w14:paraId="205E136B" w14:textId="2EA6D185" w:rsidR="00375DE1" w:rsidRPr="0075221E" w:rsidRDefault="00375DE1" w:rsidP="0075221E">
      <w:pPr>
        <w:pStyle w:val="ListParagraph"/>
        <w:spacing w:line="480" w:lineRule="auto"/>
        <w:ind w:left="1080"/>
        <w:rPr>
          <w:rFonts w:ascii="Times New Roman" w:hAnsi="Times New Roman" w:cs="Times New Roman"/>
          <w:sz w:val="24"/>
          <w:szCs w:val="24"/>
        </w:rPr>
      </w:pPr>
      <w:r w:rsidRPr="0075221E">
        <w:rPr>
          <w:rFonts w:ascii="Times New Roman" w:hAnsi="Times New Roman" w:cs="Times New Roman"/>
          <w:sz w:val="24"/>
          <w:szCs w:val="24"/>
        </w:rPr>
        <w:tab/>
        <w:t xml:space="preserve">            = </w:t>
      </w:r>
      <w:r w:rsidR="00E453B2" w:rsidRPr="0075221E">
        <w:rPr>
          <w:rFonts w:ascii="Times New Roman" w:hAnsi="Times New Roman" w:cs="Times New Roman"/>
          <w:sz w:val="24"/>
          <w:szCs w:val="24"/>
        </w:rPr>
        <w:t>0.68</w:t>
      </w:r>
      <w:r w:rsidR="00B87C4D" w:rsidRPr="0075221E">
        <w:rPr>
          <w:rFonts w:ascii="Times New Roman" w:hAnsi="Times New Roman" w:cs="Times New Roman"/>
          <w:sz w:val="24"/>
          <w:szCs w:val="24"/>
        </w:rPr>
        <w:t xml:space="preserve"> which means that people who sat &gt; 8 hours per day had 68% more </w:t>
      </w:r>
      <w:r w:rsidR="003D65A1" w:rsidRPr="0075221E">
        <w:rPr>
          <w:rFonts w:ascii="Times New Roman" w:hAnsi="Times New Roman" w:cs="Times New Roman"/>
          <w:sz w:val="24"/>
          <w:szCs w:val="24"/>
        </w:rPr>
        <w:t>rate</w:t>
      </w:r>
      <w:r w:rsidR="00B87C4D" w:rsidRPr="0075221E">
        <w:rPr>
          <w:rFonts w:ascii="Times New Roman" w:hAnsi="Times New Roman" w:cs="Times New Roman"/>
          <w:sz w:val="24"/>
          <w:szCs w:val="24"/>
        </w:rPr>
        <w:t xml:space="preserve"> of mortality as compared to those who s</w:t>
      </w:r>
      <w:bookmarkStart w:id="0" w:name="_GoBack"/>
      <w:bookmarkEnd w:id="0"/>
      <w:r w:rsidR="00B87C4D" w:rsidRPr="0075221E">
        <w:rPr>
          <w:rFonts w:ascii="Times New Roman" w:hAnsi="Times New Roman" w:cs="Times New Roman"/>
          <w:sz w:val="24"/>
          <w:szCs w:val="24"/>
        </w:rPr>
        <w:t>it less than 8 hours per day</w:t>
      </w:r>
    </w:p>
    <w:p w14:paraId="047F4767" w14:textId="15A3902A" w:rsidR="00375DE1" w:rsidRPr="0075221E" w:rsidRDefault="00E453B2" w:rsidP="0075221E">
      <w:pPr>
        <w:pStyle w:val="ListParagraph"/>
        <w:numPr>
          <w:ilvl w:val="0"/>
          <w:numId w:val="1"/>
        </w:numPr>
        <w:spacing w:line="480" w:lineRule="auto"/>
        <w:rPr>
          <w:rFonts w:ascii="Times New Roman" w:hAnsi="Times New Roman" w:cs="Times New Roman"/>
          <w:sz w:val="24"/>
          <w:szCs w:val="24"/>
        </w:rPr>
      </w:pPr>
      <w:r w:rsidRPr="0075221E">
        <w:rPr>
          <w:rFonts w:ascii="Times New Roman" w:hAnsi="Times New Roman" w:cs="Times New Roman"/>
          <w:sz w:val="24"/>
          <w:szCs w:val="24"/>
        </w:rPr>
        <w:t>368</w:t>
      </w:r>
      <w:r w:rsidR="007D79F7" w:rsidRPr="0075221E">
        <w:rPr>
          <w:rFonts w:ascii="Times New Roman" w:hAnsi="Times New Roman" w:cs="Times New Roman"/>
          <w:sz w:val="24"/>
          <w:szCs w:val="24"/>
        </w:rPr>
        <w:t xml:space="preserve"> which means that thee are 368 more cases of mortality per 100000 in people sitting more than eight hours than those who sit less than eight hours a day.</w:t>
      </w:r>
    </w:p>
    <w:p w14:paraId="2B146BA0" w14:textId="06E936F2" w:rsidR="00B9683C" w:rsidRPr="0075221E" w:rsidRDefault="00B9683C" w:rsidP="0075221E">
      <w:pPr>
        <w:pStyle w:val="ListParagraph"/>
        <w:numPr>
          <w:ilvl w:val="0"/>
          <w:numId w:val="1"/>
        </w:numPr>
        <w:spacing w:line="480" w:lineRule="auto"/>
        <w:rPr>
          <w:rFonts w:ascii="Times New Roman" w:hAnsi="Times New Roman" w:cs="Times New Roman"/>
          <w:sz w:val="24"/>
          <w:szCs w:val="24"/>
        </w:rPr>
      </w:pPr>
      <w:r w:rsidRPr="0075221E">
        <w:rPr>
          <w:rFonts w:ascii="Times New Roman" w:hAnsi="Times New Roman" w:cs="Times New Roman"/>
          <w:sz w:val="24"/>
          <w:szCs w:val="24"/>
        </w:rPr>
        <w:t>(1791/5405)</w:t>
      </w:r>
    </w:p>
    <w:p w14:paraId="3BED9C35" w14:textId="06033E7C" w:rsidR="00B9683C" w:rsidRPr="0075221E" w:rsidRDefault="00B9683C" w:rsidP="0075221E">
      <w:pPr>
        <w:spacing w:line="480" w:lineRule="auto"/>
        <w:ind w:left="1080"/>
        <w:rPr>
          <w:rFonts w:ascii="Times New Roman" w:hAnsi="Times New Roman" w:cs="Times New Roman"/>
          <w:sz w:val="24"/>
          <w:szCs w:val="24"/>
        </w:rPr>
      </w:pPr>
      <w:r w:rsidRPr="0075221E">
        <w:rPr>
          <w:rFonts w:ascii="Times New Roman" w:hAnsi="Times New Roman" w:cs="Times New Roman"/>
          <w:sz w:val="24"/>
          <w:szCs w:val="24"/>
        </w:rPr>
        <w:t>= 0.331</w:t>
      </w:r>
      <w:r w:rsidR="003D65A1" w:rsidRPr="0075221E">
        <w:rPr>
          <w:rFonts w:ascii="Times New Roman" w:hAnsi="Times New Roman" w:cs="Times New Roman"/>
          <w:sz w:val="24"/>
          <w:szCs w:val="24"/>
        </w:rPr>
        <w:t xml:space="preserve"> which means that 33.1 percent of chance is attributable to sitting more than 8 hours per day.</w:t>
      </w:r>
    </w:p>
    <w:p w14:paraId="2A30FE2E" w14:textId="0FBB37AA" w:rsidR="00B9683C" w:rsidRPr="0075221E" w:rsidRDefault="00A24E43" w:rsidP="0075221E">
      <w:pPr>
        <w:pStyle w:val="ListParagraph"/>
        <w:numPr>
          <w:ilvl w:val="0"/>
          <w:numId w:val="1"/>
        </w:numPr>
        <w:spacing w:line="480" w:lineRule="auto"/>
        <w:rPr>
          <w:rFonts w:ascii="Times New Roman" w:hAnsi="Times New Roman" w:cs="Times New Roman"/>
          <w:sz w:val="24"/>
          <w:szCs w:val="24"/>
        </w:rPr>
      </w:pPr>
      <w:r w:rsidRPr="0075221E">
        <w:rPr>
          <w:rFonts w:ascii="Times New Roman" w:hAnsi="Times New Roman" w:cs="Times New Roman"/>
          <w:sz w:val="24"/>
          <w:szCs w:val="24"/>
        </w:rPr>
        <w:t>5405/621695*100000</w:t>
      </w:r>
    </w:p>
    <w:p w14:paraId="1C5336EC" w14:textId="641315CC" w:rsidR="00A24E43" w:rsidRPr="0075221E" w:rsidRDefault="00A24E43" w:rsidP="0075221E">
      <w:pPr>
        <w:spacing w:line="480" w:lineRule="auto"/>
        <w:ind w:left="1080"/>
        <w:rPr>
          <w:rFonts w:ascii="Times New Roman" w:hAnsi="Times New Roman" w:cs="Times New Roman"/>
          <w:sz w:val="24"/>
          <w:szCs w:val="24"/>
        </w:rPr>
      </w:pPr>
      <w:r w:rsidRPr="0075221E">
        <w:rPr>
          <w:rFonts w:ascii="Times New Roman" w:hAnsi="Times New Roman" w:cs="Times New Roman"/>
          <w:sz w:val="24"/>
          <w:szCs w:val="24"/>
        </w:rPr>
        <w:t>869</w:t>
      </w:r>
      <w:r w:rsidR="003D65A1" w:rsidRPr="0075221E">
        <w:rPr>
          <w:rFonts w:ascii="Times New Roman" w:hAnsi="Times New Roman" w:cs="Times New Roman"/>
          <w:sz w:val="24"/>
          <w:szCs w:val="24"/>
        </w:rPr>
        <w:t xml:space="preserve"> which means that there are 869 people per 100000 who die of sitting more than eight hours a day</w:t>
      </w:r>
    </w:p>
    <w:p w14:paraId="34DFE4A7" w14:textId="5D9791F9" w:rsidR="00A24E43" w:rsidRPr="0075221E" w:rsidRDefault="00A24E43" w:rsidP="0075221E">
      <w:pPr>
        <w:pStyle w:val="ListParagraph"/>
        <w:numPr>
          <w:ilvl w:val="0"/>
          <w:numId w:val="1"/>
        </w:numPr>
        <w:spacing w:line="480" w:lineRule="auto"/>
        <w:rPr>
          <w:rFonts w:ascii="Times New Roman" w:hAnsi="Times New Roman" w:cs="Times New Roman"/>
          <w:sz w:val="24"/>
          <w:szCs w:val="24"/>
        </w:rPr>
      </w:pPr>
      <w:r w:rsidRPr="0075221E">
        <w:rPr>
          <w:rFonts w:ascii="Times New Roman" w:hAnsi="Times New Roman" w:cs="Times New Roman"/>
          <w:sz w:val="24"/>
          <w:szCs w:val="24"/>
        </w:rPr>
        <w:t>5405/465280*100000</w:t>
      </w:r>
    </w:p>
    <w:p w14:paraId="1AC7F8DE" w14:textId="3F172C73" w:rsidR="00A24E43" w:rsidRPr="0075221E" w:rsidRDefault="00A24E43" w:rsidP="0075221E">
      <w:pPr>
        <w:pStyle w:val="ListParagraph"/>
        <w:spacing w:line="480" w:lineRule="auto"/>
        <w:ind w:left="1080"/>
        <w:rPr>
          <w:rFonts w:ascii="Times New Roman" w:hAnsi="Times New Roman" w:cs="Times New Roman"/>
          <w:sz w:val="24"/>
          <w:szCs w:val="24"/>
        </w:rPr>
      </w:pPr>
      <w:r w:rsidRPr="0075221E">
        <w:rPr>
          <w:rFonts w:ascii="Times New Roman" w:hAnsi="Times New Roman" w:cs="Times New Roman"/>
          <w:sz w:val="24"/>
          <w:szCs w:val="24"/>
        </w:rPr>
        <w:t>1162</w:t>
      </w:r>
    </w:p>
    <w:tbl>
      <w:tblPr>
        <w:tblStyle w:val="TableGrid"/>
        <w:tblW w:w="0" w:type="auto"/>
        <w:tblInd w:w="1080" w:type="dxa"/>
        <w:tblLook w:val="04A0" w:firstRow="1" w:lastRow="0" w:firstColumn="1" w:lastColumn="0" w:noHBand="0" w:noVBand="1"/>
      </w:tblPr>
      <w:tblGrid>
        <w:gridCol w:w="2022"/>
        <w:gridCol w:w="2103"/>
        <w:gridCol w:w="2103"/>
        <w:gridCol w:w="2042"/>
      </w:tblGrid>
      <w:tr w:rsidR="0097020C" w:rsidRPr="0075221E" w14:paraId="6EDA964D" w14:textId="12759F14" w:rsidTr="0097020C">
        <w:tc>
          <w:tcPr>
            <w:tcW w:w="2022" w:type="dxa"/>
          </w:tcPr>
          <w:p w14:paraId="0DB9A68E" w14:textId="2D042CEA" w:rsidR="0097020C" w:rsidRPr="0075221E" w:rsidRDefault="0097020C" w:rsidP="0075221E">
            <w:pPr>
              <w:pStyle w:val="ListParagraph"/>
              <w:spacing w:line="480" w:lineRule="auto"/>
              <w:ind w:left="0"/>
              <w:rPr>
                <w:rFonts w:ascii="Times New Roman" w:hAnsi="Times New Roman" w:cs="Times New Roman"/>
                <w:sz w:val="24"/>
                <w:szCs w:val="24"/>
              </w:rPr>
            </w:pPr>
          </w:p>
        </w:tc>
        <w:tc>
          <w:tcPr>
            <w:tcW w:w="2103" w:type="dxa"/>
          </w:tcPr>
          <w:p w14:paraId="26375AF9" w14:textId="79B07C9F" w:rsidR="0097020C" w:rsidRPr="0075221E" w:rsidRDefault="0097020C" w:rsidP="0075221E">
            <w:pPr>
              <w:pStyle w:val="ListParagraph"/>
              <w:spacing w:line="480" w:lineRule="auto"/>
              <w:ind w:left="0"/>
              <w:rPr>
                <w:rFonts w:ascii="Times New Roman" w:hAnsi="Times New Roman" w:cs="Times New Roman"/>
                <w:sz w:val="24"/>
                <w:szCs w:val="24"/>
              </w:rPr>
            </w:pPr>
            <w:r w:rsidRPr="0075221E">
              <w:rPr>
                <w:rFonts w:ascii="Times New Roman" w:hAnsi="Times New Roman" w:cs="Times New Roman"/>
                <w:sz w:val="24"/>
                <w:szCs w:val="24"/>
              </w:rPr>
              <w:t>&lt;8</w:t>
            </w:r>
          </w:p>
        </w:tc>
        <w:tc>
          <w:tcPr>
            <w:tcW w:w="2103" w:type="dxa"/>
          </w:tcPr>
          <w:p w14:paraId="34A9BD94" w14:textId="4BA58598" w:rsidR="0097020C" w:rsidRPr="0075221E" w:rsidRDefault="0097020C" w:rsidP="0075221E">
            <w:pPr>
              <w:pStyle w:val="ListParagraph"/>
              <w:spacing w:line="480" w:lineRule="auto"/>
              <w:ind w:left="0"/>
              <w:rPr>
                <w:rFonts w:ascii="Times New Roman" w:hAnsi="Times New Roman" w:cs="Times New Roman"/>
                <w:sz w:val="24"/>
                <w:szCs w:val="24"/>
              </w:rPr>
            </w:pPr>
            <w:r w:rsidRPr="0075221E">
              <w:rPr>
                <w:rFonts w:ascii="Times New Roman" w:hAnsi="Times New Roman" w:cs="Times New Roman"/>
                <w:sz w:val="24"/>
                <w:szCs w:val="24"/>
              </w:rPr>
              <w:t>&gt;8</w:t>
            </w:r>
          </w:p>
        </w:tc>
        <w:tc>
          <w:tcPr>
            <w:tcW w:w="2042" w:type="dxa"/>
          </w:tcPr>
          <w:p w14:paraId="45646AE0" w14:textId="77777777" w:rsidR="0097020C" w:rsidRPr="0075221E" w:rsidRDefault="0097020C" w:rsidP="0075221E">
            <w:pPr>
              <w:pStyle w:val="ListParagraph"/>
              <w:spacing w:line="480" w:lineRule="auto"/>
              <w:ind w:left="0"/>
              <w:rPr>
                <w:rFonts w:ascii="Times New Roman" w:hAnsi="Times New Roman" w:cs="Times New Roman"/>
                <w:sz w:val="24"/>
                <w:szCs w:val="24"/>
              </w:rPr>
            </w:pPr>
          </w:p>
        </w:tc>
      </w:tr>
      <w:tr w:rsidR="0097020C" w:rsidRPr="0075221E" w14:paraId="5E8BF9C3" w14:textId="3864FE73" w:rsidTr="0097020C">
        <w:tc>
          <w:tcPr>
            <w:tcW w:w="2022" w:type="dxa"/>
          </w:tcPr>
          <w:p w14:paraId="52C5095F" w14:textId="613826F2" w:rsidR="0097020C" w:rsidRPr="0075221E" w:rsidRDefault="0097020C" w:rsidP="0075221E">
            <w:pPr>
              <w:pStyle w:val="ListParagraph"/>
              <w:spacing w:line="480" w:lineRule="auto"/>
              <w:ind w:left="0"/>
              <w:rPr>
                <w:rFonts w:ascii="Times New Roman" w:hAnsi="Times New Roman" w:cs="Times New Roman"/>
                <w:sz w:val="24"/>
                <w:szCs w:val="24"/>
              </w:rPr>
            </w:pPr>
          </w:p>
        </w:tc>
        <w:tc>
          <w:tcPr>
            <w:tcW w:w="2103" w:type="dxa"/>
          </w:tcPr>
          <w:p w14:paraId="6C057606" w14:textId="32FAAF06" w:rsidR="0097020C" w:rsidRPr="0075221E" w:rsidRDefault="00FA3871" w:rsidP="0075221E">
            <w:pPr>
              <w:pStyle w:val="ListParagraph"/>
              <w:spacing w:line="480" w:lineRule="auto"/>
              <w:ind w:left="0"/>
              <w:rPr>
                <w:rFonts w:ascii="Times New Roman" w:hAnsi="Times New Roman" w:cs="Times New Roman"/>
                <w:sz w:val="24"/>
                <w:szCs w:val="24"/>
              </w:rPr>
            </w:pPr>
            <w:r w:rsidRPr="0075221E">
              <w:rPr>
                <w:rFonts w:ascii="Times New Roman" w:hAnsi="Times New Roman" w:cs="Times New Roman"/>
                <w:sz w:val="24"/>
                <w:szCs w:val="24"/>
              </w:rPr>
              <w:t>3614</w:t>
            </w:r>
          </w:p>
        </w:tc>
        <w:tc>
          <w:tcPr>
            <w:tcW w:w="2103" w:type="dxa"/>
          </w:tcPr>
          <w:p w14:paraId="288DAF54" w14:textId="507EA8BE" w:rsidR="0097020C" w:rsidRPr="0075221E" w:rsidRDefault="00FA3871" w:rsidP="0075221E">
            <w:pPr>
              <w:pStyle w:val="ListParagraph"/>
              <w:spacing w:line="480" w:lineRule="auto"/>
              <w:ind w:left="0"/>
              <w:rPr>
                <w:rFonts w:ascii="Times New Roman" w:hAnsi="Times New Roman" w:cs="Times New Roman"/>
                <w:sz w:val="24"/>
                <w:szCs w:val="24"/>
              </w:rPr>
            </w:pPr>
            <w:r w:rsidRPr="0075221E">
              <w:rPr>
                <w:rFonts w:ascii="Times New Roman" w:hAnsi="Times New Roman" w:cs="Times New Roman"/>
                <w:sz w:val="24"/>
                <w:szCs w:val="24"/>
              </w:rPr>
              <w:t>1791</w:t>
            </w:r>
          </w:p>
        </w:tc>
        <w:tc>
          <w:tcPr>
            <w:tcW w:w="2042" w:type="dxa"/>
          </w:tcPr>
          <w:p w14:paraId="15824AE9" w14:textId="326C7AD1" w:rsidR="0097020C" w:rsidRPr="0075221E" w:rsidRDefault="00FA3871" w:rsidP="0075221E">
            <w:pPr>
              <w:pStyle w:val="ListParagraph"/>
              <w:spacing w:line="480" w:lineRule="auto"/>
              <w:ind w:left="0"/>
              <w:rPr>
                <w:rFonts w:ascii="Times New Roman" w:hAnsi="Times New Roman" w:cs="Times New Roman"/>
                <w:sz w:val="24"/>
                <w:szCs w:val="24"/>
              </w:rPr>
            </w:pPr>
            <w:r w:rsidRPr="0075221E">
              <w:rPr>
                <w:rFonts w:ascii="Times New Roman" w:hAnsi="Times New Roman" w:cs="Times New Roman"/>
                <w:sz w:val="24"/>
                <w:szCs w:val="24"/>
              </w:rPr>
              <w:t>5405</w:t>
            </w:r>
          </w:p>
        </w:tc>
      </w:tr>
      <w:tr w:rsidR="0097020C" w:rsidRPr="0075221E" w14:paraId="7670F9C2" w14:textId="42808AE9" w:rsidTr="0097020C">
        <w:tc>
          <w:tcPr>
            <w:tcW w:w="2022" w:type="dxa"/>
          </w:tcPr>
          <w:p w14:paraId="3AF99C49" w14:textId="77777777" w:rsidR="0097020C" w:rsidRPr="0075221E" w:rsidRDefault="0097020C" w:rsidP="0075221E">
            <w:pPr>
              <w:pStyle w:val="ListParagraph"/>
              <w:spacing w:line="480" w:lineRule="auto"/>
              <w:ind w:left="0"/>
              <w:rPr>
                <w:rFonts w:ascii="Times New Roman" w:hAnsi="Times New Roman" w:cs="Times New Roman"/>
                <w:sz w:val="24"/>
                <w:szCs w:val="24"/>
              </w:rPr>
            </w:pPr>
          </w:p>
        </w:tc>
        <w:tc>
          <w:tcPr>
            <w:tcW w:w="2103" w:type="dxa"/>
          </w:tcPr>
          <w:p w14:paraId="14ED6C52" w14:textId="45D79944" w:rsidR="0097020C" w:rsidRPr="0075221E" w:rsidRDefault="00FA3871" w:rsidP="0075221E">
            <w:pPr>
              <w:pStyle w:val="ListParagraph"/>
              <w:spacing w:line="480" w:lineRule="auto"/>
              <w:ind w:left="0"/>
              <w:rPr>
                <w:rFonts w:ascii="Times New Roman" w:hAnsi="Times New Roman" w:cs="Times New Roman"/>
                <w:sz w:val="24"/>
                <w:szCs w:val="24"/>
              </w:rPr>
            </w:pPr>
            <w:r w:rsidRPr="0075221E">
              <w:rPr>
                <w:rFonts w:ascii="Times New Roman" w:hAnsi="Times New Roman" w:cs="Times New Roman"/>
                <w:sz w:val="24"/>
                <w:szCs w:val="24"/>
              </w:rPr>
              <w:t>465280</w:t>
            </w:r>
          </w:p>
        </w:tc>
        <w:tc>
          <w:tcPr>
            <w:tcW w:w="2103" w:type="dxa"/>
          </w:tcPr>
          <w:p w14:paraId="73614A6C" w14:textId="01E05AF6" w:rsidR="0097020C" w:rsidRPr="0075221E" w:rsidRDefault="00FA3871" w:rsidP="0075221E">
            <w:pPr>
              <w:pStyle w:val="ListParagraph"/>
              <w:spacing w:line="480" w:lineRule="auto"/>
              <w:ind w:left="0"/>
              <w:rPr>
                <w:rFonts w:ascii="Times New Roman" w:hAnsi="Times New Roman" w:cs="Times New Roman"/>
                <w:sz w:val="24"/>
                <w:szCs w:val="24"/>
              </w:rPr>
            </w:pPr>
            <w:r w:rsidRPr="0075221E">
              <w:rPr>
                <w:rFonts w:ascii="Times New Roman" w:hAnsi="Times New Roman" w:cs="Times New Roman"/>
                <w:sz w:val="24"/>
                <w:szCs w:val="24"/>
              </w:rPr>
              <w:t>156415</w:t>
            </w:r>
          </w:p>
        </w:tc>
        <w:tc>
          <w:tcPr>
            <w:tcW w:w="2042" w:type="dxa"/>
          </w:tcPr>
          <w:p w14:paraId="585DE44F" w14:textId="79F0E1F5" w:rsidR="0097020C" w:rsidRPr="0075221E" w:rsidRDefault="00FA3871" w:rsidP="0075221E">
            <w:pPr>
              <w:pStyle w:val="ListParagraph"/>
              <w:spacing w:line="480" w:lineRule="auto"/>
              <w:ind w:left="0"/>
              <w:rPr>
                <w:rFonts w:ascii="Times New Roman" w:hAnsi="Times New Roman" w:cs="Times New Roman"/>
                <w:sz w:val="24"/>
                <w:szCs w:val="24"/>
              </w:rPr>
            </w:pPr>
            <w:r w:rsidRPr="0075221E">
              <w:rPr>
                <w:rFonts w:ascii="Times New Roman" w:hAnsi="Times New Roman" w:cs="Times New Roman"/>
                <w:sz w:val="24"/>
                <w:szCs w:val="24"/>
              </w:rPr>
              <w:t>621659</w:t>
            </w:r>
          </w:p>
        </w:tc>
      </w:tr>
    </w:tbl>
    <w:p w14:paraId="6842C24F" w14:textId="1D56D650" w:rsidR="00A24E43" w:rsidRPr="0075221E" w:rsidRDefault="00BE59CC" w:rsidP="0075221E">
      <w:pPr>
        <w:pStyle w:val="ListParagraph"/>
        <w:numPr>
          <w:ilvl w:val="0"/>
          <w:numId w:val="1"/>
        </w:numPr>
        <w:spacing w:line="480" w:lineRule="auto"/>
        <w:rPr>
          <w:rFonts w:ascii="Times New Roman" w:hAnsi="Times New Roman" w:cs="Times New Roman"/>
          <w:sz w:val="24"/>
          <w:szCs w:val="24"/>
        </w:rPr>
      </w:pPr>
      <w:r w:rsidRPr="0075221E">
        <w:rPr>
          <w:rFonts w:ascii="Times New Roman" w:hAnsi="Times New Roman" w:cs="Times New Roman"/>
          <w:sz w:val="24"/>
          <w:szCs w:val="24"/>
        </w:rPr>
        <w:t>1791/5405</w:t>
      </w:r>
    </w:p>
    <w:p w14:paraId="2768864B" w14:textId="100A303C" w:rsidR="00BE59CC" w:rsidRPr="0075221E" w:rsidRDefault="00BE59CC" w:rsidP="0075221E">
      <w:pPr>
        <w:pStyle w:val="ListParagraph"/>
        <w:spacing w:line="480" w:lineRule="auto"/>
        <w:ind w:left="1080"/>
        <w:rPr>
          <w:rFonts w:ascii="Times New Roman" w:hAnsi="Times New Roman" w:cs="Times New Roman"/>
          <w:sz w:val="24"/>
          <w:szCs w:val="24"/>
        </w:rPr>
      </w:pPr>
      <w:r w:rsidRPr="0075221E">
        <w:rPr>
          <w:rFonts w:ascii="Times New Roman" w:hAnsi="Times New Roman" w:cs="Times New Roman"/>
          <w:sz w:val="24"/>
          <w:szCs w:val="24"/>
        </w:rPr>
        <w:t xml:space="preserve">0.331 </w:t>
      </w:r>
    </w:p>
    <w:p w14:paraId="112A0ED0" w14:textId="4DAFD741" w:rsidR="00BE59CC" w:rsidRPr="0075221E" w:rsidRDefault="00BE59CC" w:rsidP="0075221E">
      <w:pPr>
        <w:spacing w:line="480" w:lineRule="auto"/>
        <w:ind w:firstLine="720"/>
        <w:rPr>
          <w:rFonts w:ascii="Times New Roman" w:hAnsi="Times New Roman" w:cs="Times New Roman"/>
          <w:sz w:val="24"/>
          <w:szCs w:val="24"/>
        </w:rPr>
      </w:pPr>
      <w:r w:rsidRPr="0075221E">
        <w:rPr>
          <w:rFonts w:ascii="Times New Roman" w:hAnsi="Times New Roman" w:cs="Times New Roman"/>
          <w:sz w:val="24"/>
          <w:szCs w:val="24"/>
        </w:rPr>
        <w:lastRenderedPageBreak/>
        <w:t>g)</w:t>
      </w:r>
      <w:r w:rsidRPr="0075221E">
        <w:rPr>
          <w:rFonts w:ascii="Times New Roman" w:hAnsi="Times New Roman" w:cs="Times New Roman"/>
          <w:sz w:val="24"/>
          <w:szCs w:val="24"/>
        </w:rPr>
        <w:tab/>
        <w:t>156415/621659</w:t>
      </w:r>
    </w:p>
    <w:p w14:paraId="6DE1BED0" w14:textId="58F36C07" w:rsidR="00BE59CC" w:rsidRPr="0075221E" w:rsidRDefault="00BE59CC" w:rsidP="0075221E">
      <w:pPr>
        <w:spacing w:line="480" w:lineRule="auto"/>
        <w:ind w:firstLine="720"/>
        <w:rPr>
          <w:rFonts w:ascii="Times New Roman" w:hAnsi="Times New Roman" w:cs="Times New Roman"/>
          <w:sz w:val="24"/>
          <w:szCs w:val="24"/>
        </w:rPr>
      </w:pPr>
      <w:r w:rsidRPr="0075221E">
        <w:rPr>
          <w:rFonts w:ascii="Times New Roman" w:hAnsi="Times New Roman" w:cs="Times New Roman"/>
          <w:sz w:val="24"/>
          <w:szCs w:val="24"/>
        </w:rPr>
        <w:tab/>
        <w:t>0.25</w:t>
      </w:r>
      <w:r w:rsidR="007C625E" w:rsidRPr="0075221E">
        <w:rPr>
          <w:rFonts w:ascii="Times New Roman" w:hAnsi="Times New Roman" w:cs="Times New Roman"/>
          <w:sz w:val="24"/>
          <w:szCs w:val="24"/>
        </w:rPr>
        <w:t xml:space="preserve"> which means that population attributable factor is only 25% in case of people sitting more than eight hours per day.</w:t>
      </w:r>
    </w:p>
    <w:p w14:paraId="70A0E221" w14:textId="2E265F7D" w:rsidR="00BE59CC" w:rsidRPr="0075221E" w:rsidRDefault="00BE59CC" w:rsidP="0075221E">
      <w:pPr>
        <w:spacing w:line="480" w:lineRule="auto"/>
        <w:ind w:firstLine="720"/>
        <w:rPr>
          <w:rFonts w:ascii="Times New Roman" w:hAnsi="Times New Roman" w:cs="Times New Roman"/>
          <w:sz w:val="24"/>
          <w:szCs w:val="24"/>
        </w:rPr>
      </w:pPr>
      <w:r w:rsidRPr="0075221E">
        <w:rPr>
          <w:rFonts w:ascii="Times New Roman" w:hAnsi="Times New Roman" w:cs="Times New Roman"/>
          <w:sz w:val="24"/>
          <w:szCs w:val="24"/>
        </w:rPr>
        <w:tab/>
      </w:r>
    </w:p>
    <w:p w14:paraId="6519DD7B" w14:textId="77777777" w:rsidR="00375DE1" w:rsidRPr="0075221E" w:rsidRDefault="00375DE1" w:rsidP="0075221E">
      <w:pPr>
        <w:spacing w:line="480" w:lineRule="auto"/>
        <w:rPr>
          <w:rFonts w:ascii="Times New Roman" w:hAnsi="Times New Roman" w:cs="Times New Roman"/>
          <w:sz w:val="24"/>
          <w:szCs w:val="24"/>
        </w:rPr>
      </w:pPr>
    </w:p>
    <w:p w14:paraId="142D52A5" w14:textId="77777777" w:rsidR="00375DE1" w:rsidRPr="0075221E" w:rsidRDefault="00375DE1" w:rsidP="0075221E">
      <w:pPr>
        <w:spacing w:line="480" w:lineRule="auto"/>
        <w:rPr>
          <w:rFonts w:ascii="Times New Roman" w:hAnsi="Times New Roman" w:cs="Times New Roman"/>
          <w:sz w:val="24"/>
          <w:szCs w:val="24"/>
        </w:rPr>
      </w:pPr>
    </w:p>
    <w:p w14:paraId="70E59902" w14:textId="77777777" w:rsidR="000777A1" w:rsidRPr="0075221E" w:rsidRDefault="000777A1" w:rsidP="0075221E">
      <w:pPr>
        <w:spacing w:line="480" w:lineRule="auto"/>
        <w:ind w:firstLine="720"/>
        <w:rPr>
          <w:rFonts w:ascii="Times New Roman" w:hAnsi="Times New Roman" w:cs="Times New Roman"/>
          <w:sz w:val="24"/>
          <w:szCs w:val="24"/>
        </w:rPr>
      </w:pPr>
    </w:p>
    <w:sectPr w:rsidR="000777A1" w:rsidRPr="0075221E" w:rsidSect="001E44E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EE077" w14:textId="77777777" w:rsidR="003A1C0D" w:rsidRDefault="003A1C0D" w:rsidP="00C164BC">
      <w:pPr>
        <w:spacing w:after="0" w:line="240" w:lineRule="auto"/>
      </w:pPr>
      <w:r>
        <w:separator/>
      </w:r>
    </w:p>
  </w:endnote>
  <w:endnote w:type="continuationSeparator" w:id="0">
    <w:p w14:paraId="542E1113" w14:textId="77777777" w:rsidR="003A1C0D" w:rsidRDefault="003A1C0D" w:rsidP="00C1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13365" w14:textId="77777777" w:rsidR="003A1C0D" w:rsidRDefault="003A1C0D" w:rsidP="00C164BC">
      <w:pPr>
        <w:spacing w:after="0" w:line="240" w:lineRule="auto"/>
      </w:pPr>
      <w:r>
        <w:separator/>
      </w:r>
    </w:p>
  </w:footnote>
  <w:footnote w:type="continuationSeparator" w:id="0">
    <w:p w14:paraId="43DFBDAA" w14:textId="77777777" w:rsidR="003A1C0D" w:rsidRDefault="003A1C0D" w:rsidP="00C16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9D3A" w14:textId="31E853A0" w:rsidR="00EA1561" w:rsidRPr="00EA1561" w:rsidRDefault="00EA1561">
    <w:pPr>
      <w:pStyle w:val="Header"/>
      <w:jc w:val="right"/>
      <w:rPr>
        <w:rFonts w:ascii="Times New Roman" w:hAnsi="Times New Roman" w:cs="Times New Roman"/>
        <w:sz w:val="24"/>
        <w:szCs w:val="24"/>
      </w:rPr>
    </w:pPr>
    <w:r w:rsidRPr="00EA1561">
      <w:rPr>
        <w:rFonts w:ascii="Times New Roman" w:hAnsi="Times New Roman" w:cs="Times New Roman"/>
        <w:sz w:val="24"/>
        <w:szCs w:val="24"/>
      </w:rPr>
      <w:t xml:space="preserve">Epidemiology </w:t>
    </w:r>
    <w:sdt>
      <w:sdtPr>
        <w:rPr>
          <w:rFonts w:ascii="Times New Roman" w:hAnsi="Times New Roman" w:cs="Times New Roman"/>
          <w:sz w:val="24"/>
          <w:szCs w:val="24"/>
        </w:rPr>
        <w:id w:val="-488945254"/>
        <w:docPartObj>
          <w:docPartGallery w:val="Page Numbers (Top of Page)"/>
          <w:docPartUnique/>
        </w:docPartObj>
      </w:sdtPr>
      <w:sdtEndPr>
        <w:rPr>
          <w:noProof/>
        </w:rPr>
      </w:sdtEndPr>
      <w:sdtContent>
        <w:r w:rsidRPr="00EA1561">
          <w:rPr>
            <w:rFonts w:ascii="Times New Roman" w:hAnsi="Times New Roman" w:cs="Times New Roman"/>
            <w:sz w:val="24"/>
            <w:szCs w:val="24"/>
          </w:rPr>
          <w:fldChar w:fldCharType="begin"/>
        </w:r>
        <w:r w:rsidRPr="00EA1561">
          <w:rPr>
            <w:rFonts w:ascii="Times New Roman" w:hAnsi="Times New Roman" w:cs="Times New Roman"/>
            <w:sz w:val="24"/>
            <w:szCs w:val="24"/>
          </w:rPr>
          <w:instrText xml:space="preserve"> PAGE   \* MERGEFORMAT </w:instrText>
        </w:r>
        <w:r w:rsidRPr="00EA1561">
          <w:rPr>
            <w:rFonts w:ascii="Times New Roman" w:hAnsi="Times New Roman" w:cs="Times New Roman"/>
            <w:sz w:val="24"/>
            <w:szCs w:val="24"/>
          </w:rPr>
          <w:fldChar w:fldCharType="separate"/>
        </w:r>
        <w:r w:rsidRPr="00EA1561">
          <w:rPr>
            <w:rFonts w:ascii="Times New Roman" w:hAnsi="Times New Roman" w:cs="Times New Roman"/>
            <w:noProof/>
            <w:sz w:val="24"/>
            <w:szCs w:val="24"/>
          </w:rPr>
          <w:t>2</w:t>
        </w:r>
        <w:r w:rsidRPr="00EA1561">
          <w:rPr>
            <w:rFonts w:ascii="Times New Roman" w:hAnsi="Times New Roman" w:cs="Times New Roman"/>
            <w:noProof/>
            <w:sz w:val="24"/>
            <w:szCs w:val="24"/>
          </w:rPr>
          <w:fldChar w:fldCharType="end"/>
        </w:r>
      </w:sdtContent>
    </w:sdt>
  </w:p>
  <w:p w14:paraId="5E85D222" w14:textId="77777777" w:rsidR="00EA1561" w:rsidRDefault="00EA1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50139"/>
      <w:docPartObj>
        <w:docPartGallery w:val="Page Numbers (Top of Page)"/>
        <w:docPartUnique/>
      </w:docPartObj>
    </w:sdtPr>
    <w:sdtEndPr>
      <w:rPr>
        <w:noProof/>
      </w:rPr>
    </w:sdtEndPr>
    <w:sdtContent>
      <w:p w14:paraId="2A74A2BE" w14:textId="67975DE7" w:rsidR="001E44ED" w:rsidRDefault="001E44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568F9B" w14:textId="011D7DE6" w:rsidR="001E44ED" w:rsidRDefault="00B010C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805C2"/>
    <w:multiLevelType w:val="hybridMultilevel"/>
    <w:tmpl w:val="2CD425A0"/>
    <w:lvl w:ilvl="0" w:tplc="8F1A42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4BC"/>
    <w:rsid w:val="000777A1"/>
    <w:rsid w:val="000D73E3"/>
    <w:rsid w:val="000E18C6"/>
    <w:rsid w:val="0010617B"/>
    <w:rsid w:val="001167E1"/>
    <w:rsid w:val="001638BB"/>
    <w:rsid w:val="001C0A1B"/>
    <w:rsid w:val="001E44ED"/>
    <w:rsid w:val="00220BAC"/>
    <w:rsid w:val="00263A2A"/>
    <w:rsid w:val="0033634B"/>
    <w:rsid w:val="003507DC"/>
    <w:rsid w:val="00352445"/>
    <w:rsid w:val="0037383D"/>
    <w:rsid w:val="00375DE1"/>
    <w:rsid w:val="003A1C0D"/>
    <w:rsid w:val="003D65A1"/>
    <w:rsid w:val="003E200E"/>
    <w:rsid w:val="00490C79"/>
    <w:rsid w:val="005476ED"/>
    <w:rsid w:val="00616F5F"/>
    <w:rsid w:val="006C7558"/>
    <w:rsid w:val="006E0155"/>
    <w:rsid w:val="0075221E"/>
    <w:rsid w:val="00767001"/>
    <w:rsid w:val="0079039D"/>
    <w:rsid w:val="007A7400"/>
    <w:rsid w:val="007B6764"/>
    <w:rsid w:val="007C3C10"/>
    <w:rsid w:val="007C625E"/>
    <w:rsid w:val="007D79F7"/>
    <w:rsid w:val="00846C45"/>
    <w:rsid w:val="00866C85"/>
    <w:rsid w:val="0097020C"/>
    <w:rsid w:val="009B6C82"/>
    <w:rsid w:val="00A24E43"/>
    <w:rsid w:val="00A86497"/>
    <w:rsid w:val="00A95A12"/>
    <w:rsid w:val="00B010CB"/>
    <w:rsid w:val="00B035BB"/>
    <w:rsid w:val="00B052D8"/>
    <w:rsid w:val="00B27F89"/>
    <w:rsid w:val="00B70F8D"/>
    <w:rsid w:val="00B73351"/>
    <w:rsid w:val="00B87C4D"/>
    <w:rsid w:val="00B9683C"/>
    <w:rsid w:val="00BE59CC"/>
    <w:rsid w:val="00C164BC"/>
    <w:rsid w:val="00C47474"/>
    <w:rsid w:val="00C75F7E"/>
    <w:rsid w:val="00C9599A"/>
    <w:rsid w:val="00D955C0"/>
    <w:rsid w:val="00D95CA0"/>
    <w:rsid w:val="00E431B3"/>
    <w:rsid w:val="00E453B2"/>
    <w:rsid w:val="00EA1561"/>
    <w:rsid w:val="00EB38A0"/>
    <w:rsid w:val="00F20A0B"/>
    <w:rsid w:val="00FA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C21F"/>
  <w15:chartTrackingRefBased/>
  <w15:docId w15:val="{4E510F74-42A7-4F24-8E82-2704072D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BC"/>
    <w:rPr>
      <w:lang w:val="en-AU"/>
    </w:rPr>
  </w:style>
  <w:style w:type="paragraph" w:styleId="Footer">
    <w:name w:val="footer"/>
    <w:basedOn w:val="Normal"/>
    <w:link w:val="FooterChar"/>
    <w:uiPriority w:val="99"/>
    <w:unhideWhenUsed/>
    <w:rsid w:val="00C16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BC"/>
    <w:rPr>
      <w:lang w:val="en-AU"/>
    </w:rPr>
  </w:style>
  <w:style w:type="table" w:styleId="TableGrid">
    <w:name w:val="Table Grid"/>
    <w:basedOn w:val="TableNormal"/>
    <w:uiPriority w:val="39"/>
    <w:rsid w:val="00C16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yazshahid\Desktop\Death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Death</a:t>
            </a:r>
            <a:r>
              <a:rPr lang="en-US" baseline="0"/>
              <a:t> Rates in Australia and Indonesia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Sheet1!$C$7</c:f>
              <c:strCache>
                <c:ptCount val="1"/>
                <c:pt idx="0">
                  <c:v>Rates Indonesia</c:v>
                </c:pt>
              </c:strCache>
            </c:strRef>
          </c:tx>
          <c:spPr>
            <a:ln w="28575" cap="rnd">
              <a:solidFill>
                <a:schemeClr val="accent1"/>
              </a:solidFill>
              <a:round/>
            </a:ln>
            <a:effectLst/>
          </c:spPr>
          <c:marker>
            <c:symbol val="none"/>
          </c:marker>
          <c:cat>
            <c:strRef>
              <c:f>Sheet1!$B$8:$B$17</c:f>
              <c:strCache>
                <c:ptCount val="10"/>
                <c:pt idx="0">
                  <c:v>0-14</c:v>
                </c:pt>
                <c:pt idx="1">
                  <c:v>15-39</c:v>
                </c:pt>
                <c:pt idx="2">
                  <c:v>40-44</c:v>
                </c:pt>
                <c:pt idx="3">
                  <c:v>45-49</c:v>
                </c:pt>
                <c:pt idx="4">
                  <c:v>50-54</c:v>
                </c:pt>
                <c:pt idx="5">
                  <c:v>55-59</c:v>
                </c:pt>
                <c:pt idx="6">
                  <c:v>60-64</c:v>
                </c:pt>
                <c:pt idx="7">
                  <c:v>65-69</c:v>
                </c:pt>
                <c:pt idx="8">
                  <c:v>70-74</c:v>
                </c:pt>
                <c:pt idx="9">
                  <c:v>75+</c:v>
                </c:pt>
              </c:strCache>
            </c:strRef>
          </c:cat>
          <c:val>
            <c:numRef>
              <c:f>Sheet1!$C$8:$C$17</c:f>
              <c:numCache>
                <c:formatCode>0.00</c:formatCode>
                <c:ptCount val="10"/>
                <c:pt idx="0">
                  <c:v>3.9655330863954155</c:v>
                </c:pt>
                <c:pt idx="1">
                  <c:v>11.779709756270551</c:v>
                </c:pt>
                <c:pt idx="2">
                  <c:v>37.867528504232624</c:v>
                </c:pt>
                <c:pt idx="3">
                  <c:v>65.862322073947567</c:v>
                </c:pt>
                <c:pt idx="4">
                  <c:v>120.50915066938262</c:v>
                </c:pt>
                <c:pt idx="5">
                  <c:v>185.09069387106217</c:v>
                </c:pt>
                <c:pt idx="6">
                  <c:v>261.99441265522012</c:v>
                </c:pt>
                <c:pt idx="7">
                  <c:v>436.40636009627048</c:v>
                </c:pt>
                <c:pt idx="8">
                  <c:v>645.34783271056301</c:v>
                </c:pt>
                <c:pt idx="9">
                  <c:v>1096.6425319307236</c:v>
                </c:pt>
              </c:numCache>
            </c:numRef>
          </c:val>
          <c:smooth val="0"/>
          <c:extLst>
            <c:ext xmlns:c16="http://schemas.microsoft.com/office/drawing/2014/chart" uri="{C3380CC4-5D6E-409C-BE32-E72D297353CC}">
              <c16:uniqueId val="{00000000-0B97-46BE-B02B-DD741EB60A03}"/>
            </c:ext>
          </c:extLst>
        </c:ser>
        <c:ser>
          <c:idx val="1"/>
          <c:order val="1"/>
          <c:tx>
            <c:strRef>
              <c:f>Sheet1!$D$7</c:f>
              <c:strCache>
                <c:ptCount val="1"/>
                <c:pt idx="0">
                  <c:v>Rates Australia</c:v>
                </c:pt>
              </c:strCache>
            </c:strRef>
          </c:tx>
          <c:spPr>
            <a:ln w="28575" cap="rnd">
              <a:solidFill>
                <a:schemeClr val="accent2"/>
              </a:solidFill>
              <a:round/>
            </a:ln>
            <a:effectLst/>
          </c:spPr>
          <c:marker>
            <c:symbol val="none"/>
          </c:marker>
          <c:cat>
            <c:strRef>
              <c:f>Sheet1!$B$8:$B$17</c:f>
              <c:strCache>
                <c:ptCount val="10"/>
                <c:pt idx="0">
                  <c:v>0-14</c:v>
                </c:pt>
                <c:pt idx="1">
                  <c:v>15-39</c:v>
                </c:pt>
                <c:pt idx="2">
                  <c:v>40-44</c:v>
                </c:pt>
                <c:pt idx="3">
                  <c:v>45-49</c:v>
                </c:pt>
                <c:pt idx="4">
                  <c:v>50-54</c:v>
                </c:pt>
                <c:pt idx="5">
                  <c:v>55-59</c:v>
                </c:pt>
                <c:pt idx="6">
                  <c:v>60-64</c:v>
                </c:pt>
                <c:pt idx="7">
                  <c:v>65-69</c:v>
                </c:pt>
                <c:pt idx="8">
                  <c:v>70-74</c:v>
                </c:pt>
                <c:pt idx="9">
                  <c:v>75+</c:v>
                </c:pt>
              </c:strCache>
            </c:strRef>
          </c:cat>
          <c:val>
            <c:numRef>
              <c:f>Sheet1!$D$8:$D$17</c:f>
              <c:numCache>
                <c:formatCode>General</c:formatCode>
                <c:ptCount val="10"/>
                <c:pt idx="0">
                  <c:v>1.89</c:v>
                </c:pt>
                <c:pt idx="1">
                  <c:v>7.74</c:v>
                </c:pt>
                <c:pt idx="2">
                  <c:v>30.88</c:v>
                </c:pt>
                <c:pt idx="3">
                  <c:v>64.599999999999994</c:v>
                </c:pt>
                <c:pt idx="4">
                  <c:v>115.17</c:v>
                </c:pt>
                <c:pt idx="5">
                  <c:v>188</c:v>
                </c:pt>
                <c:pt idx="6">
                  <c:v>313</c:v>
                </c:pt>
                <c:pt idx="7">
                  <c:v>458</c:v>
                </c:pt>
                <c:pt idx="8">
                  <c:v>656</c:v>
                </c:pt>
                <c:pt idx="9">
                  <c:v>1515</c:v>
                </c:pt>
              </c:numCache>
            </c:numRef>
          </c:val>
          <c:smooth val="0"/>
          <c:extLst>
            <c:ext xmlns:c16="http://schemas.microsoft.com/office/drawing/2014/chart" uri="{C3380CC4-5D6E-409C-BE32-E72D297353CC}">
              <c16:uniqueId val="{00000001-0B97-46BE-B02B-DD741EB60A03}"/>
            </c:ext>
          </c:extLst>
        </c:ser>
        <c:dLbls>
          <c:showLegendKey val="0"/>
          <c:showVal val="0"/>
          <c:showCatName val="0"/>
          <c:showSerName val="0"/>
          <c:showPercent val="0"/>
          <c:showBubbleSize val="0"/>
        </c:dLbls>
        <c:smooth val="0"/>
        <c:axId val="721168816"/>
        <c:axId val="721166576"/>
      </c:lineChart>
      <c:catAx>
        <c:axId val="72116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1166576"/>
        <c:crosses val="autoZero"/>
        <c:auto val="1"/>
        <c:lblAlgn val="ctr"/>
        <c:lblOffset val="100"/>
        <c:noMultiLvlLbl val="0"/>
      </c:catAx>
      <c:valAx>
        <c:axId val="7211665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1168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PF</cp:lastModifiedBy>
  <cp:revision>63</cp:revision>
  <dcterms:created xsi:type="dcterms:W3CDTF">2019-09-20T09:12:00Z</dcterms:created>
  <dcterms:modified xsi:type="dcterms:W3CDTF">2019-09-20T14:41:00Z</dcterms:modified>
</cp:coreProperties>
</file>