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BA2B" w14:textId="77777777" w:rsidR="00376C81" w:rsidRDefault="00376C81" w:rsidP="00E31ED7">
      <w:pPr>
        <w:spacing w:line="480" w:lineRule="auto"/>
        <w:contextualSpacing/>
        <w:jc w:val="center"/>
        <w:rPr>
          <w:rFonts w:ascii="Times New Roman" w:hAnsi="Times New Roman" w:cs="Times New Roman"/>
          <w:b/>
        </w:rPr>
      </w:pPr>
      <w:bookmarkStart w:id="0" w:name="_GoBack"/>
      <w:bookmarkEnd w:id="0"/>
    </w:p>
    <w:p w14:paraId="20DADAC4" w14:textId="77777777" w:rsidR="00376C81" w:rsidRDefault="00376C81" w:rsidP="00E31ED7">
      <w:pPr>
        <w:spacing w:line="480" w:lineRule="auto"/>
        <w:contextualSpacing/>
        <w:jc w:val="center"/>
        <w:rPr>
          <w:rFonts w:ascii="Times New Roman" w:hAnsi="Times New Roman" w:cs="Times New Roman"/>
          <w:b/>
        </w:rPr>
      </w:pPr>
    </w:p>
    <w:p w14:paraId="070759B3" w14:textId="77777777" w:rsidR="00376C81" w:rsidRDefault="00376C81" w:rsidP="00E31ED7">
      <w:pPr>
        <w:spacing w:line="480" w:lineRule="auto"/>
        <w:contextualSpacing/>
        <w:jc w:val="center"/>
        <w:rPr>
          <w:rFonts w:ascii="Times New Roman" w:hAnsi="Times New Roman" w:cs="Times New Roman"/>
          <w:b/>
        </w:rPr>
      </w:pPr>
    </w:p>
    <w:p w14:paraId="4008E49B" w14:textId="77777777" w:rsidR="00376C81" w:rsidRDefault="00376C81" w:rsidP="00E31ED7">
      <w:pPr>
        <w:spacing w:line="480" w:lineRule="auto"/>
        <w:contextualSpacing/>
        <w:jc w:val="center"/>
        <w:rPr>
          <w:rFonts w:ascii="Times New Roman" w:hAnsi="Times New Roman" w:cs="Times New Roman"/>
          <w:b/>
        </w:rPr>
      </w:pPr>
    </w:p>
    <w:p w14:paraId="478163D6" w14:textId="6503F34C" w:rsidR="00E31ED7" w:rsidRPr="00376C81" w:rsidRDefault="006D3577" w:rsidP="005F12B2">
      <w:pPr>
        <w:spacing w:line="480" w:lineRule="auto"/>
        <w:contextualSpacing/>
        <w:jc w:val="center"/>
        <w:rPr>
          <w:rFonts w:ascii="Times New Roman" w:hAnsi="Times New Roman" w:cs="Times New Roman"/>
          <w:b/>
        </w:rPr>
      </w:pPr>
      <w:r w:rsidRPr="005F12B2">
        <w:rPr>
          <w:rFonts w:ascii="Times New Roman" w:hAnsi="Times New Roman" w:cs="Times New Roman"/>
          <w:b/>
        </w:rPr>
        <w:t>Relationship Maintenance</w:t>
      </w:r>
      <w:r w:rsidRPr="00376C81">
        <w:rPr>
          <w:rFonts w:ascii="Times New Roman" w:hAnsi="Times New Roman" w:cs="Times New Roman"/>
          <w:b/>
        </w:rPr>
        <w:t>*</w:t>
      </w:r>
    </w:p>
    <w:p w14:paraId="49DFEDD2" w14:textId="77777777" w:rsidR="00376C81" w:rsidRDefault="00376C81" w:rsidP="00E31ED7">
      <w:pPr>
        <w:spacing w:line="480" w:lineRule="auto"/>
        <w:contextualSpacing/>
        <w:jc w:val="center"/>
        <w:rPr>
          <w:rFonts w:ascii="Times New Roman" w:hAnsi="Times New Roman" w:cs="Times New Roman"/>
        </w:rPr>
      </w:pPr>
    </w:p>
    <w:p w14:paraId="160BF47C" w14:textId="63AEFAFC" w:rsidR="005F12B2" w:rsidRDefault="006D3577" w:rsidP="00E31ED7">
      <w:pPr>
        <w:spacing w:line="480" w:lineRule="auto"/>
        <w:contextualSpacing/>
        <w:jc w:val="center"/>
        <w:rPr>
          <w:rFonts w:ascii="Times New Roman" w:hAnsi="Times New Roman" w:cs="Times New Roman"/>
        </w:rPr>
      </w:pPr>
      <w:r>
        <w:rPr>
          <w:rFonts w:ascii="Times New Roman" w:hAnsi="Times New Roman" w:cs="Times New Roman"/>
        </w:rPr>
        <w:t>Duo Liu</w:t>
      </w:r>
    </w:p>
    <w:p w14:paraId="34528076" w14:textId="01C24CE1" w:rsidR="00E31ED7" w:rsidRDefault="006D3577" w:rsidP="00E31ED7">
      <w:pPr>
        <w:spacing w:line="480" w:lineRule="auto"/>
        <w:contextualSpacing/>
        <w:jc w:val="center"/>
        <w:rPr>
          <w:rFonts w:ascii="Times New Roman" w:hAnsi="Times New Roman" w:cs="Times New Roman"/>
        </w:rPr>
      </w:pPr>
      <w:r>
        <w:rPr>
          <w:rFonts w:ascii="Times New Roman" w:hAnsi="Times New Roman" w:cs="Times New Roman"/>
        </w:rPr>
        <w:t>University</w:t>
      </w:r>
    </w:p>
    <w:p w14:paraId="5C170EED" w14:textId="77777777" w:rsidR="00FA3EF0" w:rsidRDefault="00FA3EF0" w:rsidP="00E31ED7">
      <w:pPr>
        <w:spacing w:line="480" w:lineRule="auto"/>
        <w:contextualSpacing/>
        <w:jc w:val="center"/>
        <w:rPr>
          <w:rFonts w:ascii="Times New Roman" w:hAnsi="Times New Roman" w:cs="Times New Roman"/>
        </w:rPr>
      </w:pPr>
    </w:p>
    <w:p w14:paraId="7BA46EB0" w14:textId="744FA837" w:rsidR="00FA3EF0" w:rsidRDefault="006D3577" w:rsidP="005F12B2">
      <w:pPr>
        <w:spacing w:line="480" w:lineRule="auto"/>
        <w:contextualSpacing/>
        <w:jc w:val="center"/>
        <w:rPr>
          <w:rFonts w:ascii="Times New Roman" w:hAnsi="Times New Roman" w:cs="Times New Roman"/>
        </w:rPr>
      </w:pPr>
      <w:r>
        <w:rPr>
          <w:rFonts w:ascii="Times New Roman" w:hAnsi="Times New Roman" w:cs="Times New Roman"/>
        </w:rPr>
        <w:t>Word count = 600</w:t>
      </w:r>
    </w:p>
    <w:p w14:paraId="6E3758E9" w14:textId="77777777" w:rsidR="00FA3EF0" w:rsidRDefault="00FA3EF0" w:rsidP="00E31ED7">
      <w:pPr>
        <w:spacing w:line="480" w:lineRule="auto"/>
        <w:contextualSpacing/>
        <w:jc w:val="center"/>
        <w:rPr>
          <w:rFonts w:ascii="Times New Roman" w:hAnsi="Times New Roman" w:cs="Times New Roman"/>
        </w:rPr>
      </w:pPr>
    </w:p>
    <w:p w14:paraId="5C5ACFF7" w14:textId="77777777" w:rsidR="00FA3EF0" w:rsidRDefault="00FA3EF0" w:rsidP="00E31ED7">
      <w:pPr>
        <w:spacing w:line="480" w:lineRule="auto"/>
        <w:contextualSpacing/>
        <w:jc w:val="center"/>
        <w:rPr>
          <w:rFonts w:ascii="Times New Roman" w:hAnsi="Times New Roman" w:cs="Times New Roman"/>
        </w:rPr>
      </w:pPr>
    </w:p>
    <w:p w14:paraId="22E9112C" w14:textId="77777777" w:rsidR="00FA3EF0" w:rsidRDefault="00FA3EF0" w:rsidP="00E31ED7">
      <w:pPr>
        <w:spacing w:line="480" w:lineRule="auto"/>
        <w:contextualSpacing/>
        <w:jc w:val="center"/>
        <w:rPr>
          <w:rFonts w:ascii="Times New Roman" w:hAnsi="Times New Roman" w:cs="Times New Roman"/>
        </w:rPr>
      </w:pPr>
    </w:p>
    <w:p w14:paraId="624481AD" w14:textId="77777777" w:rsidR="00FA3EF0" w:rsidRDefault="00FA3EF0" w:rsidP="00E31ED7">
      <w:pPr>
        <w:spacing w:line="480" w:lineRule="auto"/>
        <w:contextualSpacing/>
        <w:jc w:val="center"/>
        <w:rPr>
          <w:rFonts w:ascii="Times New Roman" w:hAnsi="Times New Roman" w:cs="Times New Roman"/>
        </w:rPr>
      </w:pPr>
    </w:p>
    <w:p w14:paraId="792FA8A1" w14:textId="77777777" w:rsidR="00FA3EF0" w:rsidRDefault="00FA3EF0" w:rsidP="00E31ED7">
      <w:pPr>
        <w:spacing w:line="480" w:lineRule="auto"/>
        <w:contextualSpacing/>
        <w:jc w:val="center"/>
        <w:rPr>
          <w:rFonts w:ascii="Times New Roman" w:hAnsi="Times New Roman" w:cs="Times New Roman"/>
        </w:rPr>
      </w:pPr>
    </w:p>
    <w:p w14:paraId="34652013" w14:textId="77777777" w:rsidR="00CD1FB1" w:rsidRDefault="00CD1FB1" w:rsidP="00E31ED7">
      <w:pPr>
        <w:spacing w:line="480" w:lineRule="auto"/>
        <w:contextualSpacing/>
        <w:jc w:val="center"/>
        <w:rPr>
          <w:rFonts w:ascii="Times New Roman" w:hAnsi="Times New Roman" w:cs="Times New Roman"/>
        </w:rPr>
      </w:pPr>
    </w:p>
    <w:p w14:paraId="268C4ED9" w14:textId="77777777" w:rsidR="00FA3EF0" w:rsidRDefault="00FA3EF0" w:rsidP="00E31ED7">
      <w:pPr>
        <w:spacing w:line="480" w:lineRule="auto"/>
        <w:contextualSpacing/>
        <w:jc w:val="center"/>
        <w:rPr>
          <w:rFonts w:ascii="Times New Roman" w:hAnsi="Times New Roman" w:cs="Times New Roman"/>
        </w:rPr>
      </w:pPr>
    </w:p>
    <w:p w14:paraId="6FB99B6B" w14:textId="77777777" w:rsidR="00FA3EF0" w:rsidRDefault="00FA3EF0" w:rsidP="00E31ED7">
      <w:pPr>
        <w:spacing w:line="480" w:lineRule="auto"/>
        <w:contextualSpacing/>
        <w:jc w:val="center"/>
        <w:rPr>
          <w:rFonts w:ascii="Times New Roman" w:hAnsi="Times New Roman" w:cs="Times New Roman"/>
        </w:rPr>
      </w:pPr>
    </w:p>
    <w:p w14:paraId="3E8C47BD" w14:textId="77777777" w:rsidR="00FA3EF0" w:rsidRDefault="00FA3EF0" w:rsidP="00E31ED7">
      <w:pPr>
        <w:spacing w:line="480" w:lineRule="auto"/>
        <w:contextualSpacing/>
        <w:jc w:val="center"/>
        <w:rPr>
          <w:rFonts w:ascii="Times New Roman" w:hAnsi="Times New Roman" w:cs="Times New Roman"/>
        </w:rPr>
      </w:pPr>
    </w:p>
    <w:p w14:paraId="26A8FED8" w14:textId="77777777" w:rsidR="00FA3EF0" w:rsidRDefault="00FA3EF0" w:rsidP="00E31ED7">
      <w:pPr>
        <w:spacing w:line="480" w:lineRule="auto"/>
        <w:contextualSpacing/>
        <w:jc w:val="center"/>
        <w:rPr>
          <w:rFonts w:ascii="Times New Roman" w:hAnsi="Times New Roman" w:cs="Times New Roman"/>
        </w:rPr>
      </w:pPr>
    </w:p>
    <w:p w14:paraId="3C456E80" w14:textId="77777777" w:rsidR="00FA3EF0" w:rsidRDefault="00FA3EF0" w:rsidP="00E31ED7">
      <w:pPr>
        <w:spacing w:line="480" w:lineRule="auto"/>
        <w:contextualSpacing/>
        <w:jc w:val="center"/>
        <w:rPr>
          <w:rFonts w:ascii="Times New Roman" w:hAnsi="Times New Roman" w:cs="Times New Roman"/>
        </w:rPr>
      </w:pPr>
    </w:p>
    <w:p w14:paraId="4EACE9A9" w14:textId="5B6672D8" w:rsidR="008907CB" w:rsidRDefault="008907CB" w:rsidP="005F12B2">
      <w:pPr>
        <w:spacing w:line="480" w:lineRule="auto"/>
        <w:contextualSpacing/>
        <w:rPr>
          <w:rFonts w:ascii="Times New Roman" w:hAnsi="Times New Roman" w:cs="Times New Roman"/>
        </w:rPr>
      </w:pPr>
    </w:p>
    <w:p w14:paraId="4A0B6044" w14:textId="2F1D844A" w:rsidR="002A1185" w:rsidRDefault="006D3577" w:rsidP="00F7196A">
      <w:pPr>
        <w:spacing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To maintain friendships requires effort. If neither partner in the friendship makes such an effort, even two close friends would eventually grow apart from one another. As social norms changed, people have started to rely less on friendships to lend each o</w:t>
      </w:r>
      <w:r>
        <w:rPr>
          <w:rFonts w:ascii="Times New Roman" w:hAnsi="Times New Roman" w:cs="Times New Roman"/>
          <w:color w:val="000000" w:themeColor="text1"/>
        </w:rPr>
        <w:t>ther social support or to enrich each other’s lives, as other means have taken its place. As part of the field research in this regard, I caught up with an old friend from high school that I had only maintained contact on Facebook but rarely met after I en</w:t>
      </w:r>
      <w:r>
        <w:rPr>
          <w:rFonts w:ascii="Times New Roman" w:hAnsi="Times New Roman" w:cs="Times New Roman"/>
          <w:color w:val="000000" w:themeColor="text1"/>
        </w:rPr>
        <w:t xml:space="preserve">tered college. I will briefly outline my experience of our union lustrating the sociological significance of our meetup. </w:t>
      </w:r>
    </w:p>
    <w:p w14:paraId="60C623BC" w14:textId="508DA71C" w:rsidR="00C546FB" w:rsidRPr="00995A24" w:rsidRDefault="006D3577" w:rsidP="009F209E">
      <w:pPr>
        <w:spacing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I managed to meet my high school friend, Wang</w:t>
      </w:r>
      <w:r w:rsidR="009F0C91">
        <w:rPr>
          <w:rFonts w:ascii="Times New Roman" w:hAnsi="Times New Roman" w:cs="Times New Roman"/>
          <w:color w:val="000000" w:themeColor="text1"/>
        </w:rPr>
        <w:t xml:space="preserve">, last night at dinner whom I had not met for a long time, feeling that our friendship </w:t>
      </w:r>
      <w:r w:rsidR="00DC25F0">
        <w:rPr>
          <w:rFonts w:ascii="Times New Roman" w:hAnsi="Times New Roman" w:cs="Times New Roman"/>
          <w:color w:val="000000" w:themeColor="text1"/>
        </w:rPr>
        <w:t>needed</w:t>
      </w:r>
      <w:r w:rsidR="009F0C91">
        <w:rPr>
          <w:rFonts w:ascii="Times New Roman" w:hAnsi="Times New Roman" w:cs="Times New Roman"/>
          <w:color w:val="000000" w:themeColor="text1"/>
        </w:rPr>
        <w:t xml:space="preserve"> strengthening. </w:t>
      </w:r>
      <w:r w:rsidR="00DC25F0">
        <w:rPr>
          <w:rFonts w:ascii="Times New Roman" w:hAnsi="Times New Roman" w:cs="Times New Roman"/>
          <w:color w:val="000000" w:themeColor="text1"/>
        </w:rPr>
        <w:t xml:space="preserve">He was a smart and tech-savvy person whom I always thought would make into a Fortune 500 company when he graduated. It was perhaps our common interest in </w:t>
      </w:r>
      <w:r w:rsidR="009F209E">
        <w:rPr>
          <w:rFonts w:ascii="Times New Roman" w:hAnsi="Times New Roman" w:cs="Times New Roman"/>
          <w:color w:val="000000" w:themeColor="text1"/>
        </w:rPr>
        <w:t xml:space="preserve">gadgets and technology that brought us closer in high school. After we enrolled in different colleges, we did not get the chance to meet up that often but retained some contact on Facebook. After getting in touch with him online, we agreed to meet up at the nearby restaurant to catch up with old times. </w:t>
      </w:r>
    </w:p>
    <w:p w14:paraId="654A5718" w14:textId="0E532B20" w:rsidR="009F209E" w:rsidRDefault="006D3577" w:rsidP="00A5268F">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As soon as we met and started talking, it felt that a lot had changed in our lives. Yet at the same time, it felt as if we had only separated for a few days or so. He began to tell me about his activities at college, and we both agreed that it did not turn</w:t>
      </w:r>
      <w:r>
        <w:rPr>
          <w:rFonts w:ascii="Times New Roman" w:hAnsi="Times New Roman" w:cs="Times New Roman"/>
        </w:rPr>
        <w:t xml:space="preserve"> out the way we thought at high school. I was surprised to hear that he took up music and philosophy since I always imagined him to be technology-inclined. We discussed our career goals and our relationships, catching up for lost time. There were a lot of </w:t>
      </w:r>
      <w:r>
        <w:rPr>
          <w:rFonts w:ascii="Times New Roman" w:hAnsi="Times New Roman" w:cs="Times New Roman"/>
        </w:rPr>
        <w:t xml:space="preserve">dreams and goals we shared in school that had not come true so far yet we agreed that it might not have been such a bad thing. It was quite fun remembering some of the silly </w:t>
      </w:r>
      <w:r w:rsidR="00A5268F">
        <w:rPr>
          <w:rFonts w:ascii="Times New Roman" w:hAnsi="Times New Roman" w:cs="Times New Roman"/>
        </w:rPr>
        <w:t>antics</w:t>
      </w:r>
      <w:r>
        <w:rPr>
          <w:rFonts w:ascii="Times New Roman" w:hAnsi="Times New Roman" w:cs="Times New Roman"/>
        </w:rPr>
        <w:t xml:space="preserve"> we would engage in high school just for the thrill of it and laughed at our</w:t>
      </w:r>
      <w:r>
        <w:rPr>
          <w:rFonts w:ascii="Times New Roman" w:hAnsi="Times New Roman" w:cs="Times New Roman"/>
        </w:rPr>
        <w:t xml:space="preserve">selves for being so naïve at that time. We also discussed our relationships and confessed to </w:t>
      </w:r>
      <w:r>
        <w:rPr>
          <w:rFonts w:ascii="Times New Roman" w:hAnsi="Times New Roman" w:cs="Times New Roman"/>
        </w:rPr>
        <w:lastRenderedPageBreak/>
        <w:t>each other about our new ones. As we laughed, I could not help but think that I really missed his company</w:t>
      </w:r>
      <w:r w:rsidR="00AE6EA0">
        <w:rPr>
          <w:rFonts w:ascii="Times New Roman" w:hAnsi="Times New Roman" w:cs="Times New Roman"/>
        </w:rPr>
        <w:t xml:space="preserve">, and how much I enjoyed reminiscing about old times with him. As we finished dinner, he hired an Uber and went on his way promising to stay in touch. </w:t>
      </w:r>
    </w:p>
    <w:p w14:paraId="3419D0DB" w14:textId="1A5BA45C" w:rsidR="00736991" w:rsidRDefault="006D3577" w:rsidP="00FF32AB">
      <w:pPr>
        <w:spacing w:line="480" w:lineRule="auto"/>
        <w:contextualSpacing/>
        <w:rPr>
          <w:rFonts w:ascii="Times New Roman" w:hAnsi="Times New Roman" w:cs="Times New Roman"/>
        </w:rPr>
      </w:pPr>
      <w:r>
        <w:rPr>
          <w:rFonts w:ascii="Times New Roman" w:hAnsi="Times New Roman" w:cs="Times New Roman"/>
        </w:rPr>
        <w:tab/>
        <w:t xml:space="preserve">Reflecting upon our brief reunion, I think that it truly contributed something special and significant to my life. It felt liberating and redemptive to catch up </w:t>
      </w:r>
      <w:r>
        <w:rPr>
          <w:rFonts w:ascii="Times New Roman" w:hAnsi="Times New Roman" w:cs="Times New Roman"/>
        </w:rPr>
        <w:t>with someone who knew me for so many years, as I could open up to him in a way that I could not do so now with my friends in college. In a way, Wang served as a conduit to remind me of the earlier version of myself who I seemed to have lost. Moreover, I ga</w:t>
      </w:r>
      <w:r>
        <w:rPr>
          <w:rFonts w:ascii="Times New Roman" w:hAnsi="Times New Roman" w:cs="Times New Roman"/>
        </w:rPr>
        <w:t>ined important insights about some useful career prospects</w:t>
      </w:r>
      <w:r w:rsidR="00FF32AB">
        <w:rPr>
          <w:rFonts w:ascii="Times New Roman" w:hAnsi="Times New Roman" w:cs="Times New Roman"/>
        </w:rPr>
        <w:t>,</w:t>
      </w:r>
      <w:r>
        <w:rPr>
          <w:rFonts w:ascii="Times New Roman" w:hAnsi="Times New Roman" w:cs="Times New Roman"/>
        </w:rPr>
        <w:t xml:space="preserve"> and discussing these matters with Wang showed me how we had evolved during all these years.</w:t>
      </w:r>
      <w:r w:rsidR="00FF32AB">
        <w:rPr>
          <w:rFonts w:ascii="Times New Roman" w:hAnsi="Times New Roman" w:cs="Times New Roman"/>
        </w:rPr>
        <w:t xml:space="preserve"> I felt that having a friend like this serves as a guardian for your past memories, evoking a special form of happiness in me, the kind that is different from engaging with my family. I realized I needed someone in front of whom I could act carefree or even foolish, and it helped me laugh aloud, smile and relax and could feel that it served as a happiness booster for me. I could see that Wang apparently had the same feelings and realized how fulfilling it can be to connect with an old friend and laugh together about old times</w:t>
      </w:r>
      <w:r w:rsidR="00F63AAC">
        <w:rPr>
          <w:rFonts w:ascii="Times New Roman" w:hAnsi="Times New Roman" w:cs="Times New Roman"/>
        </w:rPr>
        <w:t xml:space="preserve">, picking up from where we left off. There was a mutual feeling that if we ever needed each other, we would be there to support and help out one another. </w:t>
      </w:r>
    </w:p>
    <w:p w14:paraId="417D6C4D" w14:textId="3AE9784A" w:rsidR="000E4C94" w:rsidRDefault="006D3577" w:rsidP="003A1944">
      <w:pPr>
        <w:spacing w:line="480" w:lineRule="auto"/>
        <w:contextualSpacing/>
        <w:rPr>
          <w:rFonts w:ascii="Times New Roman" w:hAnsi="Times New Roman" w:cs="Times New Roman"/>
          <w:color w:val="000000" w:themeColor="text1"/>
        </w:rPr>
      </w:pPr>
      <w:r>
        <w:rPr>
          <w:rFonts w:ascii="Times New Roman" w:hAnsi="Times New Roman" w:cs="Times New Roman"/>
        </w:rPr>
        <w:tab/>
      </w:r>
      <w:r w:rsidR="0042139B">
        <w:rPr>
          <w:rFonts w:ascii="Times New Roman" w:hAnsi="Times New Roman" w:cs="Times New Roman"/>
        </w:rPr>
        <w:t xml:space="preserve">The experience I had, confirmed findings from different studies that the presence of friendship correlates with higher life satisfaction. </w:t>
      </w:r>
      <w:r w:rsidR="0042139B" w:rsidRPr="0042139B">
        <w:rPr>
          <w:rFonts w:ascii="Times New Roman" w:hAnsi="Times New Roman" w:cs="Times New Roman"/>
          <w:color w:val="000000" w:themeColor="text1"/>
        </w:rPr>
        <w:t>As humans, we instinctively want to socialize, and a number of benefits are to be gained through these positive interactions that build a person's social capital</w:t>
      </w:r>
      <w:r w:rsidR="0042139B" w:rsidRPr="0042139B">
        <w:rPr>
          <w:rFonts w:ascii="Times New Roman" w:hAnsi="Times New Roman" w:cs="Times New Roman"/>
          <w:noProof/>
          <w:color w:val="000000" w:themeColor="text1"/>
        </w:rPr>
        <w:t xml:space="preserve"> (Amati, Meggiolaro, Rivellini, and Zaccarin 2018:15)</w:t>
      </w:r>
      <w:r w:rsidR="008531A8" w:rsidRPr="0042139B">
        <w:rPr>
          <w:rFonts w:ascii="Times New Roman" w:hAnsi="Times New Roman" w:cs="Times New Roman"/>
          <w:color w:val="000000" w:themeColor="text1"/>
        </w:rPr>
        <w:t>.</w:t>
      </w:r>
      <w:r w:rsidR="0042139B" w:rsidRPr="0042139B">
        <w:rPr>
          <w:rFonts w:ascii="Times New Roman" w:hAnsi="Times New Roman" w:cs="Times New Roman"/>
          <w:color w:val="000000" w:themeColor="text1"/>
        </w:rPr>
        <w:t xml:space="preserve"> These warm ties are very important to our individual happiness and </w:t>
      </w:r>
      <w:r w:rsidR="0042139B" w:rsidRPr="00DE0A4A">
        <w:rPr>
          <w:rFonts w:ascii="Times New Roman" w:hAnsi="Times New Roman" w:cs="Times New Roman"/>
          <w:color w:val="000000" w:themeColor="text1"/>
        </w:rPr>
        <w:t>thus require efforts and resources to be directed towards achieving these ties</w:t>
      </w:r>
      <w:r w:rsidR="0042139B" w:rsidRPr="00DE0A4A">
        <w:rPr>
          <w:rFonts w:ascii="Times New Roman" w:hAnsi="Times New Roman" w:cs="Times New Roman"/>
          <w:noProof/>
          <w:color w:val="000000" w:themeColor="text1"/>
        </w:rPr>
        <w:t xml:space="preserve"> (Bok 2010:139)</w:t>
      </w:r>
      <w:r w:rsidR="00FF71C4" w:rsidRPr="00DE0A4A">
        <w:rPr>
          <w:rFonts w:ascii="Times New Roman" w:hAnsi="Times New Roman" w:cs="Times New Roman"/>
          <w:color w:val="000000" w:themeColor="text1"/>
        </w:rPr>
        <w:t>.</w:t>
      </w:r>
      <w:r w:rsidRPr="00DE0A4A">
        <w:rPr>
          <w:rFonts w:ascii="Times New Roman" w:hAnsi="Times New Roman" w:cs="Times New Roman"/>
          <w:color w:val="000000" w:themeColor="text1"/>
        </w:rPr>
        <w:t xml:space="preserve"> </w:t>
      </w:r>
      <w:r w:rsidR="00DE0A4A" w:rsidRPr="00DE0A4A">
        <w:rPr>
          <w:rFonts w:ascii="Times New Roman" w:hAnsi="Times New Roman" w:cs="Times New Roman"/>
          <w:color w:val="000000" w:themeColor="text1"/>
        </w:rPr>
        <w:t>Meyers suggests that “</w:t>
      </w:r>
      <w:r w:rsidR="009C030E" w:rsidRPr="00DE0A4A">
        <w:rPr>
          <w:rFonts w:ascii="Times New Roman" w:hAnsi="Times New Roman" w:cs="Times New Roman"/>
          <w:color w:val="000000" w:themeColor="text1"/>
        </w:rPr>
        <w:t xml:space="preserve">a supportive network helps </w:t>
      </w:r>
      <w:r w:rsidR="009C030E" w:rsidRPr="00DE0A4A">
        <w:rPr>
          <w:rFonts w:ascii="Times New Roman" w:hAnsi="Times New Roman" w:cs="Times New Roman"/>
          <w:color w:val="000000" w:themeColor="text1"/>
        </w:rPr>
        <w:lastRenderedPageBreak/>
        <w:t>us evaluate and overcome stressf</w:t>
      </w:r>
      <w:r w:rsidR="00DE0A4A" w:rsidRPr="00DE0A4A">
        <w:rPr>
          <w:rFonts w:ascii="Times New Roman" w:hAnsi="Times New Roman" w:cs="Times New Roman"/>
          <w:color w:val="000000" w:themeColor="text1"/>
        </w:rPr>
        <w:t xml:space="preserve">ul events…and can help </w:t>
      </w:r>
      <w:r w:rsidR="009C030E" w:rsidRPr="00DE0A4A">
        <w:rPr>
          <w:rFonts w:ascii="Times New Roman" w:hAnsi="Times New Roman" w:cs="Times New Roman"/>
          <w:color w:val="000000" w:themeColor="text1"/>
        </w:rPr>
        <w:t>bol</w:t>
      </w:r>
      <w:r w:rsidR="00DE0A4A" w:rsidRPr="00DE0A4A">
        <w:rPr>
          <w:rFonts w:ascii="Times New Roman" w:hAnsi="Times New Roman" w:cs="Times New Roman"/>
          <w:color w:val="000000" w:themeColor="text1"/>
        </w:rPr>
        <w:t>ster our threatened self-esteem”</w:t>
      </w:r>
      <w:r w:rsidR="00DE0A4A">
        <w:rPr>
          <w:rFonts w:ascii="Times New Roman" w:hAnsi="Times New Roman" w:cs="Times New Roman"/>
          <w:color w:val="000000" w:themeColor="text1"/>
        </w:rPr>
        <w:t xml:space="preserve"> (1992:144). A friend's help, advise assurances, or even sharing an experience together can serve as a medicine for us.</w:t>
      </w:r>
    </w:p>
    <w:p w14:paraId="74C2DE8D" w14:textId="72E0B6B7" w:rsidR="00DE0A4A" w:rsidRDefault="006D3577">
      <w:pPr>
        <w:rPr>
          <w:rFonts w:ascii="Times New Roman" w:hAnsi="Times New Roman" w:cs="Times New Roman"/>
          <w:color w:val="000000" w:themeColor="text1"/>
        </w:rPr>
      </w:pPr>
      <w:r>
        <w:rPr>
          <w:rFonts w:ascii="Times New Roman" w:hAnsi="Times New Roman" w:cs="Times New Roman"/>
          <w:color w:val="000000" w:themeColor="text1"/>
        </w:rPr>
        <w:br w:type="page"/>
      </w:r>
    </w:p>
    <w:sdt>
      <w:sdtPr>
        <w:rPr>
          <w:rFonts w:asciiTheme="minorHAnsi" w:eastAsiaTheme="minorHAnsi" w:hAnsiTheme="minorHAnsi" w:cstheme="minorBidi"/>
          <w:b w:val="0"/>
          <w:bCs w:val="0"/>
          <w:color w:val="auto"/>
          <w:sz w:val="24"/>
          <w:szCs w:val="24"/>
          <w:lang w:bidi="ar-SA"/>
        </w:rPr>
        <w:id w:val="1430937244"/>
        <w:docPartObj>
          <w:docPartGallery w:val="Bibliographies"/>
          <w:docPartUnique/>
        </w:docPartObj>
      </w:sdtPr>
      <w:sdtEndPr/>
      <w:sdtContent>
        <w:p w14:paraId="21C83B2D" w14:textId="25250137" w:rsidR="00DE0A4A" w:rsidRPr="007728DC" w:rsidRDefault="006D3577" w:rsidP="007728DC">
          <w:pPr>
            <w:pStyle w:val="Heading1"/>
            <w:spacing w:after="240"/>
            <w:rPr>
              <w:rFonts w:asciiTheme="majorBidi" w:hAnsiTheme="majorBidi"/>
              <w:color w:val="000000" w:themeColor="text1"/>
              <w:sz w:val="24"/>
              <w:szCs w:val="24"/>
            </w:rPr>
          </w:pPr>
          <w:r w:rsidRPr="007728DC">
            <w:rPr>
              <w:rFonts w:asciiTheme="majorBidi" w:hAnsiTheme="majorBidi"/>
              <w:color w:val="000000" w:themeColor="text1"/>
              <w:sz w:val="24"/>
              <w:szCs w:val="24"/>
            </w:rPr>
            <w:t>References</w:t>
          </w:r>
        </w:p>
        <w:sdt>
          <w:sdtPr>
            <w:rPr>
              <w:rFonts w:asciiTheme="majorBidi" w:hAnsiTheme="majorBidi" w:cstheme="majorBidi"/>
              <w:color w:val="000000" w:themeColor="text1"/>
            </w:rPr>
            <w:id w:val="111145805"/>
            <w:bibliography/>
          </w:sdtPr>
          <w:sdtEndPr>
            <w:rPr>
              <w:rFonts w:asciiTheme="minorHAnsi" w:hAnsiTheme="minorHAnsi" w:cstheme="minorBidi"/>
              <w:color w:val="auto"/>
            </w:rPr>
          </w:sdtEndPr>
          <w:sdtContent>
            <w:p w14:paraId="5087BF18" w14:textId="2C2B78ED" w:rsidR="00DE0A4A" w:rsidRPr="007728DC" w:rsidRDefault="006D3577" w:rsidP="00BC6E7D">
              <w:pPr>
                <w:pStyle w:val="Bibliography"/>
                <w:spacing w:after="240"/>
                <w:ind w:left="720" w:hanging="720"/>
                <w:rPr>
                  <w:rFonts w:asciiTheme="majorBidi" w:hAnsiTheme="majorBidi" w:cstheme="majorBidi"/>
                  <w:noProof/>
                  <w:color w:val="000000" w:themeColor="text1"/>
                  <w:lang w:eastAsia="zh-CN"/>
                </w:rPr>
              </w:pPr>
              <w:r w:rsidRPr="007728DC">
                <w:rPr>
                  <w:rFonts w:asciiTheme="majorBidi" w:hAnsiTheme="majorBidi" w:cstheme="majorBidi"/>
                  <w:color w:val="000000" w:themeColor="text1"/>
                </w:rPr>
                <w:fldChar w:fldCharType="begin"/>
              </w:r>
              <w:r w:rsidRPr="007728DC">
                <w:rPr>
                  <w:rFonts w:asciiTheme="majorBidi" w:hAnsiTheme="majorBidi" w:cstheme="majorBidi"/>
                  <w:color w:val="000000" w:themeColor="text1"/>
                </w:rPr>
                <w:instrText xml:space="preserve"> BIBLIOGRAPHY </w:instrText>
              </w:r>
              <w:r w:rsidRPr="007728DC">
                <w:rPr>
                  <w:rFonts w:asciiTheme="majorBidi" w:hAnsiTheme="majorBidi" w:cstheme="majorBidi"/>
                  <w:color w:val="000000" w:themeColor="text1"/>
                </w:rPr>
                <w:fldChar w:fldCharType="separate"/>
              </w:r>
              <w:r w:rsidR="00BC6E7D" w:rsidRPr="00BC6E7D">
                <w:t xml:space="preserve"> </w:t>
              </w:r>
              <w:r w:rsidR="00BC6E7D">
                <w:rPr>
                  <w:rFonts w:asciiTheme="majorBidi" w:hAnsiTheme="majorBidi" w:cstheme="majorBidi"/>
                  <w:noProof/>
                  <w:color w:val="000000" w:themeColor="text1"/>
                </w:rPr>
                <w:t>Amati, Viviana</w:t>
              </w:r>
              <w:r w:rsidR="003A1944">
                <w:rPr>
                  <w:rFonts w:asciiTheme="majorBidi" w:hAnsiTheme="majorBidi" w:cstheme="majorBidi"/>
                  <w:noProof/>
                  <w:color w:val="000000" w:themeColor="text1"/>
                </w:rPr>
                <w:t>, and</w:t>
              </w:r>
              <w:r w:rsidR="00BC6E7D">
                <w:rPr>
                  <w:rFonts w:asciiTheme="majorBidi" w:hAnsiTheme="majorBidi" w:cstheme="majorBidi"/>
                  <w:noProof/>
                  <w:color w:val="000000" w:themeColor="text1"/>
                </w:rPr>
                <w:t xml:space="preserve"> Meggiolaro, Silvia</w:t>
              </w:r>
              <w:r w:rsidR="003A1944">
                <w:rPr>
                  <w:rFonts w:asciiTheme="majorBidi" w:hAnsiTheme="majorBidi" w:cstheme="majorBidi"/>
                  <w:noProof/>
                  <w:color w:val="000000" w:themeColor="text1"/>
                </w:rPr>
                <w:t>, and</w:t>
              </w:r>
              <w:r w:rsidR="00BC6E7D" w:rsidRPr="00BC6E7D">
                <w:rPr>
                  <w:rFonts w:asciiTheme="majorBidi" w:hAnsiTheme="majorBidi" w:cstheme="majorBidi"/>
                  <w:noProof/>
                  <w:color w:val="000000" w:themeColor="text1"/>
                </w:rPr>
                <w:t xml:space="preserve"> R</w:t>
              </w:r>
              <w:r w:rsidR="00BC6E7D">
                <w:rPr>
                  <w:rFonts w:asciiTheme="majorBidi" w:hAnsiTheme="majorBidi" w:cstheme="majorBidi"/>
                  <w:noProof/>
                  <w:color w:val="000000" w:themeColor="text1"/>
                </w:rPr>
                <w:t>ivellini, Giulia</w:t>
              </w:r>
              <w:r w:rsidR="003A1944">
                <w:rPr>
                  <w:rFonts w:asciiTheme="majorBidi" w:hAnsiTheme="majorBidi" w:cstheme="majorBidi"/>
                  <w:noProof/>
                  <w:color w:val="000000" w:themeColor="text1"/>
                </w:rPr>
                <w:t>,</w:t>
              </w:r>
              <w:r w:rsidR="00BC6E7D">
                <w:rPr>
                  <w:rFonts w:asciiTheme="majorBidi" w:hAnsiTheme="majorBidi" w:cstheme="majorBidi"/>
                  <w:noProof/>
                  <w:color w:val="000000" w:themeColor="text1"/>
                </w:rPr>
                <w:t xml:space="preserve"> and</w:t>
              </w:r>
              <w:r w:rsidR="00BC6E7D" w:rsidRPr="00BC6E7D">
                <w:rPr>
                  <w:rFonts w:asciiTheme="majorBidi" w:hAnsiTheme="majorBidi" w:cstheme="majorBidi"/>
                  <w:noProof/>
                  <w:color w:val="000000" w:themeColor="text1"/>
                </w:rPr>
                <w:t xml:space="preserve"> Zaccarin, Susanna</w:t>
              </w:r>
              <w:r w:rsidR="00BC6E7D">
                <w:rPr>
                  <w:rFonts w:asciiTheme="majorBidi" w:hAnsiTheme="majorBidi" w:cstheme="majorBidi"/>
                  <w:noProof/>
                  <w:color w:val="000000" w:themeColor="text1"/>
                </w:rPr>
                <w:t>. 2018</w:t>
              </w:r>
              <w:r w:rsidRPr="007728DC">
                <w:rPr>
                  <w:rFonts w:asciiTheme="majorBidi" w:hAnsiTheme="majorBidi" w:cstheme="majorBidi"/>
                  <w:noProof/>
                  <w:color w:val="000000" w:themeColor="text1"/>
                </w:rPr>
                <w:t xml:space="preserve">. </w:t>
              </w:r>
              <w:r w:rsidR="00BC6E7D">
                <w:rPr>
                  <w:rFonts w:asciiTheme="majorBidi" w:hAnsiTheme="majorBidi" w:cstheme="majorBidi"/>
                  <w:noProof/>
                  <w:color w:val="000000" w:themeColor="text1"/>
                </w:rPr>
                <w:t>"</w:t>
              </w:r>
              <w:r w:rsidRPr="007728DC">
                <w:rPr>
                  <w:rFonts w:asciiTheme="majorBidi" w:hAnsiTheme="majorBidi" w:cstheme="majorBidi"/>
                  <w:noProof/>
                  <w:color w:val="000000" w:themeColor="text1"/>
                </w:rPr>
                <w:t xml:space="preserve">Social relations and life satisfaction: the role of </w:t>
              </w:r>
              <w:r w:rsidRPr="007728DC">
                <w:rPr>
                  <w:rFonts w:asciiTheme="majorBidi" w:hAnsiTheme="majorBidi" w:cstheme="majorBidi"/>
                  <w:noProof/>
                  <w:color w:val="000000" w:themeColor="text1"/>
                </w:rPr>
                <w:t>friends</w:t>
              </w:r>
              <w:r w:rsidR="00BC6E7D">
                <w:rPr>
                  <w:rFonts w:asciiTheme="majorBidi" w:hAnsiTheme="majorBidi" w:cstheme="majorBidi"/>
                  <w:noProof/>
                  <w:color w:val="000000" w:themeColor="text1"/>
                </w:rPr>
                <w:t>"</w:t>
              </w:r>
              <w:r w:rsidRPr="007728DC">
                <w:rPr>
                  <w:rFonts w:asciiTheme="majorBidi" w:hAnsiTheme="majorBidi" w:cstheme="majorBidi"/>
                  <w:noProof/>
                  <w:color w:val="000000" w:themeColor="text1"/>
                </w:rPr>
                <w:t xml:space="preserve">. </w:t>
              </w:r>
              <w:r w:rsidRPr="007728DC">
                <w:rPr>
                  <w:rFonts w:asciiTheme="majorBidi" w:hAnsiTheme="majorBidi" w:cstheme="majorBidi"/>
                  <w:i/>
                  <w:iCs/>
                  <w:noProof/>
                  <w:color w:val="000000" w:themeColor="text1"/>
                </w:rPr>
                <w:t>Genus, 74</w:t>
              </w:r>
              <w:r w:rsidRPr="007728DC">
                <w:rPr>
                  <w:rFonts w:asciiTheme="majorBidi" w:hAnsiTheme="majorBidi" w:cstheme="majorBidi"/>
                  <w:noProof/>
                  <w:color w:val="000000" w:themeColor="text1"/>
                </w:rPr>
                <w:t>(7), 1-18.</w:t>
              </w:r>
            </w:p>
            <w:p w14:paraId="02BAE1DA" w14:textId="272C3297" w:rsidR="00DE0A4A" w:rsidRPr="007728DC" w:rsidRDefault="006D3577" w:rsidP="007728DC">
              <w:pPr>
                <w:pStyle w:val="Bibliography"/>
                <w:spacing w:after="240"/>
                <w:ind w:left="720" w:hanging="720"/>
                <w:rPr>
                  <w:rFonts w:asciiTheme="majorBidi" w:hAnsiTheme="majorBidi" w:cstheme="majorBidi"/>
                  <w:noProof/>
                  <w:color w:val="000000" w:themeColor="text1"/>
                </w:rPr>
              </w:pPr>
              <w:r w:rsidRPr="003A1944">
                <w:rPr>
                  <w:rFonts w:asciiTheme="majorBidi" w:hAnsiTheme="majorBidi" w:cstheme="majorBidi"/>
                  <w:noProof/>
                  <w:color w:val="000000" w:themeColor="text1"/>
                </w:rPr>
                <w:t>Bok, Derek</w:t>
              </w:r>
              <w:r>
                <w:rPr>
                  <w:rFonts w:asciiTheme="majorBidi" w:hAnsiTheme="majorBidi" w:cstheme="majorBidi"/>
                  <w:noProof/>
                  <w:color w:val="000000" w:themeColor="text1"/>
                </w:rPr>
                <w:t>. 2010</w:t>
              </w:r>
              <w:r w:rsidRPr="007728DC">
                <w:rPr>
                  <w:rFonts w:asciiTheme="majorBidi" w:hAnsiTheme="majorBidi" w:cstheme="majorBidi"/>
                  <w:noProof/>
                  <w:color w:val="000000" w:themeColor="text1"/>
                </w:rPr>
                <w:t xml:space="preserve">. </w:t>
              </w:r>
              <w:r>
                <w:rPr>
                  <w:rFonts w:asciiTheme="majorBidi" w:hAnsiTheme="majorBidi" w:cstheme="majorBidi"/>
                  <w:noProof/>
                  <w:color w:val="000000" w:themeColor="text1"/>
                </w:rPr>
                <w:t>"</w:t>
              </w:r>
              <w:r w:rsidRPr="007728DC">
                <w:rPr>
                  <w:rFonts w:asciiTheme="majorBidi" w:hAnsiTheme="majorBidi" w:cstheme="majorBidi"/>
                  <w:noProof/>
                  <w:color w:val="000000" w:themeColor="text1"/>
                </w:rPr>
                <w:t>Marriages and Families</w:t>
              </w:r>
              <w:r>
                <w:rPr>
                  <w:rFonts w:asciiTheme="majorBidi" w:hAnsiTheme="majorBidi" w:cstheme="majorBidi"/>
                  <w:noProof/>
                  <w:color w:val="000000" w:themeColor="text1"/>
                </w:rPr>
                <w:t>"</w:t>
              </w:r>
              <w:r w:rsidRPr="007728DC">
                <w:rPr>
                  <w:rFonts w:asciiTheme="majorBidi" w:hAnsiTheme="majorBidi" w:cstheme="majorBidi"/>
                  <w:noProof/>
                  <w:color w:val="000000" w:themeColor="text1"/>
                </w:rPr>
                <w:t xml:space="preserve">. In </w:t>
              </w:r>
              <w:r w:rsidRPr="007728DC">
                <w:rPr>
                  <w:rFonts w:asciiTheme="majorBidi" w:hAnsiTheme="majorBidi" w:cstheme="majorBidi"/>
                  <w:i/>
                  <w:iCs/>
                  <w:noProof/>
                  <w:color w:val="000000" w:themeColor="text1"/>
                </w:rPr>
                <w:t>The Politics of Happiness: What Government Can Learn from the New Research on Well-Being</w:t>
              </w:r>
              <w:r w:rsidRPr="007728DC">
                <w:rPr>
                  <w:rFonts w:asciiTheme="majorBidi" w:hAnsiTheme="majorBidi" w:cstheme="majorBidi"/>
                  <w:noProof/>
                  <w:color w:val="000000" w:themeColor="text1"/>
                </w:rPr>
                <w:t xml:space="preserve"> (pp. 139-156). Princeton, NJ: Princeton University Press.</w:t>
              </w:r>
            </w:p>
            <w:p w14:paraId="56770B69" w14:textId="54483766" w:rsidR="00DE0A4A" w:rsidRPr="007728DC" w:rsidRDefault="006D3577" w:rsidP="007728DC">
              <w:pPr>
                <w:pStyle w:val="Bibliography"/>
                <w:spacing w:after="240"/>
                <w:ind w:left="720" w:hanging="720"/>
                <w:rPr>
                  <w:rFonts w:asciiTheme="majorBidi" w:hAnsiTheme="majorBidi" w:cstheme="majorBidi"/>
                  <w:noProof/>
                  <w:color w:val="000000" w:themeColor="text1"/>
                </w:rPr>
              </w:pPr>
              <w:r w:rsidRPr="007728DC">
                <w:rPr>
                  <w:rFonts w:asciiTheme="majorBidi" w:hAnsiTheme="majorBidi" w:cstheme="majorBidi"/>
                  <w:noProof/>
                  <w:color w:val="000000" w:themeColor="text1"/>
                </w:rPr>
                <w:t>Meyers, D</w:t>
              </w:r>
              <w:r w:rsidR="003A1944">
                <w:rPr>
                  <w:rFonts w:asciiTheme="majorBidi" w:hAnsiTheme="majorBidi" w:cstheme="majorBidi"/>
                  <w:noProof/>
                  <w:color w:val="000000" w:themeColor="text1"/>
                </w:rPr>
                <w:t>avid G. 1992</w:t>
              </w:r>
              <w:r w:rsidRPr="007728DC">
                <w:rPr>
                  <w:rFonts w:asciiTheme="majorBidi" w:hAnsiTheme="majorBidi" w:cstheme="majorBidi"/>
                  <w:noProof/>
                  <w:color w:val="000000" w:themeColor="text1"/>
                </w:rPr>
                <w:t xml:space="preserve">. </w:t>
              </w:r>
              <w:r w:rsidR="003A1944">
                <w:rPr>
                  <w:rFonts w:asciiTheme="majorBidi" w:hAnsiTheme="majorBidi" w:cstheme="majorBidi"/>
                  <w:noProof/>
                  <w:color w:val="000000" w:themeColor="text1"/>
                </w:rPr>
                <w:t>"</w:t>
              </w:r>
              <w:r w:rsidRPr="007728DC">
                <w:rPr>
                  <w:rFonts w:asciiTheme="majorBidi" w:hAnsiTheme="majorBidi" w:cstheme="majorBidi"/>
                  <w:noProof/>
                  <w:color w:val="000000" w:themeColor="text1"/>
                </w:rPr>
                <w:t>The Frie</w:t>
              </w:r>
              <w:r w:rsidRPr="007728DC">
                <w:rPr>
                  <w:rFonts w:asciiTheme="majorBidi" w:hAnsiTheme="majorBidi" w:cstheme="majorBidi"/>
                  <w:noProof/>
                  <w:color w:val="000000" w:themeColor="text1"/>
                </w:rPr>
                <w:t>ndship Factor</w:t>
              </w:r>
              <w:r w:rsidR="003A1944">
                <w:rPr>
                  <w:rFonts w:asciiTheme="majorBidi" w:hAnsiTheme="majorBidi" w:cstheme="majorBidi"/>
                  <w:noProof/>
                  <w:color w:val="000000" w:themeColor="text1"/>
                </w:rPr>
                <w:t>"</w:t>
              </w:r>
              <w:r w:rsidRPr="007728DC">
                <w:rPr>
                  <w:rFonts w:asciiTheme="majorBidi" w:hAnsiTheme="majorBidi" w:cstheme="majorBidi"/>
                  <w:noProof/>
                  <w:color w:val="000000" w:themeColor="text1"/>
                </w:rPr>
                <w:t xml:space="preserve">. In </w:t>
              </w:r>
              <w:r w:rsidRPr="007728DC">
                <w:rPr>
                  <w:rFonts w:asciiTheme="majorBidi" w:hAnsiTheme="majorBidi" w:cstheme="majorBidi"/>
                  <w:i/>
                  <w:iCs/>
                  <w:noProof/>
                  <w:color w:val="000000" w:themeColor="text1"/>
                </w:rPr>
                <w:t>The Pursuit of Happiness</w:t>
              </w:r>
              <w:r w:rsidRPr="007728DC">
                <w:rPr>
                  <w:rFonts w:asciiTheme="majorBidi" w:hAnsiTheme="majorBidi" w:cstheme="majorBidi"/>
                  <w:noProof/>
                  <w:color w:val="000000" w:themeColor="text1"/>
                </w:rPr>
                <w:t xml:space="preserve"> (pp. 142-154). New York, NY: Avon books.</w:t>
              </w:r>
            </w:p>
            <w:p w14:paraId="1992FB33" w14:textId="2FFDA339" w:rsidR="00DE0A4A" w:rsidRDefault="006D3577" w:rsidP="007728DC">
              <w:pPr>
                <w:spacing w:after="240"/>
              </w:pPr>
              <w:r w:rsidRPr="007728DC">
                <w:rPr>
                  <w:rFonts w:asciiTheme="majorBidi" w:hAnsiTheme="majorBidi" w:cstheme="majorBidi"/>
                  <w:b/>
                  <w:bCs/>
                  <w:noProof/>
                  <w:color w:val="000000" w:themeColor="text1"/>
                </w:rPr>
                <w:fldChar w:fldCharType="end"/>
              </w:r>
            </w:p>
          </w:sdtContent>
        </w:sdt>
      </w:sdtContent>
    </w:sdt>
    <w:p w14:paraId="31CE6F1C" w14:textId="77777777" w:rsidR="00DE0A4A" w:rsidRPr="00DE0A4A" w:rsidRDefault="00DE0A4A" w:rsidP="00DE0A4A">
      <w:pPr>
        <w:spacing w:line="480" w:lineRule="auto"/>
        <w:contextualSpacing/>
        <w:rPr>
          <w:rFonts w:ascii="Times New Roman" w:hAnsi="Times New Roman" w:cs="Times New Roman"/>
          <w:color w:val="000000" w:themeColor="text1"/>
        </w:rPr>
      </w:pPr>
    </w:p>
    <w:p w14:paraId="67FD0DA4" w14:textId="6FC72F49" w:rsidR="00287161" w:rsidRPr="00981446" w:rsidRDefault="00287161" w:rsidP="008531A8">
      <w:pPr>
        <w:spacing w:line="480" w:lineRule="auto"/>
        <w:ind w:firstLine="720"/>
        <w:contextualSpacing/>
        <w:rPr>
          <w:rFonts w:ascii="Times New Roman" w:hAnsi="Times New Roman" w:cs="Times New Roman"/>
          <w:color w:val="FF0000"/>
        </w:rPr>
      </w:pPr>
    </w:p>
    <w:p w14:paraId="34F9DE9E" w14:textId="5E1647ED" w:rsidR="00BC0827" w:rsidRPr="00BC0827" w:rsidRDefault="00BC0827" w:rsidP="00BC0827">
      <w:pPr>
        <w:spacing w:line="480" w:lineRule="auto"/>
        <w:ind w:firstLine="720"/>
        <w:contextualSpacing/>
        <w:rPr>
          <w:rFonts w:ascii="Times New Roman" w:hAnsi="Times New Roman" w:cs="Times New Roman"/>
        </w:rPr>
      </w:pPr>
    </w:p>
    <w:p w14:paraId="70DE164F" w14:textId="77777777" w:rsidR="00BC0827" w:rsidRPr="00BC0827" w:rsidRDefault="006D3577" w:rsidP="00BC0827">
      <w:pPr>
        <w:spacing w:line="480" w:lineRule="auto"/>
        <w:ind w:firstLine="720"/>
        <w:contextualSpacing/>
        <w:rPr>
          <w:rFonts w:ascii="Times New Roman" w:hAnsi="Times New Roman" w:cs="Times New Roman"/>
        </w:rPr>
      </w:pPr>
      <w:r w:rsidRPr="00BC0827">
        <w:rPr>
          <w:rFonts w:ascii="Times New Roman" w:hAnsi="Times New Roman" w:cs="Times New Roman"/>
        </w:rPr>
        <w:t> </w:t>
      </w:r>
    </w:p>
    <w:p w14:paraId="5606E110" w14:textId="2B6DC8C3" w:rsidR="00786763" w:rsidRDefault="00786763" w:rsidP="00DA452F">
      <w:pPr>
        <w:spacing w:line="480" w:lineRule="auto"/>
        <w:ind w:firstLine="720"/>
        <w:contextualSpacing/>
        <w:rPr>
          <w:rFonts w:ascii="Times New Roman" w:hAnsi="Times New Roman" w:cs="Times New Roman"/>
        </w:rPr>
      </w:pPr>
    </w:p>
    <w:p w14:paraId="2DB0B356" w14:textId="77777777" w:rsidR="0009595D" w:rsidRDefault="0009595D" w:rsidP="008907CB">
      <w:pPr>
        <w:spacing w:line="480" w:lineRule="auto"/>
        <w:contextualSpacing/>
        <w:rPr>
          <w:rFonts w:ascii="Times New Roman" w:hAnsi="Times New Roman" w:cs="Times New Roman"/>
        </w:rPr>
      </w:pPr>
    </w:p>
    <w:p w14:paraId="6EDCC2E1" w14:textId="77777777" w:rsidR="0009595D" w:rsidRDefault="0009595D" w:rsidP="008907CB">
      <w:pPr>
        <w:spacing w:line="480" w:lineRule="auto"/>
        <w:contextualSpacing/>
        <w:rPr>
          <w:rFonts w:ascii="Times New Roman" w:hAnsi="Times New Roman" w:cs="Times New Roman"/>
        </w:rPr>
      </w:pPr>
    </w:p>
    <w:p w14:paraId="262D2D5F" w14:textId="77777777" w:rsidR="0009595D" w:rsidRDefault="0009595D" w:rsidP="008907CB">
      <w:pPr>
        <w:spacing w:line="480" w:lineRule="auto"/>
        <w:contextualSpacing/>
        <w:rPr>
          <w:rFonts w:ascii="Times New Roman" w:hAnsi="Times New Roman" w:cs="Times New Roman"/>
        </w:rPr>
      </w:pPr>
    </w:p>
    <w:p w14:paraId="2E326443" w14:textId="77777777" w:rsidR="0009595D" w:rsidRDefault="0009595D" w:rsidP="008907CB">
      <w:pPr>
        <w:spacing w:line="480" w:lineRule="auto"/>
        <w:contextualSpacing/>
        <w:rPr>
          <w:rFonts w:ascii="Times New Roman" w:hAnsi="Times New Roman" w:cs="Times New Roman"/>
        </w:rPr>
      </w:pPr>
    </w:p>
    <w:p w14:paraId="5E3D3482" w14:textId="77777777" w:rsidR="0009595D" w:rsidRDefault="0009595D" w:rsidP="008907CB">
      <w:pPr>
        <w:spacing w:line="480" w:lineRule="auto"/>
        <w:contextualSpacing/>
        <w:rPr>
          <w:rFonts w:ascii="Times New Roman" w:hAnsi="Times New Roman" w:cs="Times New Roman"/>
        </w:rPr>
      </w:pPr>
    </w:p>
    <w:p w14:paraId="6D1434B8" w14:textId="77777777" w:rsidR="0009595D" w:rsidRDefault="0009595D" w:rsidP="008907CB">
      <w:pPr>
        <w:spacing w:line="480" w:lineRule="auto"/>
        <w:contextualSpacing/>
        <w:rPr>
          <w:rFonts w:ascii="Times New Roman" w:hAnsi="Times New Roman" w:cs="Times New Roman"/>
        </w:rPr>
      </w:pPr>
    </w:p>
    <w:p w14:paraId="3B375A59" w14:textId="77777777" w:rsidR="0009595D" w:rsidRDefault="0009595D" w:rsidP="008907CB">
      <w:pPr>
        <w:spacing w:line="480" w:lineRule="auto"/>
        <w:contextualSpacing/>
        <w:rPr>
          <w:rFonts w:ascii="Times New Roman" w:hAnsi="Times New Roman" w:cs="Times New Roman"/>
        </w:rPr>
      </w:pPr>
    </w:p>
    <w:p w14:paraId="5591EA90" w14:textId="77777777" w:rsidR="0009595D" w:rsidRDefault="0009595D" w:rsidP="008907CB">
      <w:pPr>
        <w:spacing w:line="480" w:lineRule="auto"/>
        <w:contextualSpacing/>
        <w:rPr>
          <w:rFonts w:ascii="Times New Roman" w:hAnsi="Times New Roman" w:cs="Times New Roman"/>
        </w:rPr>
      </w:pPr>
    </w:p>
    <w:p w14:paraId="59E0752C" w14:textId="77777777" w:rsidR="0009595D" w:rsidRDefault="0009595D" w:rsidP="008907CB">
      <w:pPr>
        <w:spacing w:line="480" w:lineRule="auto"/>
        <w:contextualSpacing/>
        <w:rPr>
          <w:rFonts w:ascii="Times New Roman" w:hAnsi="Times New Roman" w:cs="Times New Roman"/>
        </w:rPr>
      </w:pPr>
    </w:p>
    <w:p w14:paraId="12FBF12E" w14:textId="77777777" w:rsidR="0009595D" w:rsidRDefault="0009595D" w:rsidP="008907CB">
      <w:pPr>
        <w:spacing w:line="480" w:lineRule="auto"/>
        <w:contextualSpacing/>
        <w:rPr>
          <w:rFonts w:ascii="Times New Roman" w:hAnsi="Times New Roman" w:cs="Times New Roman"/>
        </w:rPr>
      </w:pPr>
    </w:p>
    <w:p w14:paraId="66601D2B" w14:textId="77777777" w:rsidR="0009595D" w:rsidRDefault="0009595D" w:rsidP="008907CB">
      <w:pPr>
        <w:spacing w:line="480" w:lineRule="auto"/>
        <w:contextualSpacing/>
        <w:rPr>
          <w:rFonts w:ascii="Times New Roman" w:hAnsi="Times New Roman" w:cs="Times New Roman"/>
        </w:rPr>
      </w:pPr>
    </w:p>
    <w:p w14:paraId="104BE1F3" w14:textId="77777777" w:rsidR="0009595D" w:rsidRDefault="0009595D" w:rsidP="008907CB">
      <w:pPr>
        <w:spacing w:line="480" w:lineRule="auto"/>
        <w:contextualSpacing/>
        <w:rPr>
          <w:rFonts w:ascii="Times New Roman" w:hAnsi="Times New Roman" w:cs="Times New Roman"/>
        </w:rPr>
      </w:pPr>
    </w:p>
    <w:p w14:paraId="380E9D03" w14:textId="552E5F92" w:rsidR="00313023" w:rsidRPr="00E31ED7" w:rsidRDefault="00313023" w:rsidP="008907CB">
      <w:pPr>
        <w:spacing w:line="480" w:lineRule="auto"/>
        <w:contextualSpacing/>
        <w:rPr>
          <w:rFonts w:ascii="Times New Roman" w:hAnsi="Times New Roman" w:cs="Times New Roman"/>
        </w:rPr>
      </w:pPr>
    </w:p>
    <w:sectPr w:rsidR="00313023" w:rsidRPr="00E31ED7" w:rsidSect="00FA3E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B01E" w14:textId="77777777" w:rsidR="006D3577" w:rsidRDefault="006D3577">
      <w:pPr>
        <w:spacing w:after="0" w:line="240" w:lineRule="auto"/>
      </w:pPr>
      <w:r>
        <w:separator/>
      </w:r>
    </w:p>
  </w:endnote>
  <w:endnote w:type="continuationSeparator" w:id="0">
    <w:p w14:paraId="5B0BAEAD" w14:textId="77777777" w:rsidR="006D3577" w:rsidRDefault="006D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B65E" w14:textId="77777777" w:rsidR="00E31ED7" w:rsidRPr="00E31ED7" w:rsidRDefault="00E31ED7" w:rsidP="00E31ED7">
    <w:pPr>
      <w:pStyle w:val="Footer"/>
      <w:spacing w:line="480" w:lineRule="auto"/>
      <w:rPr>
        <w:rFonts w:ascii="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2F5A" w14:textId="16891263" w:rsidR="00FA3EF0" w:rsidRPr="00FA3EF0" w:rsidRDefault="00FA3EF0" w:rsidP="00FA3EF0">
    <w:pPr>
      <w:pStyle w:val="Footer"/>
      <w:spacing w:line="480" w:lineRule="auto"/>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A6077" w14:textId="77777777" w:rsidR="006D3577" w:rsidRDefault="006D3577">
      <w:pPr>
        <w:spacing w:after="0" w:line="240" w:lineRule="auto"/>
      </w:pPr>
      <w:r>
        <w:separator/>
      </w:r>
    </w:p>
  </w:footnote>
  <w:footnote w:type="continuationSeparator" w:id="0">
    <w:p w14:paraId="09DBFCF6" w14:textId="77777777" w:rsidR="006D3577" w:rsidRDefault="006D35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12542854"/>
      <w:docPartObj>
        <w:docPartGallery w:val="Page Numbers (Top of Page)"/>
        <w:docPartUnique/>
      </w:docPartObj>
    </w:sdtPr>
    <w:sdtEndPr>
      <w:rPr>
        <w:noProof/>
      </w:rPr>
    </w:sdtEndPr>
    <w:sdtContent>
      <w:p w14:paraId="44259993" w14:textId="3BB2C4CE" w:rsidR="007D02BD" w:rsidRPr="007D02BD" w:rsidRDefault="006D3577" w:rsidP="005F12B2">
        <w:pPr>
          <w:pStyle w:val="Header"/>
          <w:rPr>
            <w:rFonts w:ascii="Times New Roman" w:hAnsi="Times New Roman" w:cs="Times New Roman"/>
          </w:rPr>
        </w:pPr>
        <w:r>
          <w:rPr>
            <w:rFonts w:ascii="Times New Roman" w:hAnsi="Times New Roman" w:cs="Times New Roman"/>
          </w:rPr>
          <w:t>RELATIONSHIP MAINTENANCE</w:t>
        </w:r>
        <w:r w:rsidRPr="007D02BD">
          <w:rPr>
            <w:rFonts w:ascii="Times New Roman" w:hAnsi="Times New Roman" w:cs="Times New Roman"/>
          </w:rPr>
          <w:tab/>
        </w:r>
        <w:r w:rsidRPr="007D02BD">
          <w:rPr>
            <w:rFonts w:ascii="Times New Roman" w:hAnsi="Times New Roman" w:cs="Times New Roman"/>
          </w:rPr>
          <w:tab/>
        </w:r>
        <w:r w:rsidRPr="007D02BD">
          <w:rPr>
            <w:rFonts w:ascii="Times New Roman" w:hAnsi="Times New Roman" w:cs="Times New Roman"/>
          </w:rPr>
          <w:fldChar w:fldCharType="begin"/>
        </w:r>
        <w:r w:rsidRPr="007D02BD">
          <w:rPr>
            <w:rFonts w:ascii="Times New Roman" w:hAnsi="Times New Roman" w:cs="Times New Roman"/>
          </w:rPr>
          <w:instrText xml:space="preserve"> PAGE   \* MERGEFORMAT </w:instrText>
        </w:r>
        <w:r w:rsidRPr="007D02BD">
          <w:rPr>
            <w:rFonts w:ascii="Times New Roman" w:hAnsi="Times New Roman" w:cs="Times New Roman"/>
          </w:rPr>
          <w:fldChar w:fldCharType="separate"/>
        </w:r>
        <w:r w:rsidR="00F07602">
          <w:rPr>
            <w:rFonts w:ascii="Times New Roman" w:hAnsi="Times New Roman" w:cs="Times New Roman"/>
            <w:noProof/>
          </w:rPr>
          <w:t>6</w:t>
        </w:r>
        <w:r w:rsidRPr="007D02BD">
          <w:rPr>
            <w:rFonts w:ascii="Times New Roman" w:hAnsi="Times New Roman" w:cs="Times New Roman"/>
            <w:noProof/>
          </w:rPr>
          <w:fldChar w:fldCharType="end"/>
        </w:r>
      </w:p>
    </w:sdtContent>
  </w:sdt>
  <w:p w14:paraId="7181878C" w14:textId="77777777" w:rsidR="00E31ED7" w:rsidRDefault="00E31E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8973" w14:textId="0648DB66" w:rsidR="00FA3EF0" w:rsidRPr="007D02BD" w:rsidRDefault="006D3577" w:rsidP="005F12B2">
    <w:pPr>
      <w:pStyle w:val="Header"/>
      <w:rPr>
        <w:rFonts w:ascii="Times New Roman" w:hAnsi="Times New Roman" w:cs="Times New Roman"/>
      </w:rPr>
    </w:pPr>
    <w:r w:rsidRPr="007D02BD">
      <w:rPr>
        <w:rFonts w:ascii="Times New Roman" w:hAnsi="Times New Roman" w:cs="Times New Roman"/>
      </w:rPr>
      <w:t xml:space="preserve">Running Head = </w:t>
    </w:r>
    <w:r w:rsidR="005F12B2" w:rsidRPr="005F12B2">
      <w:rPr>
        <w:rFonts w:ascii="Times New Roman" w:hAnsi="Times New Roman" w:cs="Times New Roman"/>
      </w:rPr>
      <w:t>RELATIONSHIP MAINTENANCE</w:t>
    </w:r>
    <w:r w:rsidR="008455B8" w:rsidRPr="007D02BD">
      <w:rPr>
        <w:rFonts w:ascii="Times New Roman" w:hAnsi="Times New Roman" w:cs="Times New Roman"/>
      </w:rPr>
      <w:tab/>
    </w:r>
    <w:r w:rsidR="008455B8" w:rsidRPr="007D02BD">
      <w:rPr>
        <w:rFonts w:ascii="Times New Roman" w:hAnsi="Times New Roman" w:cs="Times New Roman"/>
      </w:rP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C4B53"/>
    <w:multiLevelType w:val="hybridMultilevel"/>
    <w:tmpl w:val="6A106858"/>
    <w:lvl w:ilvl="0" w:tplc="2918D3DE">
      <w:numFmt w:val="bullet"/>
      <w:lvlText w:val=""/>
      <w:lvlJc w:val="left"/>
      <w:pPr>
        <w:ind w:left="720" w:hanging="360"/>
      </w:pPr>
      <w:rPr>
        <w:rFonts w:ascii="Symbol" w:eastAsiaTheme="minorHAnsi" w:hAnsi="Symbol" w:cs="Times New Roman" w:hint="default"/>
      </w:rPr>
    </w:lvl>
    <w:lvl w:ilvl="1" w:tplc="6B0625FE" w:tentative="1">
      <w:start w:val="1"/>
      <w:numFmt w:val="bullet"/>
      <w:lvlText w:val="o"/>
      <w:lvlJc w:val="left"/>
      <w:pPr>
        <w:ind w:left="1440" w:hanging="360"/>
      </w:pPr>
      <w:rPr>
        <w:rFonts w:ascii="Courier New" w:hAnsi="Courier New" w:cs="Courier New" w:hint="default"/>
      </w:rPr>
    </w:lvl>
    <w:lvl w:ilvl="2" w:tplc="CDC47EE6" w:tentative="1">
      <w:start w:val="1"/>
      <w:numFmt w:val="bullet"/>
      <w:lvlText w:val=""/>
      <w:lvlJc w:val="left"/>
      <w:pPr>
        <w:ind w:left="2160" w:hanging="360"/>
      </w:pPr>
      <w:rPr>
        <w:rFonts w:ascii="Wingdings" w:hAnsi="Wingdings" w:hint="default"/>
      </w:rPr>
    </w:lvl>
    <w:lvl w:ilvl="3" w:tplc="B6F68BEE" w:tentative="1">
      <w:start w:val="1"/>
      <w:numFmt w:val="bullet"/>
      <w:lvlText w:val=""/>
      <w:lvlJc w:val="left"/>
      <w:pPr>
        <w:ind w:left="2880" w:hanging="360"/>
      </w:pPr>
      <w:rPr>
        <w:rFonts w:ascii="Symbol" w:hAnsi="Symbol" w:hint="default"/>
      </w:rPr>
    </w:lvl>
    <w:lvl w:ilvl="4" w:tplc="C94A9018" w:tentative="1">
      <w:start w:val="1"/>
      <w:numFmt w:val="bullet"/>
      <w:lvlText w:val="o"/>
      <w:lvlJc w:val="left"/>
      <w:pPr>
        <w:ind w:left="3600" w:hanging="360"/>
      </w:pPr>
      <w:rPr>
        <w:rFonts w:ascii="Courier New" w:hAnsi="Courier New" w:cs="Courier New" w:hint="default"/>
      </w:rPr>
    </w:lvl>
    <w:lvl w:ilvl="5" w:tplc="84288C02" w:tentative="1">
      <w:start w:val="1"/>
      <w:numFmt w:val="bullet"/>
      <w:lvlText w:val=""/>
      <w:lvlJc w:val="left"/>
      <w:pPr>
        <w:ind w:left="4320" w:hanging="360"/>
      </w:pPr>
      <w:rPr>
        <w:rFonts w:ascii="Wingdings" w:hAnsi="Wingdings" w:hint="default"/>
      </w:rPr>
    </w:lvl>
    <w:lvl w:ilvl="6" w:tplc="BE1CC91A" w:tentative="1">
      <w:start w:val="1"/>
      <w:numFmt w:val="bullet"/>
      <w:lvlText w:val=""/>
      <w:lvlJc w:val="left"/>
      <w:pPr>
        <w:ind w:left="5040" w:hanging="360"/>
      </w:pPr>
      <w:rPr>
        <w:rFonts w:ascii="Symbol" w:hAnsi="Symbol" w:hint="default"/>
      </w:rPr>
    </w:lvl>
    <w:lvl w:ilvl="7" w:tplc="6046D73E" w:tentative="1">
      <w:start w:val="1"/>
      <w:numFmt w:val="bullet"/>
      <w:lvlText w:val="o"/>
      <w:lvlJc w:val="left"/>
      <w:pPr>
        <w:ind w:left="5760" w:hanging="360"/>
      </w:pPr>
      <w:rPr>
        <w:rFonts w:ascii="Courier New" w:hAnsi="Courier New" w:cs="Courier New" w:hint="default"/>
      </w:rPr>
    </w:lvl>
    <w:lvl w:ilvl="8" w:tplc="06B4A0D0" w:tentative="1">
      <w:start w:val="1"/>
      <w:numFmt w:val="bullet"/>
      <w:lvlText w:val=""/>
      <w:lvlJc w:val="left"/>
      <w:pPr>
        <w:ind w:left="6480" w:hanging="360"/>
      </w:pPr>
      <w:rPr>
        <w:rFonts w:ascii="Wingdings" w:hAnsi="Wingdings" w:hint="default"/>
      </w:rPr>
    </w:lvl>
  </w:abstractNum>
  <w:abstractNum w:abstractNumId="1">
    <w:nsid w:val="52BD6C21"/>
    <w:multiLevelType w:val="multilevel"/>
    <w:tmpl w:val="F620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7"/>
    <w:rsid w:val="000002FA"/>
    <w:rsid w:val="0009595D"/>
    <w:rsid w:val="000E4C94"/>
    <w:rsid w:val="00113FB3"/>
    <w:rsid w:val="00145DD6"/>
    <w:rsid w:val="001C3431"/>
    <w:rsid w:val="001F394F"/>
    <w:rsid w:val="001F3EEA"/>
    <w:rsid w:val="001F5120"/>
    <w:rsid w:val="00263040"/>
    <w:rsid w:val="00287161"/>
    <w:rsid w:val="002A1185"/>
    <w:rsid w:val="00313023"/>
    <w:rsid w:val="00376C81"/>
    <w:rsid w:val="003A1944"/>
    <w:rsid w:val="003F0F25"/>
    <w:rsid w:val="0042139B"/>
    <w:rsid w:val="004E017F"/>
    <w:rsid w:val="00581EE5"/>
    <w:rsid w:val="005F12B2"/>
    <w:rsid w:val="0067144B"/>
    <w:rsid w:val="006B1413"/>
    <w:rsid w:val="006C15A8"/>
    <w:rsid w:val="006C6D53"/>
    <w:rsid w:val="006D3577"/>
    <w:rsid w:val="00736991"/>
    <w:rsid w:val="007728DC"/>
    <w:rsid w:val="00786763"/>
    <w:rsid w:val="007D02BD"/>
    <w:rsid w:val="00804BC9"/>
    <w:rsid w:val="008455B8"/>
    <w:rsid w:val="008531A8"/>
    <w:rsid w:val="008907CB"/>
    <w:rsid w:val="00905BBF"/>
    <w:rsid w:val="00931AE8"/>
    <w:rsid w:val="00961B38"/>
    <w:rsid w:val="00965EEE"/>
    <w:rsid w:val="009705F5"/>
    <w:rsid w:val="00974667"/>
    <w:rsid w:val="00981446"/>
    <w:rsid w:val="0099270B"/>
    <w:rsid w:val="00995A24"/>
    <w:rsid w:val="009C030E"/>
    <w:rsid w:val="009F0C91"/>
    <w:rsid w:val="009F209E"/>
    <w:rsid w:val="00A5268F"/>
    <w:rsid w:val="00AA6E19"/>
    <w:rsid w:val="00AE6EA0"/>
    <w:rsid w:val="00B10F7A"/>
    <w:rsid w:val="00BC0827"/>
    <w:rsid w:val="00BC6E7D"/>
    <w:rsid w:val="00C3700F"/>
    <w:rsid w:val="00C546FB"/>
    <w:rsid w:val="00CD1FB1"/>
    <w:rsid w:val="00CE52AA"/>
    <w:rsid w:val="00CE72E7"/>
    <w:rsid w:val="00D002BF"/>
    <w:rsid w:val="00D541F3"/>
    <w:rsid w:val="00D740E8"/>
    <w:rsid w:val="00D857BD"/>
    <w:rsid w:val="00DA452F"/>
    <w:rsid w:val="00DC25F0"/>
    <w:rsid w:val="00DE0A4A"/>
    <w:rsid w:val="00E31ED7"/>
    <w:rsid w:val="00F07602"/>
    <w:rsid w:val="00F63AAC"/>
    <w:rsid w:val="00F7196A"/>
    <w:rsid w:val="00FA3EF0"/>
    <w:rsid w:val="00FF32AB"/>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F0350D-2250-4ADA-9C9F-A1D9421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A4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 w:type="character" w:customStyle="1" w:styleId="Heading1Char">
    <w:name w:val="Heading 1 Char"/>
    <w:basedOn w:val="DefaultParagraphFont"/>
    <w:link w:val="Heading1"/>
    <w:uiPriority w:val="9"/>
    <w:rsid w:val="00DE0A4A"/>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DE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Viv18</b:Tag>
    <b:SourceType>JournalArticle</b:SourceType>
    <b:Guid>{F1E53CA2-2A60-CB4F-A6CE-C6B8820D81C0}</b:Guid>
    <b:Title>Social relations and life satisfaction: the role of friends</b:Title>
    <b:Year>2018</b:Year>
    <b:Volume>74</b:Volume>
    <b:Pages>1-18</b:Pages>
    <b:Comments>https://dx.doi.org/10.1186%2Fs41118-018-0032-z</b:Comments>
    <b:Author>
      <b:Author>
        <b:NameList>
          <b:Person>
            <b:Last>Amati</b:Last>
            <b:First>Viviana</b:First>
          </b:Person>
          <b:Person>
            <b:Last>Meggiolaro</b:Last>
            <b:First>Silvia</b:First>
          </b:Person>
          <b:Person>
            <b:Last>Rivellini</b:Last>
            <b:First>Giulia</b:First>
          </b:Person>
          <b:Person>
            <b:Last>Zaccarin</b:Last>
            <b:First>Susanna</b:First>
          </b:Person>
        </b:NameList>
      </b:Author>
    </b:Author>
    <b:JournalName>Genus</b:JournalName>
    <b:Issue>7</b:Issue>
    <b:RefOrder>2</b:RefOrder>
  </b:Source>
  <b:Source>
    <b:Tag>Der10</b:Tag>
    <b:SourceType>BookSection</b:SourceType>
    <b:Guid>{03C15E5D-C6DE-414A-835E-096F87AB0F53}</b:Guid>
    <b:Title>Marriages and Families</b:Title>
    <b:Publisher>Princeton University Press</b:Publisher>
    <b:City>Princeton, NJ</b:City>
    <b:Year>2010</b:Year>
    <b:Pages>139-156</b:Pages>
    <b:Author>
      <b:Author>
        <b:NameList>
          <b:Person>
            <b:Last>Bok</b:Last>
            <b:First>Derek</b:First>
          </b:Person>
        </b:NameList>
      </b:Author>
    </b:Author>
    <b:BookTitle>The Politics of Happiness: What Government Can Learn from the New Research on Well-Being</b:BookTitle>
    <b:RefOrder>1</b:RefOrder>
  </b:Source>
  <b:Source>
    <b:Tag>Dav92</b:Tag>
    <b:SourceType>BookSection</b:SourceType>
    <b:Guid>{177388C8-8D53-CC4C-A383-AB0CF762292D}</b:Guid>
    <b:Author>
      <b:Author>
        <b:NameList>
          <b:Person>
            <b:Last>Meyers</b:Last>
            <b:First>David</b:First>
            <b:Middle>G.</b:Middle>
          </b:Person>
        </b:NameList>
      </b:Author>
    </b:Author>
    <b:Title>The Friendship Factor</b:Title>
    <b:BookTitle>The Pursuit of Happiness</b:BookTitle>
    <b:City>New York, NY</b:City>
    <b:Publisher>Avon books</b:Publisher>
    <b:Year>1992</b:Year>
    <b:Pages>142-154</b:Pages>
    <b:RefOrder>3</b:RefOrder>
  </b:Source>
</b:Sources>
</file>

<file path=customXml/itemProps1.xml><?xml version="1.0" encoding="utf-8"?>
<ds:datastoreItem xmlns:ds="http://schemas.openxmlformats.org/officeDocument/2006/customXml" ds:itemID="{D0C0BFA7-E022-CE4F-B944-3573D048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769</Words>
  <Characters>4250</Characters>
  <Application>Microsoft Macintosh Word</Application>
  <DocSecurity>0</DocSecurity>
  <Lines>63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McNabb</dc:creator>
  <cp:lastModifiedBy>Microsoft Office User</cp:lastModifiedBy>
  <cp:revision>29</cp:revision>
  <cp:lastPrinted>2014-12-09T21:41:00Z</cp:lastPrinted>
  <dcterms:created xsi:type="dcterms:W3CDTF">2019-02-23T16:21:00Z</dcterms:created>
  <dcterms:modified xsi:type="dcterms:W3CDTF">2019-02-23T19:16:00Z</dcterms:modified>
</cp:coreProperties>
</file>