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A253" w14:textId="47991227" w:rsidR="00151909" w:rsidRPr="004D4671" w:rsidRDefault="00151909" w:rsidP="004D4671">
      <w:pPr>
        <w:spacing w:line="480" w:lineRule="auto"/>
        <w:jc w:val="center"/>
        <w:rPr>
          <w:rFonts w:ascii="Times New Roman" w:hAnsi="Times New Roman" w:cs="Times New Roman"/>
          <w:b/>
          <w:sz w:val="24"/>
          <w:szCs w:val="24"/>
          <w:lang w:val="en-US"/>
        </w:rPr>
      </w:pPr>
      <w:r w:rsidRPr="004D4671">
        <w:rPr>
          <w:rFonts w:ascii="Times New Roman" w:hAnsi="Times New Roman" w:cs="Times New Roman"/>
          <w:b/>
          <w:sz w:val="24"/>
          <w:szCs w:val="24"/>
          <w:lang w:val="en-US"/>
        </w:rPr>
        <w:t>Dissemination Plan</w:t>
      </w:r>
    </w:p>
    <w:p w14:paraId="78A3B8AB" w14:textId="6627BD9A" w:rsidR="001622D3" w:rsidRPr="004D4671" w:rsidRDefault="001622D3" w:rsidP="004D4671">
      <w:p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Following are the main audiences for this exploration, these are: </w:t>
      </w:r>
    </w:p>
    <w:p w14:paraId="0B585955" w14:textId="77777777" w:rsidR="001622D3" w:rsidRPr="004D4671" w:rsidRDefault="001622D3" w:rsidP="004D4671">
      <w:pPr>
        <w:pStyle w:val="ListParagraph"/>
        <w:numPr>
          <w:ilvl w:val="0"/>
          <w:numId w:val="3"/>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Clinical Commissioning Groups, </w:t>
      </w:r>
      <w:r w:rsidRPr="004D4671">
        <w:rPr>
          <w:rFonts w:ascii="Times New Roman" w:hAnsi="Times New Roman" w:cs="Times New Roman"/>
          <w:sz w:val="24"/>
          <w:szCs w:val="24"/>
          <w:lang w:val="en-US"/>
        </w:rPr>
        <w:t xml:space="preserve">and </w:t>
      </w:r>
      <w:r w:rsidRPr="004D4671">
        <w:rPr>
          <w:rFonts w:ascii="Times New Roman" w:hAnsi="Times New Roman" w:cs="Times New Roman"/>
          <w:sz w:val="24"/>
          <w:szCs w:val="24"/>
        </w:rPr>
        <w:t xml:space="preserve">Commissioning Support Units </w:t>
      </w:r>
    </w:p>
    <w:p w14:paraId="04DB2E39" w14:textId="77777777" w:rsidR="001622D3" w:rsidRPr="004D4671" w:rsidRDefault="001622D3" w:rsidP="004D4671">
      <w:pPr>
        <w:pStyle w:val="ListParagraph"/>
        <w:numPr>
          <w:ilvl w:val="0"/>
          <w:numId w:val="3"/>
        </w:numPr>
        <w:spacing w:line="480" w:lineRule="auto"/>
        <w:rPr>
          <w:rFonts w:ascii="Times New Roman" w:hAnsi="Times New Roman" w:cs="Times New Roman"/>
          <w:sz w:val="24"/>
          <w:szCs w:val="24"/>
        </w:rPr>
      </w:pPr>
      <w:r w:rsidRPr="004D4671">
        <w:rPr>
          <w:rFonts w:ascii="Times New Roman" w:hAnsi="Times New Roman" w:cs="Times New Roman"/>
          <w:sz w:val="24"/>
          <w:szCs w:val="24"/>
          <w:lang w:val="en-US"/>
        </w:rPr>
        <w:t>N</w:t>
      </w:r>
      <w:r w:rsidRPr="004D4671">
        <w:rPr>
          <w:rFonts w:ascii="Times New Roman" w:hAnsi="Times New Roman" w:cs="Times New Roman"/>
          <w:sz w:val="24"/>
          <w:szCs w:val="24"/>
        </w:rPr>
        <w:t xml:space="preserve">etwork nursing specialist organization staff </w:t>
      </w:r>
    </w:p>
    <w:p w14:paraId="6A01AEC3" w14:textId="77777777" w:rsidR="001622D3" w:rsidRPr="004D4671" w:rsidRDefault="001622D3" w:rsidP="004D4671">
      <w:pPr>
        <w:pStyle w:val="ListParagraph"/>
        <w:numPr>
          <w:ilvl w:val="0"/>
          <w:numId w:val="3"/>
        </w:numPr>
        <w:spacing w:line="480" w:lineRule="auto"/>
        <w:rPr>
          <w:rFonts w:ascii="Times New Roman" w:hAnsi="Times New Roman" w:cs="Times New Roman"/>
          <w:sz w:val="24"/>
          <w:szCs w:val="24"/>
        </w:rPr>
      </w:pPr>
      <w:r w:rsidRPr="004D4671">
        <w:rPr>
          <w:rFonts w:ascii="Times New Roman" w:hAnsi="Times New Roman" w:cs="Times New Roman"/>
          <w:sz w:val="24"/>
          <w:szCs w:val="24"/>
          <w:lang w:val="en-US"/>
        </w:rPr>
        <w:t>P</w:t>
      </w:r>
      <w:r w:rsidRPr="004D4671">
        <w:rPr>
          <w:rFonts w:ascii="Times New Roman" w:hAnsi="Times New Roman" w:cs="Times New Roman"/>
          <w:sz w:val="24"/>
          <w:szCs w:val="24"/>
        </w:rPr>
        <w:t xml:space="preserve">atients and general society </w:t>
      </w:r>
    </w:p>
    <w:p w14:paraId="7EAF71F7" w14:textId="77777777" w:rsidR="001622D3" w:rsidRPr="004D4671" w:rsidRDefault="001622D3" w:rsidP="004D4671">
      <w:pPr>
        <w:pStyle w:val="ListParagraph"/>
        <w:numPr>
          <w:ilvl w:val="0"/>
          <w:numId w:val="3"/>
        </w:numPr>
        <w:spacing w:line="480" w:lineRule="auto"/>
        <w:rPr>
          <w:rFonts w:ascii="Times New Roman" w:hAnsi="Times New Roman" w:cs="Times New Roman"/>
          <w:sz w:val="24"/>
          <w:szCs w:val="24"/>
        </w:rPr>
      </w:pPr>
      <w:r w:rsidRPr="004D4671">
        <w:rPr>
          <w:rFonts w:ascii="Times New Roman" w:hAnsi="Times New Roman" w:cs="Times New Roman"/>
          <w:sz w:val="24"/>
          <w:szCs w:val="24"/>
          <w:lang w:val="en-US"/>
        </w:rPr>
        <w:t>External</w:t>
      </w:r>
      <w:r w:rsidRPr="004D4671">
        <w:rPr>
          <w:rFonts w:ascii="Times New Roman" w:hAnsi="Times New Roman" w:cs="Times New Roman"/>
          <w:sz w:val="24"/>
          <w:szCs w:val="24"/>
        </w:rPr>
        <w:t xml:space="preserve"> statutory associations</w:t>
      </w:r>
    </w:p>
    <w:p w14:paraId="37CC9DBB" w14:textId="77777777" w:rsidR="001622D3" w:rsidRPr="004D4671" w:rsidRDefault="001622D3" w:rsidP="004D4671">
      <w:pPr>
        <w:pStyle w:val="ListParagraph"/>
        <w:numPr>
          <w:ilvl w:val="0"/>
          <w:numId w:val="3"/>
        </w:numPr>
        <w:spacing w:line="480" w:lineRule="auto"/>
        <w:rPr>
          <w:rFonts w:ascii="Times New Roman" w:hAnsi="Times New Roman" w:cs="Times New Roman"/>
          <w:sz w:val="24"/>
          <w:szCs w:val="24"/>
        </w:rPr>
      </w:pPr>
      <w:r w:rsidRPr="004D4671">
        <w:rPr>
          <w:rFonts w:ascii="Times New Roman" w:hAnsi="Times New Roman" w:cs="Times New Roman"/>
          <w:sz w:val="24"/>
          <w:szCs w:val="24"/>
        </w:rPr>
        <w:t>Department of Health</w:t>
      </w:r>
    </w:p>
    <w:p w14:paraId="7E47C4DD" w14:textId="0C82A78B" w:rsidR="001622D3" w:rsidRPr="004D4671" w:rsidRDefault="001622D3" w:rsidP="004D4671">
      <w:pPr>
        <w:pStyle w:val="ListParagraph"/>
        <w:numPr>
          <w:ilvl w:val="0"/>
          <w:numId w:val="3"/>
        </w:numPr>
        <w:spacing w:line="480" w:lineRule="auto"/>
        <w:rPr>
          <w:rFonts w:ascii="Times New Roman" w:hAnsi="Times New Roman" w:cs="Times New Roman"/>
          <w:sz w:val="24"/>
          <w:szCs w:val="24"/>
        </w:rPr>
      </w:pPr>
      <w:r w:rsidRPr="004D4671">
        <w:rPr>
          <w:rFonts w:ascii="Times New Roman" w:hAnsi="Times New Roman" w:cs="Times New Roman"/>
          <w:sz w:val="24"/>
          <w:szCs w:val="24"/>
          <w:lang w:val="en-US"/>
        </w:rPr>
        <w:t>T</w:t>
      </w:r>
      <w:r w:rsidRPr="004D4671">
        <w:rPr>
          <w:rFonts w:ascii="Times New Roman" w:hAnsi="Times New Roman" w:cs="Times New Roman"/>
          <w:sz w:val="24"/>
          <w:szCs w:val="24"/>
        </w:rPr>
        <w:t xml:space="preserve">he scholarly community </w:t>
      </w:r>
    </w:p>
    <w:p w14:paraId="3011065D" w14:textId="77777777" w:rsidR="001622D3" w:rsidRPr="004D4671" w:rsidRDefault="001622D3" w:rsidP="004D4671">
      <w:p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To guarantee that the yields from the examination informs practice and along these lines amplify the advantage to patients and the NHS, the accompanying dissemination procedure has been created utilizing proof for making an interpretation of learning into training. </w:t>
      </w:r>
    </w:p>
    <w:p w14:paraId="360BAC1A" w14:textId="77777777" w:rsidR="001622D3" w:rsidRPr="004D4671" w:rsidRDefault="001622D3" w:rsidP="004D4671">
      <w:p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From research proof we realize that examination is most successfully disseminated utilizing numerous vehicles, in a perfect world with vis-à-vis interaction. In this way, notwithstanding giving composed criticism to contemplate members, dissemination exercises will include: </w:t>
      </w:r>
    </w:p>
    <w:p w14:paraId="767371A6" w14:textId="77777777" w:rsidR="001622D3" w:rsidRPr="004D4671" w:rsidRDefault="001622D3" w:rsidP="004D4671">
      <w:pPr>
        <w:pStyle w:val="ListParagraph"/>
        <w:numPr>
          <w:ilvl w:val="0"/>
          <w:numId w:val="4"/>
        </w:numPr>
        <w:spacing w:line="480" w:lineRule="auto"/>
        <w:rPr>
          <w:rFonts w:ascii="Times New Roman" w:hAnsi="Times New Roman" w:cs="Times New Roman"/>
          <w:sz w:val="24"/>
          <w:szCs w:val="24"/>
        </w:rPr>
      </w:pPr>
      <w:r w:rsidRPr="004D4671">
        <w:rPr>
          <w:rFonts w:ascii="Times New Roman" w:hAnsi="Times New Roman" w:cs="Times New Roman"/>
          <w:sz w:val="24"/>
          <w:szCs w:val="24"/>
          <w:lang w:val="en-US"/>
        </w:rPr>
        <w:t>Ten</w:t>
      </w:r>
      <w:r w:rsidRPr="004D4671">
        <w:rPr>
          <w:rFonts w:ascii="Times New Roman" w:hAnsi="Times New Roman" w:cs="Times New Roman"/>
          <w:sz w:val="24"/>
          <w:szCs w:val="24"/>
        </w:rPr>
        <w:t xml:space="preserve"> interactive workshops the nation over on execution of good practice rules</w:t>
      </w:r>
      <w:r w:rsidRPr="004D4671">
        <w:rPr>
          <w:rFonts w:ascii="Times New Roman" w:hAnsi="Times New Roman" w:cs="Times New Roman"/>
          <w:sz w:val="24"/>
          <w:szCs w:val="24"/>
          <w:lang w:val="en-US"/>
        </w:rPr>
        <w:t>.</w:t>
      </w:r>
    </w:p>
    <w:p w14:paraId="64FDB0D1" w14:textId="77777777" w:rsidR="001622D3" w:rsidRPr="004D4671" w:rsidRDefault="001622D3" w:rsidP="004D4671">
      <w:pPr>
        <w:pStyle w:val="ListParagraph"/>
        <w:numPr>
          <w:ilvl w:val="0"/>
          <w:numId w:val="4"/>
        </w:numPr>
        <w:spacing w:line="480" w:lineRule="auto"/>
        <w:rPr>
          <w:rFonts w:ascii="Times New Roman" w:hAnsi="Times New Roman" w:cs="Times New Roman"/>
          <w:sz w:val="24"/>
          <w:szCs w:val="24"/>
        </w:rPr>
      </w:pPr>
      <w:r w:rsidRPr="004D4671">
        <w:rPr>
          <w:rFonts w:ascii="Times New Roman" w:hAnsi="Times New Roman" w:cs="Times New Roman"/>
          <w:sz w:val="24"/>
          <w:szCs w:val="24"/>
        </w:rPr>
        <w:t>Development of connections with key associations, for example, NICE, NHS Information Center</w:t>
      </w:r>
      <w:r w:rsidRPr="004D4671">
        <w:rPr>
          <w:rFonts w:ascii="Times New Roman" w:hAnsi="Times New Roman" w:cs="Times New Roman"/>
          <w:sz w:val="24"/>
          <w:szCs w:val="24"/>
          <w:lang w:val="en-US"/>
        </w:rPr>
        <w:t xml:space="preserve"> </w:t>
      </w:r>
      <w:r w:rsidRPr="004D4671">
        <w:rPr>
          <w:rFonts w:ascii="Times New Roman" w:hAnsi="Times New Roman" w:cs="Times New Roman"/>
          <w:sz w:val="24"/>
          <w:szCs w:val="24"/>
        </w:rPr>
        <w:t>to add to and gain by their systems</w:t>
      </w:r>
      <w:r w:rsidRPr="004D4671">
        <w:rPr>
          <w:rFonts w:ascii="Times New Roman" w:hAnsi="Times New Roman" w:cs="Times New Roman"/>
          <w:sz w:val="24"/>
          <w:szCs w:val="24"/>
          <w:lang w:val="en-US"/>
        </w:rPr>
        <w:t>.</w:t>
      </w:r>
      <w:r w:rsidRPr="004D4671">
        <w:rPr>
          <w:rFonts w:ascii="Times New Roman" w:hAnsi="Times New Roman" w:cs="Times New Roman"/>
          <w:sz w:val="24"/>
          <w:szCs w:val="24"/>
        </w:rPr>
        <w:t xml:space="preserve"> </w:t>
      </w:r>
    </w:p>
    <w:p w14:paraId="2CA10B34" w14:textId="2F7373C8" w:rsidR="001622D3" w:rsidRPr="004D4671" w:rsidRDefault="001622D3" w:rsidP="004D4671">
      <w:pPr>
        <w:pStyle w:val="ListParagraph"/>
        <w:numPr>
          <w:ilvl w:val="0"/>
          <w:numId w:val="4"/>
        </w:numPr>
        <w:spacing w:line="480" w:lineRule="auto"/>
        <w:rPr>
          <w:rFonts w:ascii="Times New Roman" w:hAnsi="Times New Roman" w:cs="Times New Roman"/>
          <w:sz w:val="24"/>
          <w:szCs w:val="24"/>
        </w:rPr>
      </w:pPr>
      <w:r w:rsidRPr="004D4671">
        <w:rPr>
          <w:rFonts w:ascii="Times New Roman" w:hAnsi="Times New Roman" w:cs="Times New Roman"/>
          <w:sz w:val="24"/>
          <w:szCs w:val="24"/>
        </w:rPr>
        <w:t>Use of electronic media, for example, websites and social media</w:t>
      </w:r>
      <w:r w:rsidR="008E643E">
        <w:rPr>
          <w:rFonts w:ascii="Times New Roman" w:hAnsi="Times New Roman" w:cs="Times New Roman"/>
          <w:sz w:val="24"/>
          <w:szCs w:val="24"/>
          <w:lang w:val="en-US"/>
        </w:rPr>
        <w:t>.</w:t>
      </w:r>
    </w:p>
    <w:p w14:paraId="3EECB299" w14:textId="0602F9BB" w:rsidR="001622D3" w:rsidRPr="004D4671" w:rsidRDefault="001622D3" w:rsidP="004D4671">
      <w:pPr>
        <w:pStyle w:val="ListParagraph"/>
        <w:numPr>
          <w:ilvl w:val="0"/>
          <w:numId w:val="4"/>
        </w:numPr>
        <w:spacing w:line="480" w:lineRule="auto"/>
        <w:rPr>
          <w:rFonts w:ascii="Times New Roman" w:hAnsi="Times New Roman" w:cs="Times New Roman"/>
          <w:sz w:val="24"/>
          <w:szCs w:val="24"/>
        </w:rPr>
      </w:pPr>
      <w:r w:rsidRPr="004D4671">
        <w:rPr>
          <w:rFonts w:ascii="Times New Roman" w:hAnsi="Times New Roman" w:cs="Times New Roman"/>
          <w:sz w:val="24"/>
          <w:szCs w:val="24"/>
        </w:rPr>
        <w:t>Webinar</w:t>
      </w:r>
      <w:r w:rsidR="008E643E">
        <w:rPr>
          <w:rFonts w:ascii="Times New Roman" w:hAnsi="Times New Roman" w:cs="Times New Roman"/>
          <w:sz w:val="24"/>
          <w:szCs w:val="24"/>
          <w:lang w:val="en-US"/>
        </w:rPr>
        <w:t xml:space="preserve">, </w:t>
      </w:r>
      <w:r w:rsidRPr="004D4671">
        <w:rPr>
          <w:rFonts w:ascii="Times New Roman" w:hAnsi="Times New Roman" w:cs="Times New Roman"/>
          <w:sz w:val="24"/>
          <w:szCs w:val="24"/>
        </w:rPr>
        <w:t>Youtube</w:t>
      </w:r>
      <w:r w:rsidRPr="004D4671">
        <w:rPr>
          <w:rFonts w:ascii="Times New Roman" w:hAnsi="Times New Roman" w:cs="Times New Roman"/>
          <w:sz w:val="24"/>
          <w:szCs w:val="24"/>
          <w:lang w:val="en-US"/>
        </w:rPr>
        <w:t xml:space="preserve"> and </w:t>
      </w:r>
      <w:r w:rsidRPr="004D4671">
        <w:rPr>
          <w:rFonts w:ascii="Times New Roman" w:hAnsi="Times New Roman" w:cs="Times New Roman"/>
          <w:sz w:val="24"/>
          <w:szCs w:val="24"/>
        </w:rPr>
        <w:t>TED</w:t>
      </w:r>
      <w:r w:rsidRPr="004D4671">
        <w:rPr>
          <w:rFonts w:ascii="Times New Roman" w:hAnsi="Times New Roman" w:cs="Times New Roman"/>
          <w:sz w:val="24"/>
          <w:szCs w:val="24"/>
          <w:lang w:val="en-US"/>
        </w:rPr>
        <w:t xml:space="preserve"> Talk</w:t>
      </w:r>
      <w:r w:rsidRPr="004D4671">
        <w:rPr>
          <w:rFonts w:ascii="Times New Roman" w:hAnsi="Times New Roman" w:cs="Times New Roman"/>
          <w:sz w:val="24"/>
          <w:szCs w:val="24"/>
        </w:rPr>
        <w:t>)</w:t>
      </w:r>
      <w:r w:rsidRPr="004D4671">
        <w:rPr>
          <w:rFonts w:ascii="Times New Roman" w:hAnsi="Times New Roman" w:cs="Times New Roman"/>
          <w:sz w:val="24"/>
          <w:szCs w:val="24"/>
          <w:lang w:val="en-US"/>
        </w:rPr>
        <w:t>.</w:t>
      </w:r>
    </w:p>
    <w:p w14:paraId="28DA742B" w14:textId="7B2D8E54" w:rsidR="001622D3" w:rsidRPr="004D4671" w:rsidRDefault="001622D3" w:rsidP="004D4671">
      <w:pPr>
        <w:pStyle w:val="ListParagraph"/>
        <w:numPr>
          <w:ilvl w:val="0"/>
          <w:numId w:val="4"/>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Publications including </w:t>
      </w:r>
      <w:bookmarkStart w:id="0" w:name="_GoBack"/>
      <w:bookmarkEnd w:id="0"/>
      <w:r w:rsidRPr="004D4671">
        <w:rPr>
          <w:rFonts w:ascii="Times New Roman" w:hAnsi="Times New Roman" w:cs="Times New Roman"/>
          <w:sz w:val="24"/>
          <w:szCs w:val="24"/>
        </w:rPr>
        <w:t>synopsis reports of the examination, peer review diaries</w:t>
      </w:r>
      <w:r w:rsidRPr="004D4671">
        <w:rPr>
          <w:rFonts w:ascii="Times New Roman" w:hAnsi="Times New Roman" w:cs="Times New Roman"/>
          <w:sz w:val="24"/>
          <w:szCs w:val="24"/>
          <w:lang w:val="en-US"/>
        </w:rPr>
        <w:t xml:space="preserve"> </w:t>
      </w:r>
      <w:r w:rsidRPr="004D4671">
        <w:rPr>
          <w:rFonts w:ascii="Times New Roman" w:hAnsi="Times New Roman" w:cs="Times New Roman"/>
          <w:sz w:val="24"/>
          <w:szCs w:val="24"/>
        </w:rPr>
        <w:t>and nearby newsletters</w:t>
      </w:r>
      <w:r w:rsidRPr="004D4671">
        <w:rPr>
          <w:rFonts w:ascii="Times New Roman" w:hAnsi="Times New Roman" w:cs="Times New Roman"/>
          <w:sz w:val="24"/>
          <w:szCs w:val="24"/>
          <w:lang w:val="en-US"/>
        </w:rPr>
        <w:t>.</w:t>
      </w:r>
    </w:p>
    <w:p w14:paraId="5FA75682" w14:textId="77777777" w:rsidR="001622D3" w:rsidRPr="004D4671" w:rsidRDefault="001622D3" w:rsidP="004D4671">
      <w:p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Accordingly, this proactive dissemination procedure offers the expansiveness to contact numerous audiences and the profundity to lead more inside and out interactive work with key </w:t>
      </w:r>
      <w:r w:rsidRPr="004D4671">
        <w:rPr>
          <w:rFonts w:ascii="Times New Roman" w:hAnsi="Times New Roman" w:cs="Times New Roman"/>
          <w:sz w:val="24"/>
          <w:szCs w:val="24"/>
        </w:rPr>
        <w:lastRenderedPageBreak/>
        <w:t xml:space="preserve">audiences, for example, NHS officials and supplier staff to influence frames of mind and conduct change. Additionally, on the grounds that our NHS coapplicants have focused on the significance of getting messages out ahead of schedule, we will start to disseminate discoveries inside a half year of beginning the undertaking with the investigation of the national network quality marker database. </w:t>
      </w:r>
    </w:p>
    <w:p w14:paraId="130770EF" w14:textId="77777777" w:rsidR="001622D3" w:rsidRPr="004D4671" w:rsidRDefault="001622D3" w:rsidP="004D4671">
      <w:p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Anticipated Output of Research/Impact </w:t>
      </w:r>
    </w:p>
    <w:p w14:paraId="2AFEC3DD" w14:textId="77777777" w:rsidR="00151909" w:rsidRPr="004D4671" w:rsidRDefault="001622D3" w:rsidP="004D4671">
      <w:pPr>
        <w:pStyle w:val="ListParagraph"/>
        <w:numPr>
          <w:ilvl w:val="0"/>
          <w:numId w:val="5"/>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A national picture of value marker plans for network nursing </w:t>
      </w:r>
    </w:p>
    <w:p w14:paraId="513E9852" w14:textId="77777777" w:rsidR="00151909" w:rsidRPr="004D4671" w:rsidRDefault="001622D3" w:rsidP="004D4671">
      <w:pPr>
        <w:pStyle w:val="ListParagraph"/>
        <w:numPr>
          <w:ilvl w:val="0"/>
          <w:numId w:val="5"/>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A comprehension of how quality markers are utilized by and by </w:t>
      </w:r>
    </w:p>
    <w:p w14:paraId="15F1D74D" w14:textId="77777777" w:rsidR="00151909" w:rsidRPr="004D4671" w:rsidRDefault="001622D3" w:rsidP="004D4671">
      <w:pPr>
        <w:pStyle w:val="ListParagraph"/>
        <w:numPr>
          <w:ilvl w:val="0"/>
          <w:numId w:val="5"/>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Distinguishing proof of advantages (and disadvantages) of a scope of value pointer plots regarding meeting needs, surveying the nature of administrations, influencing appointing and realizing changes in administration conveyance </w:t>
      </w:r>
    </w:p>
    <w:p w14:paraId="7727A85E" w14:textId="77777777" w:rsidR="00151909" w:rsidRPr="004D4671" w:rsidRDefault="001622D3" w:rsidP="004D4671">
      <w:pPr>
        <w:pStyle w:val="ListParagraph"/>
        <w:numPr>
          <w:ilvl w:val="0"/>
          <w:numId w:val="5"/>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Great practice direction and transferable suggestions to improve pointer selection, application and handiness disseminated proactively. This will be in different configurations including an A5 cover which has been effectively steered, and PowerPoint slides exhibited as an official rundown for magistrates and suppliers. </w:t>
      </w:r>
    </w:p>
    <w:p w14:paraId="1315E959" w14:textId="77777777" w:rsidR="00151909" w:rsidRPr="004D4671" w:rsidRDefault="001622D3" w:rsidP="004D4671">
      <w:pPr>
        <w:pStyle w:val="ListParagraph"/>
        <w:numPr>
          <w:ilvl w:val="0"/>
          <w:numId w:val="5"/>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A web connection and pamphlet for the open entitled 'What do quality markers enlighten you concerning your locale nursing administration?' distributed among study and non-think about destinations. </w:t>
      </w:r>
    </w:p>
    <w:p w14:paraId="137E983D" w14:textId="77777777" w:rsidR="00151909" w:rsidRPr="004D4671" w:rsidRDefault="001622D3" w:rsidP="004D4671">
      <w:pPr>
        <w:pStyle w:val="ListParagraph"/>
        <w:numPr>
          <w:ilvl w:val="0"/>
          <w:numId w:val="5"/>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Proof synopses for each case site on discoveries from their zone identified with the other case locales in general. </w:t>
      </w:r>
    </w:p>
    <w:p w14:paraId="04A9F4F4" w14:textId="4F83EF42" w:rsidR="001622D3" w:rsidRPr="004D4671" w:rsidRDefault="001622D3" w:rsidP="004D4671">
      <w:pPr>
        <w:pStyle w:val="ListParagraph"/>
        <w:numPr>
          <w:ilvl w:val="0"/>
          <w:numId w:val="5"/>
        </w:num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Distributions in high effect scholastic diaries and research synopses for expert diaries. </w:t>
      </w:r>
    </w:p>
    <w:p w14:paraId="1125ED5B" w14:textId="1F8237B7" w:rsidR="00BD1D31" w:rsidRPr="00BD1D31" w:rsidRDefault="001622D3" w:rsidP="004D4671">
      <w:pPr>
        <w:spacing w:line="480" w:lineRule="auto"/>
        <w:rPr>
          <w:rFonts w:ascii="Times New Roman" w:hAnsi="Times New Roman" w:cs="Times New Roman"/>
          <w:sz w:val="24"/>
          <w:szCs w:val="24"/>
        </w:rPr>
      </w:pPr>
      <w:r w:rsidRPr="004D4671">
        <w:rPr>
          <w:rFonts w:ascii="Times New Roman" w:hAnsi="Times New Roman" w:cs="Times New Roman"/>
          <w:sz w:val="24"/>
          <w:szCs w:val="24"/>
        </w:rPr>
        <w:t xml:space="preserve">We will likewise introduce our discoveries to neighborhood GP gatherings in every one of the CCGs and we will hold 4 'learning bistros' to empower strong however basic discussion of discoveries and their suggestions close to the 4 GP practices that took an interest in the </w:t>
      </w:r>
      <w:r w:rsidRPr="004D4671">
        <w:rPr>
          <w:rFonts w:ascii="Times New Roman" w:hAnsi="Times New Roman" w:cs="Times New Roman"/>
          <w:sz w:val="24"/>
          <w:szCs w:val="24"/>
        </w:rPr>
        <w:lastRenderedPageBreak/>
        <w:t>subjective period of the examination. These will include a blend of stakeholders</w:t>
      </w:r>
      <w:r w:rsidR="00E15301" w:rsidRPr="004D4671">
        <w:rPr>
          <w:rFonts w:ascii="Times New Roman" w:hAnsi="Times New Roman" w:cs="Times New Roman"/>
          <w:sz w:val="24"/>
          <w:szCs w:val="24"/>
          <w:lang w:val="en-US"/>
        </w:rPr>
        <w:t xml:space="preserve"> including </w:t>
      </w:r>
      <w:r w:rsidRPr="004D4671">
        <w:rPr>
          <w:rFonts w:ascii="Times New Roman" w:hAnsi="Times New Roman" w:cs="Times New Roman"/>
          <w:sz w:val="24"/>
          <w:szCs w:val="24"/>
        </w:rPr>
        <w:t>CCG chiefs, CSU staff, social consideration experts, patients, carers, Emergency Care specialists</w:t>
      </w:r>
      <w:r w:rsidR="00151909" w:rsidRPr="004D4671">
        <w:rPr>
          <w:rFonts w:ascii="Times New Roman" w:hAnsi="Times New Roman" w:cs="Times New Roman"/>
          <w:sz w:val="24"/>
          <w:szCs w:val="24"/>
          <w:lang w:val="en-US"/>
        </w:rPr>
        <w:t xml:space="preserve"> and </w:t>
      </w:r>
      <w:r w:rsidRPr="004D4671">
        <w:rPr>
          <w:rFonts w:ascii="Times New Roman" w:hAnsi="Times New Roman" w:cs="Times New Roman"/>
          <w:sz w:val="24"/>
          <w:szCs w:val="24"/>
        </w:rPr>
        <w:t>medical caretakers, essential consideration staff, paramedics</w:t>
      </w:r>
      <w:r w:rsidR="00151909" w:rsidRPr="004D4671">
        <w:rPr>
          <w:rFonts w:ascii="Times New Roman" w:hAnsi="Times New Roman" w:cs="Times New Roman"/>
          <w:sz w:val="24"/>
          <w:szCs w:val="24"/>
          <w:lang w:val="en-US"/>
        </w:rPr>
        <w:t xml:space="preserve"> and </w:t>
      </w:r>
      <w:r w:rsidRPr="004D4671">
        <w:rPr>
          <w:rFonts w:ascii="Times New Roman" w:hAnsi="Times New Roman" w:cs="Times New Roman"/>
          <w:sz w:val="24"/>
          <w:szCs w:val="24"/>
        </w:rPr>
        <w:t>rescue staff, and will be encouraged by individuals from the exploration group and neighborhood stakeholders. We will cooperatively investigate how our examination discoveries fit with ebb and flow practice and arrangement, in what ways they could inform enhancements to rehearse at all dimensions, and how best to make an interpretation of research discoveries into usable and powerful yields. The learning bistros will likewise give chance to think about whether our discoveries normally lead to another intervention to upgrade congruity that ought to be formally tried in a future preliminary.</w:t>
      </w:r>
      <w:r w:rsidR="00BD1D31" w:rsidRPr="00BD1D31">
        <w:rPr>
          <w:rFonts w:ascii="Times New Roman" w:hAnsi="Times New Roman" w:cs="Times New Roman"/>
          <w:sz w:val="24"/>
          <w:szCs w:val="24"/>
        </w:rPr>
        <w:t> </w:t>
      </w:r>
    </w:p>
    <w:p w14:paraId="0E777053" w14:textId="58814C6C" w:rsidR="00BD1D31" w:rsidRPr="004D4671" w:rsidRDefault="00CE322B" w:rsidP="004D4671">
      <w:pPr>
        <w:spacing w:line="480" w:lineRule="auto"/>
        <w:jc w:val="center"/>
        <w:rPr>
          <w:rFonts w:ascii="Times New Roman" w:hAnsi="Times New Roman" w:cs="Times New Roman"/>
          <w:b/>
          <w:sz w:val="24"/>
          <w:szCs w:val="24"/>
          <w:lang w:val="en-US"/>
        </w:rPr>
      </w:pPr>
      <w:r w:rsidRPr="004D4671">
        <w:rPr>
          <w:rFonts w:ascii="Times New Roman" w:hAnsi="Times New Roman" w:cs="Times New Roman"/>
          <w:b/>
          <w:sz w:val="24"/>
          <w:szCs w:val="24"/>
          <w:lang w:val="en-US"/>
        </w:rPr>
        <w:t>References</w:t>
      </w:r>
    </w:p>
    <w:p w14:paraId="735DA273" w14:textId="38FE8ABF" w:rsidR="00CE322B" w:rsidRPr="004D4671" w:rsidRDefault="00CE322B" w:rsidP="004D4671">
      <w:pPr>
        <w:spacing w:line="480" w:lineRule="auto"/>
        <w:rPr>
          <w:rFonts w:ascii="Times New Roman" w:hAnsi="Times New Roman" w:cs="Times New Roman"/>
          <w:color w:val="222222"/>
          <w:sz w:val="24"/>
          <w:szCs w:val="24"/>
          <w:shd w:val="clear" w:color="auto" w:fill="FFFFFF"/>
        </w:rPr>
      </w:pPr>
      <w:r w:rsidRPr="004D4671">
        <w:rPr>
          <w:rFonts w:ascii="Times New Roman" w:hAnsi="Times New Roman" w:cs="Times New Roman"/>
          <w:color w:val="222222"/>
          <w:sz w:val="24"/>
          <w:szCs w:val="24"/>
          <w:shd w:val="clear" w:color="auto" w:fill="FFFFFF"/>
        </w:rPr>
        <w:t>Eugster, P. T., Guerraoui, R., Kermarrec, A. M., &amp; Massoulié, L. (2004). Epidemic information dissemination in distributed systems. </w:t>
      </w:r>
      <w:r w:rsidRPr="004D4671">
        <w:rPr>
          <w:rFonts w:ascii="Times New Roman" w:hAnsi="Times New Roman" w:cs="Times New Roman"/>
          <w:i/>
          <w:iCs/>
          <w:color w:val="222222"/>
          <w:sz w:val="24"/>
          <w:szCs w:val="24"/>
          <w:shd w:val="clear" w:color="auto" w:fill="FFFFFF"/>
        </w:rPr>
        <w:t>Computer</w:t>
      </w:r>
      <w:r w:rsidRPr="004D4671">
        <w:rPr>
          <w:rFonts w:ascii="Times New Roman" w:hAnsi="Times New Roman" w:cs="Times New Roman"/>
          <w:color w:val="222222"/>
          <w:sz w:val="24"/>
          <w:szCs w:val="24"/>
          <w:shd w:val="clear" w:color="auto" w:fill="FFFFFF"/>
        </w:rPr>
        <w:t>, </w:t>
      </w:r>
      <w:r w:rsidRPr="004D4671">
        <w:rPr>
          <w:rFonts w:ascii="Times New Roman" w:hAnsi="Times New Roman" w:cs="Times New Roman"/>
          <w:i/>
          <w:iCs/>
          <w:color w:val="222222"/>
          <w:sz w:val="24"/>
          <w:szCs w:val="24"/>
          <w:shd w:val="clear" w:color="auto" w:fill="FFFFFF"/>
        </w:rPr>
        <w:t>37</w:t>
      </w:r>
      <w:r w:rsidRPr="004D4671">
        <w:rPr>
          <w:rFonts w:ascii="Times New Roman" w:hAnsi="Times New Roman" w:cs="Times New Roman"/>
          <w:color w:val="222222"/>
          <w:sz w:val="24"/>
          <w:szCs w:val="24"/>
          <w:shd w:val="clear" w:color="auto" w:fill="FFFFFF"/>
        </w:rPr>
        <w:t>(5), 60-67.</w:t>
      </w:r>
    </w:p>
    <w:p w14:paraId="0CFE005B" w14:textId="2218DE76" w:rsidR="00CE322B" w:rsidRPr="004D4671" w:rsidRDefault="00CE322B" w:rsidP="004D4671">
      <w:pPr>
        <w:spacing w:line="480" w:lineRule="auto"/>
        <w:rPr>
          <w:rFonts w:ascii="Times New Roman" w:hAnsi="Times New Roman" w:cs="Times New Roman"/>
          <w:color w:val="222222"/>
          <w:sz w:val="24"/>
          <w:szCs w:val="24"/>
          <w:shd w:val="clear" w:color="auto" w:fill="FFFFFF"/>
        </w:rPr>
      </w:pPr>
      <w:r w:rsidRPr="004D4671">
        <w:rPr>
          <w:rFonts w:ascii="Times New Roman" w:hAnsi="Times New Roman" w:cs="Times New Roman"/>
          <w:color w:val="222222"/>
          <w:sz w:val="24"/>
          <w:szCs w:val="24"/>
          <w:shd w:val="clear" w:color="auto" w:fill="FFFFFF"/>
        </w:rPr>
        <w:t>Madathil, K. C., Rivera-Rodriguez, A. J., Greenstein, J. S., &amp; Gramopadhye, A. K. (2015). Healthcare information on YouTube: a systematic review. </w:t>
      </w:r>
      <w:r w:rsidRPr="004D4671">
        <w:rPr>
          <w:rFonts w:ascii="Times New Roman" w:hAnsi="Times New Roman" w:cs="Times New Roman"/>
          <w:i/>
          <w:iCs/>
          <w:color w:val="222222"/>
          <w:sz w:val="24"/>
          <w:szCs w:val="24"/>
          <w:shd w:val="clear" w:color="auto" w:fill="FFFFFF"/>
        </w:rPr>
        <w:t>Health informatics journal</w:t>
      </w:r>
      <w:r w:rsidRPr="004D4671">
        <w:rPr>
          <w:rFonts w:ascii="Times New Roman" w:hAnsi="Times New Roman" w:cs="Times New Roman"/>
          <w:color w:val="222222"/>
          <w:sz w:val="24"/>
          <w:szCs w:val="24"/>
          <w:shd w:val="clear" w:color="auto" w:fill="FFFFFF"/>
        </w:rPr>
        <w:t>, </w:t>
      </w:r>
      <w:r w:rsidRPr="004D4671">
        <w:rPr>
          <w:rFonts w:ascii="Times New Roman" w:hAnsi="Times New Roman" w:cs="Times New Roman"/>
          <w:i/>
          <w:iCs/>
          <w:color w:val="222222"/>
          <w:sz w:val="24"/>
          <w:szCs w:val="24"/>
          <w:shd w:val="clear" w:color="auto" w:fill="FFFFFF"/>
        </w:rPr>
        <w:t>21</w:t>
      </w:r>
      <w:r w:rsidRPr="004D4671">
        <w:rPr>
          <w:rFonts w:ascii="Times New Roman" w:hAnsi="Times New Roman" w:cs="Times New Roman"/>
          <w:color w:val="222222"/>
          <w:sz w:val="24"/>
          <w:szCs w:val="24"/>
          <w:shd w:val="clear" w:color="auto" w:fill="FFFFFF"/>
        </w:rPr>
        <w:t>(3), 173-194.</w:t>
      </w:r>
    </w:p>
    <w:p w14:paraId="2F1B147C" w14:textId="17488F39" w:rsidR="00CE322B" w:rsidRPr="004D4671" w:rsidRDefault="00CE322B" w:rsidP="004D4671">
      <w:pPr>
        <w:spacing w:line="480" w:lineRule="auto"/>
        <w:rPr>
          <w:rFonts w:ascii="Times New Roman" w:hAnsi="Times New Roman" w:cs="Times New Roman"/>
          <w:sz w:val="24"/>
          <w:szCs w:val="24"/>
          <w:lang w:val="en-US"/>
        </w:rPr>
      </w:pPr>
      <w:r w:rsidRPr="004D4671">
        <w:rPr>
          <w:rFonts w:ascii="Times New Roman" w:hAnsi="Times New Roman" w:cs="Times New Roman"/>
          <w:color w:val="222222"/>
          <w:sz w:val="24"/>
          <w:szCs w:val="24"/>
          <w:shd w:val="clear" w:color="auto" w:fill="FFFFFF"/>
        </w:rPr>
        <w:t>Singh, J., &amp; Bacon, J. (2008, September). Event-based data dissemination control in healthcare. In </w:t>
      </w:r>
      <w:r w:rsidRPr="004D4671">
        <w:rPr>
          <w:rFonts w:ascii="Times New Roman" w:hAnsi="Times New Roman" w:cs="Times New Roman"/>
          <w:i/>
          <w:iCs/>
          <w:color w:val="222222"/>
          <w:sz w:val="24"/>
          <w:szCs w:val="24"/>
          <w:shd w:val="clear" w:color="auto" w:fill="FFFFFF"/>
        </w:rPr>
        <w:t>International Conference on Electronic Healthcare</w:t>
      </w:r>
      <w:r w:rsidRPr="004D4671">
        <w:rPr>
          <w:rFonts w:ascii="Times New Roman" w:hAnsi="Times New Roman" w:cs="Times New Roman"/>
          <w:color w:val="222222"/>
          <w:sz w:val="24"/>
          <w:szCs w:val="24"/>
          <w:shd w:val="clear" w:color="auto" w:fill="FFFFFF"/>
        </w:rPr>
        <w:t> (pp. 167-174). Springer, Berlin, Heidelberg.</w:t>
      </w:r>
    </w:p>
    <w:sectPr w:rsidR="00CE322B" w:rsidRPr="004D46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872"/>
    <w:multiLevelType w:val="hybridMultilevel"/>
    <w:tmpl w:val="6380A9C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B702637"/>
    <w:multiLevelType w:val="multilevel"/>
    <w:tmpl w:val="985E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8724F"/>
    <w:multiLevelType w:val="hybridMultilevel"/>
    <w:tmpl w:val="3E20D6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496608FB"/>
    <w:multiLevelType w:val="multilevel"/>
    <w:tmpl w:val="6E5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16181"/>
    <w:multiLevelType w:val="hybridMultilevel"/>
    <w:tmpl w:val="6494F34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31"/>
    <w:rsid w:val="00151909"/>
    <w:rsid w:val="001622D3"/>
    <w:rsid w:val="004D4671"/>
    <w:rsid w:val="008E643E"/>
    <w:rsid w:val="00BD1D31"/>
    <w:rsid w:val="00CE322B"/>
    <w:rsid w:val="00E1530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0920"/>
  <w15:chartTrackingRefBased/>
  <w15:docId w15:val="{7B97D8D3-9C3C-4C54-87A6-72D54F69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2019-04-28T01:20:00Z</dcterms:created>
  <dcterms:modified xsi:type="dcterms:W3CDTF">2019-04-28T01:53:00Z</dcterms:modified>
</cp:coreProperties>
</file>