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84E1" w14:textId="6A13A14A" w:rsidR="002F1BCB" w:rsidRPr="00B75D29" w:rsidRDefault="002F1BCB" w:rsidP="00ED71F2">
      <w:pPr>
        <w:spacing w:line="48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B75D29">
        <w:rPr>
          <w:rFonts w:cstheme="minorHAnsi"/>
          <w:sz w:val="24"/>
          <w:szCs w:val="24"/>
        </w:rPr>
        <w:t xml:space="preserve">The Central Dogma of Molecular Biology was established by Francis </w:t>
      </w:r>
      <w:r w:rsidR="003000FA" w:rsidRPr="00B75D29">
        <w:rPr>
          <w:rFonts w:cstheme="minorHAnsi"/>
          <w:sz w:val="24"/>
          <w:szCs w:val="24"/>
        </w:rPr>
        <w:t>(Li &amp; Xie, 2011)</w:t>
      </w:r>
      <w:r w:rsidRPr="00B75D29">
        <w:rPr>
          <w:rFonts w:cstheme="minorHAnsi"/>
          <w:sz w:val="24"/>
          <w:szCs w:val="24"/>
        </w:rPr>
        <w:t>, depicts the directional procedures of transformation</w:t>
      </w:r>
      <w:r w:rsidR="00EC5C18" w:rsidRPr="00B75D29">
        <w:rPr>
          <w:rFonts w:cstheme="minorHAnsi"/>
          <w:sz w:val="24"/>
          <w:szCs w:val="24"/>
          <w:lang w:val="en-US"/>
        </w:rPr>
        <w:t xml:space="preserve">. </w:t>
      </w:r>
      <w:r w:rsidRPr="00B75D29">
        <w:rPr>
          <w:rFonts w:cstheme="minorHAnsi"/>
          <w:sz w:val="24"/>
          <w:szCs w:val="24"/>
        </w:rPr>
        <w:t xml:space="preserve">This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 xml:space="preserve">tic material fills in as the data stockpiling forever, a word reference of sorts that gives the majority of the fundamental instruments for a living being to make the segments of itself. Amid the procedure of transcription, the </w:t>
      </w:r>
      <w:r w:rsidR="00EC5C18" w:rsidRPr="00B75D29">
        <w:rPr>
          <w:rFonts w:cstheme="minorHAnsi"/>
          <w:sz w:val="24"/>
          <w:szCs w:val="24"/>
        </w:rPr>
        <w:t>DEOXYRIBONUCLEIC ACID</w:t>
      </w:r>
      <w:r w:rsidRPr="00B75D29">
        <w:rPr>
          <w:rFonts w:cstheme="minorHAnsi"/>
          <w:sz w:val="24"/>
          <w:szCs w:val="24"/>
        </w:rPr>
        <w:t xml:space="preserve"> molecule is utilized to make mRNA, which conveys a particular case of the </w:t>
      </w:r>
      <w:r w:rsidR="00EC5C18" w:rsidRPr="00B75D29">
        <w:rPr>
          <w:rFonts w:cstheme="minorHAnsi"/>
          <w:sz w:val="24"/>
          <w:szCs w:val="24"/>
        </w:rPr>
        <w:t>DEOXYRIBONUCLEIC ACID</w:t>
      </w:r>
      <w:r w:rsidRPr="00B75D29">
        <w:rPr>
          <w:rFonts w:cstheme="minorHAnsi"/>
          <w:sz w:val="24"/>
          <w:szCs w:val="24"/>
        </w:rPr>
        <w:t xml:space="preserve"> directions to the hardware that will make 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 xml:space="preserve">. 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 xml:space="preserve">s are integrated amid translation utilizing the mRNA molecule as a guide.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 xml:space="preserve"> is a deterministic procedure amid which every molecule is made utilizing the result of the previous advance. The final product is a change from the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 xml:space="preserve">tic code into a practical unit which can be utilized to play out crafted by the cell. As you can envision, this procedure must be constrained by a living being so as to utilize assets, react to natural changes, and separate cells inside the body.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 xml:space="preserve"> guideline, as it is here and there called, happens at all phases en route from </w:t>
      </w:r>
      <w:r w:rsidR="00EC5C18" w:rsidRPr="00B75D29">
        <w:rPr>
          <w:rFonts w:cstheme="minorHAnsi"/>
          <w:sz w:val="24"/>
          <w:szCs w:val="24"/>
        </w:rPr>
        <w:t>DEOXYRIBONUCLEIC ACID</w:t>
      </w:r>
      <w:r w:rsidRPr="00B75D29">
        <w:rPr>
          <w:rFonts w:cstheme="minorHAnsi"/>
          <w:sz w:val="24"/>
          <w:szCs w:val="24"/>
        </w:rPr>
        <w:t xml:space="preserve"> to 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 xml:space="preserve">. </w:t>
      </w:r>
    </w:p>
    <w:p w14:paraId="0FC6C68E" w14:textId="7390167E" w:rsidR="002F1BCB" w:rsidRPr="00B75D29" w:rsidRDefault="00EC5C18" w:rsidP="00ED71F2">
      <w:pPr>
        <w:spacing w:line="480" w:lineRule="auto"/>
        <w:rPr>
          <w:rFonts w:cstheme="minorHAnsi"/>
          <w:sz w:val="24"/>
          <w:szCs w:val="24"/>
          <w:lang w:val="en-US"/>
        </w:rPr>
      </w:pPr>
      <w:r w:rsidRPr="00B75D29">
        <w:rPr>
          <w:rFonts w:cstheme="minorHAnsi"/>
          <w:sz w:val="24"/>
          <w:szCs w:val="24"/>
        </w:rPr>
        <w:t>DEOXYRIBONUCLEIC ACID</w:t>
      </w:r>
      <w:r w:rsidR="002F1BCB" w:rsidRPr="00B75D29">
        <w:rPr>
          <w:rFonts w:cstheme="minorHAnsi"/>
          <w:sz w:val="24"/>
          <w:szCs w:val="24"/>
        </w:rPr>
        <w:t xml:space="preserve"> methylation happens on the nucleic acid cytosine. Arginine and lysine are the most ordinarily methylated amino acids. At the point when </w:t>
      </w:r>
      <w:r w:rsidR="00DE7577" w:rsidRPr="00B75D29">
        <w:rPr>
          <w:rFonts w:cstheme="minorHAnsi"/>
          <w:sz w:val="24"/>
          <w:szCs w:val="24"/>
        </w:rPr>
        <w:t>gene</w:t>
      </w:r>
      <w:r w:rsidR="002F1BCB" w:rsidRPr="00B75D29">
        <w:rPr>
          <w:rFonts w:cstheme="minorHAnsi"/>
          <w:sz w:val="24"/>
          <w:szCs w:val="24"/>
        </w:rPr>
        <w:t xml:space="preserve">s called histones contain certain methylated deposits, these </w:t>
      </w:r>
      <w:r w:rsidR="00DE7577" w:rsidRPr="00B75D29">
        <w:rPr>
          <w:rFonts w:cstheme="minorHAnsi"/>
          <w:sz w:val="24"/>
          <w:szCs w:val="24"/>
        </w:rPr>
        <w:t>gene</w:t>
      </w:r>
      <w:r w:rsidR="002F1BCB" w:rsidRPr="00B75D29">
        <w:rPr>
          <w:rFonts w:cstheme="minorHAnsi"/>
          <w:sz w:val="24"/>
          <w:szCs w:val="24"/>
        </w:rPr>
        <w:t xml:space="preserve">s can repress or actuate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="002F1BCB" w:rsidRPr="00B75D29">
        <w:rPr>
          <w:rFonts w:cstheme="minorHAnsi"/>
          <w:sz w:val="24"/>
          <w:szCs w:val="24"/>
        </w:rPr>
        <w:t xml:space="preserve">. Regularly this happens on the transcriptional level, and accordingly prevents the phone from assembling mRNA, the precursor to </w:t>
      </w:r>
      <w:r w:rsidR="00DE7577" w:rsidRPr="00B75D29">
        <w:rPr>
          <w:rFonts w:cstheme="minorHAnsi"/>
          <w:sz w:val="24"/>
          <w:szCs w:val="24"/>
        </w:rPr>
        <w:t>gene</w:t>
      </w:r>
      <w:r w:rsidR="002F1BCB" w:rsidRPr="00B75D29">
        <w:rPr>
          <w:rFonts w:cstheme="minorHAnsi"/>
          <w:sz w:val="24"/>
          <w:szCs w:val="24"/>
        </w:rPr>
        <w:t xml:space="preserve">s. </w:t>
      </w:r>
      <w:r w:rsidR="00DE7577" w:rsidRPr="00B75D29">
        <w:rPr>
          <w:rFonts w:cstheme="minorHAnsi"/>
          <w:sz w:val="24"/>
          <w:szCs w:val="24"/>
        </w:rPr>
        <w:t>Gene</w:t>
      </w:r>
      <w:r w:rsidR="002F1BCB" w:rsidRPr="00B75D29">
        <w:rPr>
          <w:rFonts w:cstheme="minorHAnsi"/>
          <w:sz w:val="24"/>
          <w:szCs w:val="24"/>
        </w:rPr>
        <w:t>s are regularly alluded to as the workhorse of the cell and are in charge of everything from catalyzing substance responses to giving the structure squares to skeletal muscles</w:t>
      </w:r>
      <w:r w:rsidR="007C4F76" w:rsidRPr="00B75D29">
        <w:rPr>
          <w:rFonts w:cstheme="minorHAnsi"/>
          <w:sz w:val="24"/>
          <w:szCs w:val="24"/>
          <w:lang w:val="en-US"/>
        </w:rPr>
        <w:t xml:space="preserve"> </w:t>
      </w:r>
      <w:r w:rsidR="003000FA" w:rsidRPr="00B75D29">
        <w:rPr>
          <w:rFonts w:cstheme="minorHAnsi"/>
          <w:sz w:val="24"/>
          <w:szCs w:val="24"/>
          <w:lang w:val="en-US"/>
        </w:rPr>
        <w:t>(Bussard, 2005)</w:t>
      </w:r>
      <w:r w:rsidR="002F1BCB" w:rsidRPr="00B75D29">
        <w:rPr>
          <w:rFonts w:cstheme="minorHAnsi"/>
          <w:sz w:val="24"/>
          <w:szCs w:val="24"/>
        </w:rPr>
        <w:t xml:space="preserve">. A few </w:t>
      </w:r>
      <w:r w:rsidR="00DE7577" w:rsidRPr="00B75D29">
        <w:rPr>
          <w:rFonts w:cstheme="minorHAnsi"/>
          <w:sz w:val="24"/>
          <w:szCs w:val="24"/>
        </w:rPr>
        <w:t>gene</w:t>
      </w:r>
      <w:r w:rsidR="002F1BCB" w:rsidRPr="00B75D29">
        <w:rPr>
          <w:rFonts w:cstheme="minorHAnsi"/>
          <w:sz w:val="24"/>
          <w:szCs w:val="24"/>
        </w:rPr>
        <w:t xml:space="preserve">s, called transcription </w:t>
      </w:r>
      <w:r w:rsidR="00744E5A" w:rsidRPr="00B75D29">
        <w:rPr>
          <w:rFonts w:cstheme="minorHAnsi"/>
          <w:sz w:val="24"/>
          <w:szCs w:val="24"/>
        </w:rPr>
        <w:t>element</w:t>
      </w:r>
      <w:r w:rsidR="002F1BCB" w:rsidRPr="00B75D29">
        <w:rPr>
          <w:rFonts w:cstheme="minorHAnsi"/>
          <w:sz w:val="24"/>
          <w:szCs w:val="24"/>
        </w:rPr>
        <w:t xml:space="preserve">s, help to up-or down-control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="002F1BCB" w:rsidRPr="00B75D29">
        <w:rPr>
          <w:rFonts w:cstheme="minorHAnsi"/>
          <w:sz w:val="24"/>
          <w:szCs w:val="24"/>
        </w:rPr>
        <w:t xml:space="preserve"> levels. These </w:t>
      </w:r>
      <w:r w:rsidR="00DE7577" w:rsidRPr="00B75D29">
        <w:rPr>
          <w:rFonts w:cstheme="minorHAnsi"/>
          <w:sz w:val="24"/>
          <w:szCs w:val="24"/>
        </w:rPr>
        <w:t>gene</w:t>
      </w:r>
      <w:r w:rsidR="002F1BCB" w:rsidRPr="00B75D29">
        <w:rPr>
          <w:rFonts w:cstheme="minorHAnsi"/>
          <w:sz w:val="24"/>
          <w:szCs w:val="24"/>
        </w:rPr>
        <w:t xml:space="preserve">s can act alone or related to other transcription </w:t>
      </w:r>
      <w:r w:rsidR="00744E5A" w:rsidRPr="00B75D29">
        <w:rPr>
          <w:rFonts w:cstheme="minorHAnsi"/>
          <w:sz w:val="24"/>
          <w:szCs w:val="24"/>
        </w:rPr>
        <w:t>element</w:t>
      </w:r>
      <w:r w:rsidR="002F1BCB" w:rsidRPr="00B75D29">
        <w:rPr>
          <w:rFonts w:cstheme="minorHAnsi"/>
          <w:sz w:val="24"/>
          <w:szCs w:val="24"/>
        </w:rPr>
        <w:t xml:space="preserve">s and tie to </w:t>
      </w:r>
      <w:r w:rsidRPr="00B75D29">
        <w:rPr>
          <w:rFonts w:cstheme="minorHAnsi"/>
          <w:sz w:val="24"/>
          <w:szCs w:val="24"/>
        </w:rPr>
        <w:t>DEOXYRIBONUCLEIC ACID</w:t>
      </w:r>
      <w:r w:rsidR="002F1BCB" w:rsidRPr="00B75D29">
        <w:rPr>
          <w:rFonts w:cstheme="minorHAnsi"/>
          <w:sz w:val="24"/>
          <w:szCs w:val="24"/>
        </w:rPr>
        <w:t xml:space="preserve"> bases close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="002F1BCB" w:rsidRPr="00B75D29">
        <w:rPr>
          <w:rFonts w:cstheme="minorHAnsi"/>
          <w:sz w:val="24"/>
          <w:szCs w:val="24"/>
        </w:rPr>
        <w:t xml:space="preserve"> coding locales. </w:t>
      </w:r>
    </w:p>
    <w:p w14:paraId="7267D238" w14:textId="0D3D82F6" w:rsidR="002F1BCB" w:rsidRPr="00B75D29" w:rsidRDefault="002F1BCB" w:rsidP="00ED71F2">
      <w:pPr>
        <w:spacing w:line="480" w:lineRule="auto"/>
        <w:rPr>
          <w:rFonts w:cstheme="minorHAnsi"/>
          <w:sz w:val="24"/>
          <w:szCs w:val="24"/>
        </w:rPr>
      </w:pPr>
      <w:r w:rsidRPr="00B75D29">
        <w:rPr>
          <w:rFonts w:cstheme="minorHAnsi"/>
          <w:sz w:val="24"/>
          <w:szCs w:val="24"/>
        </w:rPr>
        <w:lastRenderedPageBreak/>
        <w:t xml:space="preserve">Around a definitive objective of achieving a more profound comprehension of how nucleic acid-restricting 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 xml:space="preserve">s facilitate the guideline of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 xml:space="preserve"> inside the cell, the exploration depicted here spotlights on three specific parts of this issue. </w:t>
      </w:r>
      <w:r w:rsidR="007C4F76" w:rsidRPr="00B75D29">
        <w:rPr>
          <w:rFonts w:cstheme="minorHAnsi"/>
          <w:sz w:val="24"/>
          <w:szCs w:val="24"/>
        </w:rPr>
        <w:t xml:space="preserve">The studies </w:t>
      </w:r>
      <w:r w:rsidRPr="00B75D29">
        <w:rPr>
          <w:rFonts w:cstheme="minorHAnsi"/>
          <w:sz w:val="24"/>
          <w:szCs w:val="24"/>
        </w:rPr>
        <w:t xml:space="preserve">start by looking at the nucleic acid-restricting 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 xml:space="preserve">s themselves, both on the 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 xml:space="preserve"> and buildup levels. Next, </w:t>
      </w:r>
      <w:r w:rsidR="007C4F76" w:rsidRPr="00B75D29">
        <w:rPr>
          <w:rFonts w:cstheme="minorHAnsi"/>
          <w:sz w:val="24"/>
          <w:szCs w:val="24"/>
        </w:rPr>
        <w:t xml:space="preserve">the studies </w:t>
      </w:r>
      <w:r w:rsidRPr="00B75D29">
        <w:rPr>
          <w:rFonts w:cstheme="minorHAnsi"/>
          <w:sz w:val="24"/>
          <w:szCs w:val="24"/>
        </w:rPr>
        <w:t xml:space="preserve">turn our consideration toward 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 xml:space="preserve"> restricting locales on </w:t>
      </w:r>
      <w:r w:rsidR="00EC5C18" w:rsidRPr="00B75D29">
        <w:rPr>
          <w:rFonts w:cstheme="minorHAnsi"/>
          <w:sz w:val="24"/>
          <w:szCs w:val="24"/>
        </w:rPr>
        <w:t>DEOXYRIBONUCLEIC ACID</w:t>
      </w:r>
      <w:r w:rsidRPr="00B75D29">
        <w:rPr>
          <w:rFonts w:cstheme="minorHAnsi"/>
          <w:sz w:val="24"/>
          <w:szCs w:val="24"/>
        </w:rPr>
        <w:t xml:space="preserve"> molecules and a specific sort of change of </w:t>
      </w:r>
      <w:r w:rsidR="00EC5C18" w:rsidRPr="00B75D29">
        <w:rPr>
          <w:rFonts w:cstheme="minorHAnsi"/>
          <w:sz w:val="24"/>
          <w:szCs w:val="24"/>
        </w:rPr>
        <w:t>DEOXYRIBONUCLEIC ACID</w:t>
      </w:r>
      <w:r w:rsidRPr="00B75D29">
        <w:rPr>
          <w:rFonts w:cstheme="minorHAnsi"/>
          <w:sz w:val="24"/>
          <w:szCs w:val="24"/>
        </w:rPr>
        <w:t xml:space="preserve"> that can influence 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 xml:space="preserve"> official</w:t>
      </w:r>
      <w:r w:rsidR="007C4F76" w:rsidRPr="00B75D29">
        <w:rPr>
          <w:rFonts w:cstheme="minorHAnsi"/>
          <w:sz w:val="24"/>
          <w:szCs w:val="24"/>
          <w:lang w:val="en-US"/>
        </w:rPr>
        <w:t xml:space="preserve"> </w:t>
      </w:r>
      <w:r w:rsidR="003000FA" w:rsidRPr="00B75D29">
        <w:rPr>
          <w:rFonts w:cstheme="minorHAnsi"/>
          <w:sz w:val="24"/>
          <w:szCs w:val="24"/>
          <w:lang w:val="en-US"/>
        </w:rPr>
        <w:t>(Shapiro, 2009)</w:t>
      </w:r>
      <w:r w:rsidRPr="00B75D29">
        <w:rPr>
          <w:rFonts w:cstheme="minorHAnsi"/>
          <w:sz w:val="24"/>
          <w:szCs w:val="24"/>
        </w:rPr>
        <w:t xml:space="preserve">. </w:t>
      </w:r>
      <w:r w:rsidR="007C4F76" w:rsidRPr="00B75D29">
        <w:rPr>
          <w:rFonts w:cstheme="minorHAnsi"/>
          <w:sz w:val="24"/>
          <w:szCs w:val="24"/>
        </w:rPr>
        <w:t xml:space="preserve">The studies </w:t>
      </w:r>
      <w:r w:rsidRPr="00B75D29">
        <w:rPr>
          <w:rFonts w:cstheme="minorHAnsi"/>
          <w:sz w:val="24"/>
          <w:szCs w:val="24"/>
        </w:rPr>
        <w:t xml:space="preserve">at that point take a worldwide viewpoint and concentrate human molecular systems with regards to ailment, concentrating on administrative and 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>-</w:t>
      </w:r>
      <w:r w:rsidR="00DE7577" w:rsidRPr="00B75D29">
        <w:rPr>
          <w:rFonts w:cstheme="minorHAnsi"/>
          <w:sz w:val="24"/>
          <w:szCs w:val="24"/>
        </w:rPr>
        <w:t>gene</w:t>
      </w:r>
      <w:r w:rsidRPr="00B75D29">
        <w:rPr>
          <w:rFonts w:cstheme="minorHAnsi"/>
          <w:sz w:val="24"/>
          <w:szCs w:val="24"/>
        </w:rPr>
        <w:t xml:space="preserve"> cooperation systems. </w:t>
      </w:r>
      <w:r w:rsidR="007C4F76" w:rsidRPr="00B75D29">
        <w:rPr>
          <w:rFonts w:cstheme="minorHAnsi"/>
          <w:sz w:val="24"/>
          <w:szCs w:val="24"/>
        </w:rPr>
        <w:t xml:space="preserve">The studies </w:t>
      </w:r>
      <w:r w:rsidRPr="00B75D29">
        <w:rPr>
          <w:rFonts w:cstheme="minorHAnsi"/>
          <w:sz w:val="24"/>
          <w:szCs w:val="24"/>
        </w:rPr>
        <w:t xml:space="preserve">look at the quantity of association cooperations between transcription </w:t>
      </w:r>
      <w:r w:rsidR="00744E5A" w:rsidRPr="00B75D29">
        <w:rPr>
          <w:rFonts w:cstheme="minorHAnsi"/>
          <w:sz w:val="24"/>
          <w:szCs w:val="24"/>
        </w:rPr>
        <w:t>element</w:t>
      </w:r>
      <w:r w:rsidRPr="00B75D29">
        <w:rPr>
          <w:rFonts w:cstheme="minorHAnsi"/>
          <w:sz w:val="24"/>
          <w:szCs w:val="24"/>
        </w:rPr>
        <w:t xml:space="preserve">s and how it scales with the quantity of target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 xml:space="preserve">s managed. In a few model living beings, </w:t>
      </w:r>
      <w:r w:rsidR="007C4F76" w:rsidRPr="00B75D29">
        <w:rPr>
          <w:rFonts w:cstheme="minorHAnsi"/>
          <w:sz w:val="24"/>
          <w:szCs w:val="24"/>
        </w:rPr>
        <w:t xml:space="preserve">the studies </w:t>
      </w:r>
      <w:r w:rsidRPr="00B75D29">
        <w:rPr>
          <w:rFonts w:cstheme="minorHAnsi"/>
          <w:sz w:val="24"/>
          <w:szCs w:val="24"/>
        </w:rPr>
        <w:t xml:space="preserve">find that the dispersion of the quantity of accomplices versus the quantity of target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 xml:space="preserve">s seems to pursue an exponential immersion bend. </w:t>
      </w:r>
      <w:r w:rsidR="007C4F76" w:rsidRPr="00B75D29">
        <w:rPr>
          <w:rFonts w:cstheme="minorHAnsi"/>
          <w:sz w:val="24"/>
          <w:szCs w:val="24"/>
        </w:rPr>
        <w:t xml:space="preserve">The studies </w:t>
      </w:r>
      <w:r w:rsidRPr="00B75D29">
        <w:rPr>
          <w:rFonts w:cstheme="minorHAnsi"/>
          <w:sz w:val="24"/>
          <w:szCs w:val="24"/>
        </w:rPr>
        <w:t xml:space="preserve">additionally find that our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 xml:space="preserve">rative transcriptional system model pursues a comparative appropriation in this correlation. </w:t>
      </w:r>
      <w:r w:rsidR="007C4F76" w:rsidRPr="00B75D29">
        <w:rPr>
          <w:rFonts w:cstheme="minorHAnsi"/>
          <w:sz w:val="24"/>
          <w:szCs w:val="24"/>
        </w:rPr>
        <w:t xml:space="preserve">The studies </w:t>
      </w:r>
      <w:r w:rsidRPr="00B75D29">
        <w:rPr>
          <w:rFonts w:cstheme="minorHAnsi"/>
          <w:sz w:val="24"/>
          <w:szCs w:val="24"/>
        </w:rPr>
        <w:t xml:space="preserve">demonstrate that malignant growth and other malady related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 xml:space="preserve">s preferentially possess specific positions in monitored themes and locate that all the more universally expressed infection </w:t>
      </w:r>
      <w:r w:rsidR="004B26E0" w:rsidRPr="00B75D29">
        <w:rPr>
          <w:rFonts w:cstheme="minorHAnsi"/>
          <w:sz w:val="24"/>
          <w:szCs w:val="24"/>
        </w:rPr>
        <w:t>sequence of nucleotide</w:t>
      </w:r>
      <w:r w:rsidRPr="00B75D29">
        <w:rPr>
          <w:rFonts w:cstheme="minorHAnsi"/>
          <w:sz w:val="24"/>
          <w:szCs w:val="24"/>
        </w:rPr>
        <w:t>s have more ailment affiliations.</w:t>
      </w:r>
    </w:p>
    <w:p w14:paraId="43F8D844" w14:textId="2627389B" w:rsidR="007C4F76" w:rsidRPr="00B75D29" w:rsidRDefault="007C4F76" w:rsidP="00ED71F2">
      <w:pPr>
        <w:spacing w:line="48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B75D29">
        <w:rPr>
          <w:rFonts w:cstheme="minorHAnsi"/>
          <w:b/>
          <w:sz w:val="24"/>
          <w:szCs w:val="24"/>
          <w:lang w:val="en-US"/>
        </w:rPr>
        <w:t>References</w:t>
      </w:r>
    </w:p>
    <w:p w14:paraId="49B35C43" w14:textId="31503B7A" w:rsidR="007C4F76" w:rsidRPr="00B75D29" w:rsidRDefault="00DD2B6B" w:rsidP="00ED71F2">
      <w:pPr>
        <w:spacing w:line="48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75D29">
        <w:rPr>
          <w:rFonts w:cstheme="minorHAnsi"/>
          <w:color w:val="222222"/>
          <w:sz w:val="24"/>
          <w:szCs w:val="24"/>
          <w:shd w:val="clear" w:color="auto" w:fill="FFFFFF"/>
        </w:rPr>
        <w:t>Li, G. W., &amp; Xie, X. S. (2011). Central dogma at the single-molecule level in living cells. </w:t>
      </w:r>
      <w:r w:rsidRPr="00B75D2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Nature</w:t>
      </w:r>
      <w:r w:rsidRPr="00B75D29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B75D2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475</w:t>
      </w:r>
      <w:r w:rsidRPr="00B75D29">
        <w:rPr>
          <w:rFonts w:cstheme="minorHAnsi"/>
          <w:color w:val="222222"/>
          <w:sz w:val="24"/>
          <w:szCs w:val="24"/>
          <w:shd w:val="clear" w:color="auto" w:fill="FFFFFF"/>
        </w:rPr>
        <w:t>(7356), 308.</w:t>
      </w:r>
    </w:p>
    <w:p w14:paraId="6E06882A" w14:textId="0D53F24D" w:rsidR="00DD2B6B" w:rsidRPr="00B75D29" w:rsidRDefault="00DD2B6B" w:rsidP="00ED71F2">
      <w:pPr>
        <w:spacing w:line="48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75D29">
        <w:rPr>
          <w:rFonts w:cstheme="minorHAnsi"/>
          <w:color w:val="222222"/>
          <w:sz w:val="24"/>
          <w:szCs w:val="24"/>
          <w:shd w:val="clear" w:color="auto" w:fill="FFFFFF"/>
        </w:rPr>
        <w:t>Bussard, A. E. (2005). A scientific revolution?: The prion anomaly may challenge the central dogma of molecular biology. </w:t>
      </w:r>
      <w:r w:rsidRPr="00B75D2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EMBO reports</w:t>
      </w:r>
      <w:r w:rsidRPr="00B75D29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B75D2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6</w:t>
      </w:r>
      <w:r w:rsidRPr="00B75D29">
        <w:rPr>
          <w:rFonts w:cstheme="minorHAnsi"/>
          <w:color w:val="222222"/>
          <w:sz w:val="24"/>
          <w:szCs w:val="24"/>
          <w:shd w:val="clear" w:color="auto" w:fill="FFFFFF"/>
        </w:rPr>
        <w:t>(8), 691-694.</w:t>
      </w:r>
    </w:p>
    <w:p w14:paraId="688334C9" w14:textId="0C8CE16F" w:rsidR="00DD2B6B" w:rsidRPr="00B75D29" w:rsidRDefault="00DD2B6B" w:rsidP="00ED71F2">
      <w:pPr>
        <w:spacing w:line="48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3B10DB5" w14:textId="679A0C73" w:rsidR="00DD2B6B" w:rsidRPr="00B75D29" w:rsidRDefault="00DD2B6B" w:rsidP="00ED71F2">
      <w:pPr>
        <w:spacing w:line="480" w:lineRule="auto"/>
        <w:rPr>
          <w:rFonts w:cstheme="minorHAnsi"/>
          <w:sz w:val="24"/>
          <w:szCs w:val="24"/>
          <w:lang w:val="en-US"/>
        </w:rPr>
      </w:pPr>
      <w:r w:rsidRPr="00B75D29">
        <w:rPr>
          <w:rFonts w:cstheme="minorHAnsi"/>
          <w:color w:val="222222"/>
          <w:sz w:val="24"/>
          <w:szCs w:val="24"/>
          <w:shd w:val="clear" w:color="auto" w:fill="FFFFFF"/>
        </w:rPr>
        <w:t>Shapiro, J. A. (2009). Revisiting the central dogma in the 21st century. </w:t>
      </w:r>
      <w:r w:rsidRPr="00B75D2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Annals of the New York Academy of Sciences</w:t>
      </w:r>
      <w:r w:rsidRPr="00B75D29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B75D2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1178</w:t>
      </w:r>
      <w:r w:rsidRPr="00B75D29">
        <w:rPr>
          <w:rFonts w:cstheme="minorHAnsi"/>
          <w:color w:val="222222"/>
          <w:sz w:val="24"/>
          <w:szCs w:val="24"/>
          <w:shd w:val="clear" w:color="auto" w:fill="FFFFFF"/>
        </w:rPr>
        <w:t>(1), 6-28.</w:t>
      </w:r>
    </w:p>
    <w:sectPr w:rsidR="00DD2B6B" w:rsidRPr="00B75D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CB"/>
    <w:rsid w:val="002F1BCB"/>
    <w:rsid w:val="003000FA"/>
    <w:rsid w:val="004B26E0"/>
    <w:rsid w:val="00744E5A"/>
    <w:rsid w:val="007C4F76"/>
    <w:rsid w:val="00B75D29"/>
    <w:rsid w:val="00DD2B6B"/>
    <w:rsid w:val="00DE7577"/>
    <w:rsid w:val="00EC5C18"/>
    <w:rsid w:val="00E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0688"/>
  <w15:chartTrackingRefBased/>
  <w15:docId w15:val="{9A3383F4-9777-4D6E-B72C-BE7CB7B9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10</cp:revision>
  <dcterms:created xsi:type="dcterms:W3CDTF">2019-06-03T00:33:00Z</dcterms:created>
  <dcterms:modified xsi:type="dcterms:W3CDTF">2019-06-03T01:22:00Z</dcterms:modified>
</cp:coreProperties>
</file>