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A6F4E" w14:textId="77777777" w:rsidR="006F28F1" w:rsidRPr="00FD2A8E" w:rsidRDefault="006F28F1" w:rsidP="00FD2A8E">
      <w:pPr>
        <w:spacing w:line="480" w:lineRule="auto"/>
        <w:rPr>
          <w:rFonts w:ascii="Times New Roman" w:hAnsi="Times New Roman" w:cs="Times New Roman"/>
          <w:b/>
          <w:bCs/>
          <w:sz w:val="24"/>
          <w:szCs w:val="24"/>
        </w:rPr>
      </w:pPr>
      <w:r w:rsidRPr="00FD2A8E">
        <w:rPr>
          <w:rFonts w:ascii="Times New Roman" w:hAnsi="Times New Roman" w:cs="Times New Roman"/>
          <w:b/>
          <w:bCs/>
          <w:sz w:val="24"/>
          <w:szCs w:val="24"/>
        </w:rPr>
        <w:t xml:space="preserve">Needs assessment </w:t>
      </w:r>
    </w:p>
    <w:p w14:paraId="17D66815" w14:textId="4B24A5FF" w:rsidR="006F28F1" w:rsidRPr="00FD2A8E" w:rsidRDefault="006F28F1" w:rsidP="00FD2A8E">
      <w:pPr>
        <w:spacing w:line="480" w:lineRule="auto"/>
        <w:rPr>
          <w:rFonts w:ascii="Times New Roman" w:hAnsi="Times New Roman" w:cs="Times New Roman"/>
          <w:sz w:val="24"/>
          <w:szCs w:val="24"/>
          <w:lang w:val="en-US"/>
        </w:rPr>
      </w:pPr>
      <w:r w:rsidRPr="00FD2A8E">
        <w:rPr>
          <w:rFonts w:ascii="Times New Roman" w:hAnsi="Times New Roman" w:cs="Times New Roman"/>
          <w:sz w:val="24"/>
          <w:szCs w:val="24"/>
        </w:rPr>
        <w:t xml:space="preserve">Learning needs assessment has a principal job in criminal justice, yet care is needed to prevent it turning into a straitjacket </w:t>
      </w:r>
      <w:r w:rsidR="00FD2A8E" w:rsidRPr="00FD2A8E">
        <w:rPr>
          <w:rFonts w:ascii="Times New Roman" w:hAnsi="Times New Roman" w:cs="Times New Roman"/>
          <w:sz w:val="24"/>
          <w:szCs w:val="24"/>
          <w:lang w:val="en-US"/>
        </w:rPr>
        <w:t>(Higgins &amp; Vito, 2014)</w:t>
      </w:r>
      <w:r w:rsidR="0000514A" w:rsidRPr="00FD2A8E">
        <w:rPr>
          <w:rFonts w:ascii="Times New Roman" w:hAnsi="Times New Roman" w:cs="Times New Roman"/>
          <w:sz w:val="24"/>
          <w:szCs w:val="24"/>
          <w:lang w:val="en-US"/>
        </w:rPr>
        <w:t>.</w:t>
      </w:r>
    </w:p>
    <w:p w14:paraId="63ACC00A" w14:textId="3B2C4546" w:rsidR="006F28F1" w:rsidRPr="00FD2A8E" w:rsidRDefault="006F28F1" w:rsidP="00FD2A8E">
      <w:pPr>
        <w:spacing w:line="480" w:lineRule="auto"/>
        <w:rPr>
          <w:rFonts w:ascii="Times New Roman" w:hAnsi="Times New Roman" w:cs="Times New Roman"/>
          <w:sz w:val="24"/>
          <w:szCs w:val="24"/>
        </w:rPr>
      </w:pPr>
      <w:r w:rsidRPr="00FD2A8E">
        <w:rPr>
          <w:rFonts w:ascii="Times New Roman" w:hAnsi="Times New Roman" w:cs="Times New Roman"/>
          <w:sz w:val="24"/>
          <w:szCs w:val="24"/>
        </w:rPr>
        <w:t xml:space="preserve">It may appear to be plainly obvious that the need to learn ought to support any reinforcement framework. For sure, the writing proposes that, at any rate in connection to proceeding with professional improvement, learning is bound to prompt change in practice when needs assessment has been directed, the reinforcement is connected to practice, individual motivation drives the reinforcement effort, and there is some reinforcement of the learning </w:t>
      </w:r>
      <w:r w:rsidR="00FD2A8E" w:rsidRPr="00FD2A8E">
        <w:rPr>
          <w:rFonts w:ascii="Times New Roman" w:hAnsi="Times New Roman" w:cs="Times New Roman"/>
          <w:sz w:val="24"/>
          <w:szCs w:val="24"/>
        </w:rPr>
        <w:t>(Higgins &amp; Vito, 2014)</w:t>
      </w:r>
      <w:r w:rsidRPr="00FD2A8E">
        <w:rPr>
          <w:rFonts w:ascii="Times New Roman" w:hAnsi="Times New Roman" w:cs="Times New Roman"/>
          <w:sz w:val="24"/>
          <w:szCs w:val="24"/>
        </w:rPr>
        <w:t xml:space="preserve">. Learning needs assessment is in this manner urgent in the positive conduct reinforcement process, however maybe a greater amount of this as of now happens in therapeutic reinforcement than we think. The key exercise may be for the individuals who structure new frameworks of criminal justice: for instance, the postgraduate reinforcement remittance framework by and large practice was felt to bomb the profession since it did exclude needs assessment thus prompted specially appointed reinforcement to satisfy the time necessities of the framework as opposed to the needs of individual specialists or the profession all in all. Then again, basing learning in a profession totally on the assessment of needs is a hazardous and constraining strategy. So a parity must be struck. </w:t>
      </w:r>
    </w:p>
    <w:p w14:paraId="206C0069" w14:textId="77777777" w:rsidR="006F28F1" w:rsidRPr="00FD2A8E" w:rsidRDefault="006F28F1" w:rsidP="00FD2A8E">
      <w:pPr>
        <w:spacing w:line="480" w:lineRule="auto"/>
        <w:rPr>
          <w:rFonts w:ascii="Times New Roman" w:hAnsi="Times New Roman" w:cs="Times New Roman"/>
          <w:b/>
          <w:bCs/>
          <w:sz w:val="24"/>
          <w:szCs w:val="24"/>
        </w:rPr>
      </w:pPr>
      <w:r w:rsidRPr="00FD2A8E">
        <w:rPr>
          <w:rFonts w:ascii="Times New Roman" w:hAnsi="Times New Roman" w:cs="Times New Roman"/>
          <w:b/>
          <w:bCs/>
          <w:sz w:val="24"/>
          <w:szCs w:val="24"/>
        </w:rPr>
        <w:t xml:space="preserve">Theory-driven </w:t>
      </w:r>
    </w:p>
    <w:p w14:paraId="611791E5" w14:textId="0ABE7EC4" w:rsidR="006F28F1" w:rsidRPr="00FD2A8E" w:rsidRDefault="006F28F1" w:rsidP="00FD2A8E">
      <w:pPr>
        <w:spacing w:line="480" w:lineRule="auto"/>
        <w:rPr>
          <w:rFonts w:ascii="Times New Roman" w:hAnsi="Times New Roman" w:cs="Times New Roman"/>
          <w:sz w:val="24"/>
          <w:szCs w:val="24"/>
        </w:rPr>
      </w:pPr>
      <w:r w:rsidRPr="00FD2A8E">
        <w:rPr>
          <w:rFonts w:ascii="Times New Roman" w:hAnsi="Times New Roman" w:cs="Times New Roman"/>
          <w:sz w:val="24"/>
          <w:szCs w:val="24"/>
        </w:rPr>
        <w:t>Theory-driven mediations can be characterized as practices or intercessions which depend on an express theoretical model including an enunciation of the causal connection between a mediation and its outcomes</w:t>
      </w:r>
      <w:r w:rsidR="0000514A" w:rsidRPr="00FD2A8E">
        <w:rPr>
          <w:rFonts w:ascii="Times New Roman" w:hAnsi="Times New Roman" w:cs="Times New Roman"/>
          <w:sz w:val="24"/>
          <w:szCs w:val="24"/>
          <w:lang w:val="en-US"/>
        </w:rPr>
        <w:t xml:space="preserve"> </w:t>
      </w:r>
      <w:r w:rsidR="00FD2A8E" w:rsidRPr="00FD2A8E">
        <w:rPr>
          <w:rFonts w:ascii="Times New Roman" w:hAnsi="Times New Roman" w:cs="Times New Roman"/>
          <w:sz w:val="24"/>
          <w:szCs w:val="24"/>
          <w:lang w:val="en-US"/>
        </w:rPr>
        <w:t>(Higgins &amp; Vito, 2014)</w:t>
      </w:r>
      <w:r w:rsidRPr="00FD2A8E">
        <w:rPr>
          <w:rFonts w:ascii="Times New Roman" w:hAnsi="Times New Roman" w:cs="Times New Roman"/>
          <w:sz w:val="24"/>
          <w:szCs w:val="24"/>
        </w:rPr>
        <w:t xml:space="preserve">. A clear depiction is provided how and why the mediation prompts explicit outcomes, for example, improved Quality of Life. </w:t>
      </w:r>
    </w:p>
    <w:p w14:paraId="4BFDFE21" w14:textId="77777777" w:rsidR="006F28F1" w:rsidRPr="00FD2A8E" w:rsidRDefault="006F28F1" w:rsidP="00FD2A8E">
      <w:pPr>
        <w:spacing w:line="480" w:lineRule="auto"/>
        <w:rPr>
          <w:rFonts w:ascii="Times New Roman" w:hAnsi="Times New Roman" w:cs="Times New Roman"/>
          <w:b/>
          <w:bCs/>
          <w:sz w:val="24"/>
          <w:szCs w:val="24"/>
        </w:rPr>
      </w:pPr>
      <w:r w:rsidRPr="00FD2A8E">
        <w:rPr>
          <w:rFonts w:ascii="Times New Roman" w:hAnsi="Times New Roman" w:cs="Times New Roman"/>
          <w:b/>
          <w:bCs/>
          <w:sz w:val="24"/>
          <w:szCs w:val="24"/>
        </w:rPr>
        <w:t xml:space="preserve">Process evaluation </w:t>
      </w:r>
    </w:p>
    <w:p w14:paraId="458442FC" w14:textId="4D05B922" w:rsidR="006F28F1" w:rsidRPr="00FD2A8E" w:rsidRDefault="006F28F1" w:rsidP="00FD2A8E">
      <w:pPr>
        <w:spacing w:line="480" w:lineRule="auto"/>
        <w:rPr>
          <w:rFonts w:ascii="Times New Roman" w:hAnsi="Times New Roman" w:cs="Times New Roman"/>
          <w:sz w:val="24"/>
          <w:szCs w:val="24"/>
        </w:rPr>
      </w:pPr>
      <w:r w:rsidRPr="00FD2A8E">
        <w:rPr>
          <w:rFonts w:ascii="Times New Roman" w:hAnsi="Times New Roman" w:cs="Times New Roman"/>
          <w:sz w:val="24"/>
          <w:szCs w:val="24"/>
        </w:rPr>
        <w:lastRenderedPageBreak/>
        <w:t>Process Evaluation decides if program exercises have been actualized as proposed and brought about certain outputs</w:t>
      </w:r>
      <w:r w:rsidR="0000514A" w:rsidRPr="00FD2A8E">
        <w:rPr>
          <w:rFonts w:ascii="Times New Roman" w:hAnsi="Times New Roman" w:cs="Times New Roman"/>
          <w:sz w:val="24"/>
          <w:szCs w:val="24"/>
          <w:lang w:val="en-US"/>
        </w:rPr>
        <w:t xml:space="preserve"> </w:t>
      </w:r>
      <w:r w:rsidR="00FD2A8E" w:rsidRPr="00FD2A8E">
        <w:rPr>
          <w:rFonts w:ascii="Times New Roman" w:hAnsi="Times New Roman" w:cs="Times New Roman"/>
          <w:sz w:val="24"/>
          <w:szCs w:val="24"/>
          <w:lang w:val="en-US"/>
        </w:rPr>
        <w:t>(Higgins &amp; Vito, 2014)</w:t>
      </w:r>
      <w:r w:rsidRPr="00FD2A8E">
        <w:rPr>
          <w:rFonts w:ascii="Times New Roman" w:hAnsi="Times New Roman" w:cs="Times New Roman"/>
          <w:sz w:val="24"/>
          <w:szCs w:val="24"/>
        </w:rPr>
        <w:t xml:space="preserve">. You may lead process evaluation intermittently throughout the life of your program and begin by investigating the exercises and output parts of the rationale model. </w:t>
      </w:r>
    </w:p>
    <w:p w14:paraId="43291484" w14:textId="026DE809" w:rsidR="006F28F1" w:rsidRPr="00FD2A8E" w:rsidRDefault="006F28F1" w:rsidP="00FD2A8E">
      <w:pPr>
        <w:spacing w:line="480" w:lineRule="auto"/>
        <w:rPr>
          <w:rFonts w:ascii="Times New Roman" w:hAnsi="Times New Roman" w:cs="Times New Roman"/>
          <w:sz w:val="24"/>
          <w:szCs w:val="24"/>
        </w:rPr>
      </w:pPr>
      <w:r w:rsidRPr="00FD2A8E">
        <w:rPr>
          <w:rFonts w:ascii="Times New Roman" w:hAnsi="Times New Roman" w:cs="Times New Roman"/>
          <w:sz w:val="24"/>
          <w:szCs w:val="24"/>
        </w:rPr>
        <w:t xml:space="preserve">Aftereffects of a process evaluation will reinforce your capacity to give an account of your program and use data to improve future exercises. It enables you to track program data identified with Who, What, When and Where questions </w:t>
      </w:r>
    </w:p>
    <w:p w14:paraId="49778857" w14:textId="6EF3312C" w:rsidR="006F28F1" w:rsidRPr="00FD2A8E" w:rsidRDefault="0000514A" w:rsidP="00FD2A8E">
      <w:pPr>
        <w:spacing w:line="480" w:lineRule="auto"/>
        <w:rPr>
          <w:rFonts w:ascii="Times New Roman" w:hAnsi="Times New Roman" w:cs="Times New Roman"/>
          <w:b/>
          <w:bCs/>
          <w:sz w:val="24"/>
          <w:szCs w:val="24"/>
        </w:rPr>
      </w:pPr>
      <w:r w:rsidRPr="00FD2A8E">
        <w:rPr>
          <w:rFonts w:ascii="Times New Roman" w:hAnsi="Times New Roman" w:cs="Times New Roman"/>
          <w:b/>
          <w:bCs/>
          <w:sz w:val="24"/>
          <w:szCs w:val="24"/>
        </w:rPr>
        <w:t xml:space="preserve">Outcome Evaluation </w:t>
      </w:r>
    </w:p>
    <w:p w14:paraId="2FA16B72" w14:textId="53DD7CE1" w:rsidR="006F28F1" w:rsidRPr="00FD2A8E" w:rsidRDefault="006F28F1" w:rsidP="00FD2A8E">
      <w:pPr>
        <w:spacing w:line="480" w:lineRule="auto"/>
        <w:rPr>
          <w:rFonts w:ascii="Times New Roman" w:hAnsi="Times New Roman" w:cs="Times New Roman"/>
          <w:sz w:val="24"/>
          <w:szCs w:val="24"/>
        </w:rPr>
      </w:pPr>
      <w:r w:rsidRPr="00FD2A8E">
        <w:rPr>
          <w:rFonts w:ascii="Times New Roman" w:hAnsi="Times New Roman" w:cs="Times New Roman"/>
          <w:sz w:val="24"/>
          <w:szCs w:val="24"/>
        </w:rPr>
        <w:t>Outcome Evaluation estimates program effects in the objective populace by assessing the progress in the outcomes that the program is to address</w:t>
      </w:r>
      <w:r w:rsidR="0000514A" w:rsidRPr="00FD2A8E">
        <w:rPr>
          <w:rFonts w:ascii="Times New Roman" w:hAnsi="Times New Roman" w:cs="Times New Roman"/>
          <w:sz w:val="24"/>
          <w:szCs w:val="24"/>
          <w:lang w:val="en-US"/>
        </w:rPr>
        <w:t xml:space="preserve"> </w:t>
      </w:r>
      <w:r w:rsidR="00FD2A8E" w:rsidRPr="00FD2A8E">
        <w:rPr>
          <w:rFonts w:ascii="Times New Roman" w:hAnsi="Times New Roman" w:cs="Times New Roman"/>
          <w:sz w:val="24"/>
          <w:szCs w:val="24"/>
          <w:lang w:val="en-US"/>
        </w:rPr>
        <w:t>(Higgins &amp; Vito, 2014)</w:t>
      </w:r>
      <w:r w:rsidRPr="00FD2A8E">
        <w:rPr>
          <w:rFonts w:ascii="Times New Roman" w:hAnsi="Times New Roman" w:cs="Times New Roman"/>
          <w:sz w:val="24"/>
          <w:szCs w:val="24"/>
        </w:rPr>
        <w:t xml:space="preserve">. To structure an outcome evaluation, start with an audit of the outcome parts of your rationale model. </w:t>
      </w:r>
    </w:p>
    <w:p w14:paraId="4B497B03" w14:textId="6B5B7747" w:rsidR="006F28F1" w:rsidRPr="00FD2A8E" w:rsidRDefault="00DF6702" w:rsidP="00FD2A8E">
      <w:pPr>
        <w:spacing w:line="480" w:lineRule="auto"/>
        <w:rPr>
          <w:rFonts w:ascii="Times New Roman" w:hAnsi="Times New Roman" w:cs="Times New Roman"/>
          <w:b/>
          <w:bCs/>
          <w:sz w:val="24"/>
          <w:szCs w:val="24"/>
        </w:rPr>
      </w:pPr>
      <w:r w:rsidRPr="00FD2A8E">
        <w:rPr>
          <w:rFonts w:ascii="Times New Roman" w:hAnsi="Times New Roman" w:cs="Times New Roman"/>
          <w:b/>
          <w:bCs/>
          <w:sz w:val="24"/>
          <w:szCs w:val="24"/>
          <w:lang w:val="en-US"/>
        </w:rPr>
        <w:t xml:space="preserve">Recommended: </w:t>
      </w:r>
      <w:r w:rsidR="0000514A" w:rsidRPr="00FD2A8E">
        <w:rPr>
          <w:rFonts w:ascii="Times New Roman" w:hAnsi="Times New Roman" w:cs="Times New Roman"/>
          <w:b/>
          <w:bCs/>
          <w:sz w:val="24"/>
          <w:szCs w:val="24"/>
        </w:rPr>
        <w:t xml:space="preserve">Cost-Efficiency </w:t>
      </w:r>
    </w:p>
    <w:p w14:paraId="0A0168CF" w14:textId="45DDCA3F" w:rsidR="006F28F1" w:rsidRPr="00FD2A8E" w:rsidRDefault="006F28F1" w:rsidP="00FD2A8E">
      <w:pPr>
        <w:spacing w:line="480" w:lineRule="auto"/>
        <w:rPr>
          <w:rFonts w:ascii="Times New Roman" w:hAnsi="Times New Roman" w:cs="Times New Roman"/>
          <w:sz w:val="24"/>
          <w:szCs w:val="24"/>
        </w:rPr>
      </w:pPr>
      <w:r w:rsidRPr="00FD2A8E">
        <w:rPr>
          <w:rFonts w:ascii="Times New Roman" w:hAnsi="Times New Roman" w:cs="Times New Roman"/>
          <w:sz w:val="24"/>
          <w:szCs w:val="24"/>
        </w:rPr>
        <w:t>Cost-Efficiency analysis (CEA) is usually utilized in criminal justice examine, however the outcomes are once in a while grasped with incredible certainty</w:t>
      </w:r>
      <w:r w:rsidR="0000514A" w:rsidRPr="00FD2A8E">
        <w:rPr>
          <w:rFonts w:ascii="Times New Roman" w:hAnsi="Times New Roman" w:cs="Times New Roman"/>
          <w:sz w:val="24"/>
          <w:szCs w:val="24"/>
          <w:lang w:val="en-US"/>
        </w:rPr>
        <w:t xml:space="preserve"> </w:t>
      </w:r>
      <w:r w:rsidR="00FD2A8E" w:rsidRPr="00FD2A8E">
        <w:rPr>
          <w:rFonts w:ascii="Times New Roman" w:hAnsi="Times New Roman" w:cs="Times New Roman"/>
          <w:sz w:val="24"/>
          <w:szCs w:val="24"/>
          <w:lang w:val="en-US"/>
        </w:rPr>
        <w:t>(Higgins &amp; Vito, 2014)</w:t>
      </w:r>
      <w:r w:rsidRPr="00FD2A8E">
        <w:rPr>
          <w:rFonts w:ascii="Times New Roman" w:hAnsi="Times New Roman" w:cs="Times New Roman"/>
          <w:sz w:val="24"/>
          <w:szCs w:val="24"/>
        </w:rPr>
        <w:t xml:space="preserve">. The CEA technique that is routinely connected in crime research is certainly not a well-created exact strategy yet rather an instinctive augmentation of monetary theory annexed onto an effect evaluation. Little blunders coming about because of regular problems in evaluation, for example, little example sizes and choice effects, are amplified in the CEA structure. Specifically, uncommon occasions with huge costs or advantages can cloud all other program effects. Indeed, even with cautious regard for these issues, CEA led related to an effect evaluation will, generally speaking, discard basic data. Since open wellbeing is at the center of crime control, it is important that CEA catches the effects of crime-control strategy at the network level. Moving the unit of analysis from individual to network level effects may resolve these problems. </w:t>
      </w:r>
    </w:p>
    <w:p w14:paraId="748BBAE5" w14:textId="77777777" w:rsidR="006F28F1" w:rsidRPr="00FD2A8E" w:rsidRDefault="006F28F1" w:rsidP="00FD2A8E">
      <w:pPr>
        <w:spacing w:line="480" w:lineRule="auto"/>
        <w:rPr>
          <w:rFonts w:ascii="Times New Roman" w:hAnsi="Times New Roman" w:cs="Times New Roman"/>
          <w:sz w:val="24"/>
          <w:szCs w:val="24"/>
        </w:rPr>
      </w:pPr>
      <w:r w:rsidRPr="00FD2A8E">
        <w:rPr>
          <w:rFonts w:ascii="Times New Roman" w:hAnsi="Times New Roman" w:cs="Times New Roman"/>
          <w:sz w:val="24"/>
          <w:szCs w:val="24"/>
        </w:rPr>
        <w:lastRenderedPageBreak/>
        <w:t xml:space="preserve">CEAs in criminology are generally part of an effect evaluation, which takes a gander at how another program influences outcomes for members. Most connected criminology CEAs consider the consequences of new intercessions, make an interpretation of member outcomes into dollars, and contrast those costs and advantages with the same old thing. </w:t>
      </w:r>
    </w:p>
    <w:p w14:paraId="19BC7CFE" w14:textId="10578EB4" w:rsidR="006F28F1" w:rsidRPr="00FD2A8E" w:rsidRDefault="006F28F1" w:rsidP="00FD2A8E">
      <w:pPr>
        <w:spacing w:line="480" w:lineRule="auto"/>
        <w:rPr>
          <w:rFonts w:ascii="Times New Roman" w:hAnsi="Times New Roman" w:cs="Times New Roman"/>
          <w:sz w:val="24"/>
          <w:szCs w:val="24"/>
          <w:lang w:val="en-US"/>
        </w:rPr>
      </w:pPr>
      <w:r w:rsidRPr="00FD2A8E">
        <w:rPr>
          <w:rFonts w:ascii="Times New Roman" w:hAnsi="Times New Roman" w:cs="Times New Roman"/>
          <w:sz w:val="24"/>
          <w:szCs w:val="24"/>
        </w:rPr>
        <w:t>When performing CEAs in criminology, there are three significant issues to consider: Elective Explanations, or Counterfactuals</w:t>
      </w:r>
      <w:r w:rsidR="00DF6702" w:rsidRPr="00FD2A8E">
        <w:rPr>
          <w:rFonts w:ascii="Times New Roman" w:hAnsi="Times New Roman" w:cs="Times New Roman"/>
          <w:sz w:val="24"/>
          <w:szCs w:val="24"/>
          <w:lang w:val="en-US"/>
        </w:rPr>
        <w:t>.</w:t>
      </w:r>
    </w:p>
    <w:p w14:paraId="6A573968" w14:textId="13578CA8" w:rsidR="006F28F1" w:rsidRPr="00FD2A8E" w:rsidRDefault="006F28F1" w:rsidP="00FD2A8E">
      <w:pPr>
        <w:spacing w:line="480" w:lineRule="auto"/>
        <w:rPr>
          <w:rFonts w:ascii="Times New Roman" w:hAnsi="Times New Roman" w:cs="Times New Roman"/>
          <w:sz w:val="24"/>
          <w:szCs w:val="24"/>
        </w:rPr>
      </w:pPr>
      <w:r w:rsidRPr="00FD2A8E">
        <w:rPr>
          <w:rFonts w:ascii="Times New Roman" w:hAnsi="Times New Roman" w:cs="Times New Roman"/>
          <w:sz w:val="24"/>
          <w:szCs w:val="24"/>
        </w:rPr>
        <w:t>Early CEAs in criminology basically tallied costs and benefits and contrasted them with one another, without thinking about whether there were elective clarifications for the outcomes. Think about our effective treatment customer. To put an incentive on his recuperation, we need to know whether he would have been in prison or in the city without treatment. We likewise need to know the amount of his recuperation was because of the treatment. What else occurred in his life among condemning and the night at the tram that may have influenced his conduct? This process of building up an appropriate "counterfactual" is basic to creating thorough CEA results</w:t>
      </w:r>
      <w:r w:rsidR="00FD2A8E" w:rsidRPr="00FD2A8E">
        <w:rPr>
          <w:rFonts w:ascii="Times New Roman" w:hAnsi="Times New Roman" w:cs="Times New Roman"/>
          <w:sz w:val="24"/>
          <w:szCs w:val="24"/>
          <w:lang w:val="en-US"/>
        </w:rPr>
        <w:t xml:space="preserve"> (Higgins &amp; Vito, 2014)</w:t>
      </w:r>
      <w:r w:rsidRPr="00FD2A8E">
        <w:rPr>
          <w:rFonts w:ascii="Times New Roman" w:hAnsi="Times New Roman" w:cs="Times New Roman"/>
          <w:sz w:val="24"/>
          <w:szCs w:val="24"/>
        </w:rPr>
        <w:t xml:space="preserve">. </w:t>
      </w:r>
    </w:p>
    <w:p w14:paraId="6675A77F" w14:textId="77777777" w:rsidR="006F28F1" w:rsidRPr="00FD2A8E" w:rsidRDefault="006F28F1" w:rsidP="00FD2A8E">
      <w:pPr>
        <w:spacing w:line="480" w:lineRule="auto"/>
        <w:rPr>
          <w:rFonts w:ascii="Times New Roman" w:hAnsi="Times New Roman" w:cs="Times New Roman"/>
          <w:sz w:val="24"/>
          <w:szCs w:val="24"/>
        </w:rPr>
      </w:pPr>
      <w:r w:rsidRPr="00FD2A8E">
        <w:rPr>
          <w:rFonts w:ascii="Times New Roman" w:hAnsi="Times New Roman" w:cs="Times New Roman"/>
          <w:sz w:val="24"/>
          <w:szCs w:val="24"/>
        </w:rPr>
        <w:t xml:space="preserve">For most purchasers, quantifiable profit is the most basic primary concern. Be that as it may, prior CEAs of criminal justice changes clarify one badly arranged truth — a large portion of the advantages of change will tumble to people outside of the criminal justice framework. </w:t>
      </w:r>
    </w:p>
    <w:p w14:paraId="1C47BCEC" w14:textId="77777777" w:rsidR="006F28F1" w:rsidRPr="00FD2A8E" w:rsidRDefault="006F28F1" w:rsidP="00FD2A8E">
      <w:pPr>
        <w:spacing w:line="480" w:lineRule="auto"/>
        <w:rPr>
          <w:rFonts w:ascii="Times New Roman" w:hAnsi="Times New Roman" w:cs="Times New Roman"/>
          <w:sz w:val="24"/>
          <w:szCs w:val="24"/>
        </w:rPr>
      </w:pPr>
      <w:r w:rsidRPr="00FD2A8E">
        <w:rPr>
          <w:rFonts w:ascii="Times New Roman" w:hAnsi="Times New Roman" w:cs="Times New Roman"/>
          <w:sz w:val="24"/>
          <w:szCs w:val="24"/>
        </w:rPr>
        <w:t xml:space="preserve">Think about our guilty party in treatment. In that model, his recuperation prevented a criminal exploitation. Had he submitted the demonstration, he may have been captured, gone to court and been condemned to prison. Maintaining a strategic distance from those particular occasions, in any case, did not yield direct advantages to the criminal justice framework. For costs to be recoverable, enough wrongdoers must prevail in treatment to drive crime rates down so low that we need less police and rectifications specialists. In practice, changes are once in a while of this scale. </w:t>
      </w:r>
    </w:p>
    <w:p w14:paraId="255C4D7E" w14:textId="11BE51A0" w:rsidR="00AA5899" w:rsidRPr="00AA5899" w:rsidRDefault="006F28F1" w:rsidP="00FD2A8E">
      <w:pPr>
        <w:spacing w:line="480" w:lineRule="auto"/>
        <w:rPr>
          <w:rFonts w:ascii="Times New Roman" w:hAnsi="Times New Roman" w:cs="Times New Roman"/>
          <w:sz w:val="24"/>
          <w:szCs w:val="24"/>
        </w:rPr>
      </w:pPr>
      <w:r w:rsidRPr="00FD2A8E">
        <w:rPr>
          <w:rFonts w:ascii="Times New Roman" w:hAnsi="Times New Roman" w:cs="Times New Roman"/>
          <w:sz w:val="24"/>
          <w:szCs w:val="24"/>
        </w:rPr>
        <w:lastRenderedPageBreak/>
        <w:t>The inquiry at that point is whether to incorporate nonrecoverable advantages —, for example, dodged damage to exploited people — as advantages. There is a solid logical premise to do so;</w:t>
      </w:r>
      <w:r w:rsidR="00FD2A8E" w:rsidRPr="00FD2A8E">
        <w:rPr>
          <w:rFonts w:ascii="Times New Roman" w:hAnsi="Times New Roman" w:cs="Times New Roman"/>
          <w:sz w:val="24"/>
          <w:szCs w:val="24"/>
        </w:rPr>
        <w:t>(Higgins &amp; Vito, 2014)</w:t>
      </w:r>
      <w:r w:rsidRPr="00FD2A8E">
        <w:rPr>
          <w:rFonts w:ascii="Times New Roman" w:hAnsi="Times New Roman" w:cs="Times New Roman"/>
          <w:sz w:val="24"/>
          <w:szCs w:val="24"/>
        </w:rPr>
        <w:t xml:space="preserve"> in any case, analysts and promoters ought to be reasonable when talking about nonrecoverable advantages since policymakers and those responsible for spending plans will in general be doubtful of purported "delicate" numbers. By and by, including such advantages mirrors an increasingly legit record of a change's effect.</w:t>
      </w:r>
    </w:p>
    <w:p w14:paraId="4B87E5B9" w14:textId="05D53748" w:rsidR="00AA5899" w:rsidRPr="00FD2A8E" w:rsidRDefault="006F28F1" w:rsidP="00FD2A8E">
      <w:pPr>
        <w:spacing w:line="480" w:lineRule="auto"/>
        <w:jc w:val="center"/>
        <w:rPr>
          <w:rFonts w:ascii="Times New Roman" w:hAnsi="Times New Roman" w:cs="Times New Roman"/>
          <w:sz w:val="24"/>
          <w:szCs w:val="24"/>
          <w:lang w:val="en-US"/>
        </w:rPr>
      </w:pPr>
      <w:r w:rsidRPr="00FD2A8E">
        <w:rPr>
          <w:rFonts w:ascii="Times New Roman" w:hAnsi="Times New Roman" w:cs="Times New Roman"/>
          <w:sz w:val="24"/>
          <w:szCs w:val="24"/>
          <w:lang w:val="en-US"/>
        </w:rPr>
        <w:t>References</w:t>
      </w:r>
    </w:p>
    <w:p w14:paraId="5FB667FF" w14:textId="1A243F81" w:rsidR="006F28F1" w:rsidRPr="00FD2A8E" w:rsidRDefault="00FD2A8E" w:rsidP="00FD2A8E">
      <w:pPr>
        <w:spacing w:line="480" w:lineRule="auto"/>
        <w:rPr>
          <w:rFonts w:ascii="Times New Roman" w:hAnsi="Times New Roman" w:cs="Times New Roman"/>
          <w:sz w:val="24"/>
          <w:szCs w:val="24"/>
          <w:lang w:val="en-US"/>
        </w:rPr>
      </w:pPr>
      <w:r w:rsidRPr="00FD2A8E">
        <w:rPr>
          <w:rFonts w:ascii="Times New Roman" w:hAnsi="Times New Roman" w:cs="Times New Roman"/>
          <w:sz w:val="24"/>
          <w:szCs w:val="24"/>
        </w:rPr>
        <w:t>Higgins, G. E., &amp; Vito, G. F. (2014). </w:t>
      </w:r>
      <w:r w:rsidRPr="00FD2A8E">
        <w:rPr>
          <w:rFonts w:ascii="Times New Roman" w:hAnsi="Times New Roman" w:cs="Times New Roman"/>
          <w:i/>
          <w:iCs/>
          <w:sz w:val="24"/>
          <w:szCs w:val="24"/>
        </w:rPr>
        <w:t>Practical program evaluation for criminal justice</w:t>
      </w:r>
      <w:r w:rsidRPr="00FD2A8E">
        <w:rPr>
          <w:rFonts w:ascii="Times New Roman" w:hAnsi="Times New Roman" w:cs="Times New Roman"/>
          <w:sz w:val="24"/>
          <w:szCs w:val="24"/>
        </w:rPr>
        <w:t>. Routledge.</w:t>
      </w:r>
      <w:bookmarkStart w:id="0" w:name="_GoBack"/>
      <w:bookmarkEnd w:id="0"/>
    </w:p>
    <w:sectPr w:rsidR="006F28F1" w:rsidRPr="00FD2A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B7"/>
    <w:rsid w:val="0000514A"/>
    <w:rsid w:val="001A3DB7"/>
    <w:rsid w:val="006A6DEB"/>
    <w:rsid w:val="006F28F1"/>
    <w:rsid w:val="00AA5899"/>
    <w:rsid w:val="00DF6702"/>
    <w:rsid w:val="00FD2A8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3C68"/>
  <w15:chartTrackingRefBased/>
  <w15:docId w15:val="{C70EF914-A64A-4CDA-AE5B-804805B1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899"/>
    <w:rPr>
      <w:color w:val="0563C1" w:themeColor="hyperlink"/>
      <w:u w:val="single"/>
    </w:rPr>
  </w:style>
  <w:style w:type="character" w:styleId="UnresolvedMention">
    <w:name w:val="Unresolved Mention"/>
    <w:basedOn w:val="DefaultParagraphFont"/>
    <w:uiPriority w:val="99"/>
    <w:semiHidden/>
    <w:unhideWhenUsed/>
    <w:rsid w:val="00AA5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513093">
      <w:bodyDiv w:val="1"/>
      <w:marLeft w:val="0"/>
      <w:marRight w:val="0"/>
      <w:marTop w:val="0"/>
      <w:marBottom w:val="0"/>
      <w:divBdr>
        <w:top w:val="none" w:sz="0" w:space="0" w:color="auto"/>
        <w:left w:val="none" w:sz="0" w:space="0" w:color="auto"/>
        <w:bottom w:val="none" w:sz="0" w:space="0" w:color="auto"/>
        <w:right w:val="none" w:sz="0" w:space="0" w:color="auto"/>
      </w:divBdr>
    </w:div>
    <w:div w:id="1517961507">
      <w:bodyDiv w:val="1"/>
      <w:marLeft w:val="0"/>
      <w:marRight w:val="0"/>
      <w:marTop w:val="0"/>
      <w:marBottom w:val="0"/>
      <w:divBdr>
        <w:top w:val="none" w:sz="0" w:space="0" w:color="auto"/>
        <w:left w:val="none" w:sz="0" w:space="0" w:color="auto"/>
        <w:bottom w:val="none" w:sz="0" w:space="0" w:color="auto"/>
        <w:right w:val="none" w:sz="0" w:space="0" w:color="auto"/>
      </w:divBdr>
      <w:divsChild>
        <w:div w:id="790171055">
          <w:marLeft w:val="0"/>
          <w:marRight w:val="0"/>
          <w:marTop w:val="0"/>
          <w:marBottom w:val="0"/>
          <w:divBdr>
            <w:top w:val="none" w:sz="0" w:space="0" w:color="auto"/>
            <w:left w:val="none" w:sz="0" w:space="0" w:color="auto"/>
            <w:bottom w:val="none" w:sz="0" w:space="0" w:color="auto"/>
            <w:right w:val="none" w:sz="0" w:space="0" w:color="auto"/>
          </w:divBdr>
        </w:div>
        <w:div w:id="2069716703">
          <w:marLeft w:val="0"/>
          <w:marRight w:val="0"/>
          <w:marTop w:val="0"/>
          <w:marBottom w:val="0"/>
          <w:divBdr>
            <w:top w:val="none" w:sz="0" w:space="0" w:color="auto"/>
            <w:left w:val="none" w:sz="0" w:space="0" w:color="auto"/>
            <w:bottom w:val="none" w:sz="0" w:space="0" w:color="auto"/>
            <w:right w:val="none" w:sz="0" w:space="0" w:color="auto"/>
          </w:divBdr>
        </w:div>
        <w:div w:id="642541550">
          <w:marLeft w:val="0"/>
          <w:marRight w:val="0"/>
          <w:marTop w:val="0"/>
          <w:marBottom w:val="0"/>
          <w:divBdr>
            <w:top w:val="none" w:sz="0" w:space="0" w:color="auto"/>
            <w:left w:val="none" w:sz="0" w:space="0" w:color="auto"/>
            <w:bottom w:val="none" w:sz="0" w:space="0" w:color="auto"/>
            <w:right w:val="none" w:sz="0" w:space="0" w:color="auto"/>
          </w:divBdr>
        </w:div>
        <w:div w:id="1106729389">
          <w:marLeft w:val="0"/>
          <w:marRight w:val="0"/>
          <w:marTop w:val="0"/>
          <w:marBottom w:val="0"/>
          <w:divBdr>
            <w:top w:val="none" w:sz="0" w:space="0" w:color="auto"/>
            <w:left w:val="none" w:sz="0" w:space="0" w:color="auto"/>
            <w:bottom w:val="none" w:sz="0" w:space="0" w:color="auto"/>
            <w:right w:val="none" w:sz="0" w:space="0" w:color="auto"/>
          </w:divBdr>
        </w:div>
        <w:div w:id="1411074849">
          <w:marLeft w:val="0"/>
          <w:marRight w:val="0"/>
          <w:marTop w:val="0"/>
          <w:marBottom w:val="0"/>
          <w:divBdr>
            <w:top w:val="none" w:sz="0" w:space="0" w:color="auto"/>
            <w:left w:val="none" w:sz="0" w:space="0" w:color="auto"/>
            <w:bottom w:val="none" w:sz="0" w:space="0" w:color="auto"/>
            <w:right w:val="none" w:sz="0" w:space="0" w:color="auto"/>
          </w:divBdr>
        </w:div>
      </w:divsChild>
    </w:div>
    <w:div w:id="2007587598">
      <w:bodyDiv w:val="1"/>
      <w:marLeft w:val="0"/>
      <w:marRight w:val="0"/>
      <w:marTop w:val="0"/>
      <w:marBottom w:val="0"/>
      <w:divBdr>
        <w:top w:val="none" w:sz="0" w:space="0" w:color="auto"/>
        <w:left w:val="none" w:sz="0" w:space="0" w:color="auto"/>
        <w:bottom w:val="none" w:sz="0" w:space="0" w:color="auto"/>
        <w:right w:val="none" w:sz="0" w:space="0" w:color="auto"/>
      </w:divBdr>
      <w:divsChild>
        <w:div w:id="1507550471">
          <w:marLeft w:val="0"/>
          <w:marRight w:val="0"/>
          <w:marTop w:val="0"/>
          <w:marBottom w:val="0"/>
          <w:divBdr>
            <w:top w:val="none" w:sz="0" w:space="0" w:color="auto"/>
            <w:left w:val="none" w:sz="0" w:space="0" w:color="auto"/>
            <w:bottom w:val="none" w:sz="0" w:space="0" w:color="auto"/>
            <w:right w:val="none" w:sz="0" w:space="0" w:color="auto"/>
          </w:divBdr>
        </w:div>
        <w:div w:id="1922638174">
          <w:marLeft w:val="0"/>
          <w:marRight w:val="0"/>
          <w:marTop w:val="0"/>
          <w:marBottom w:val="0"/>
          <w:divBdr>
            <w:top w:val="none" w:sz="0" w:space="0" w:color="auto"/>
            <w:left w:val="none" w:sz="0" w:space="0" w:color="auto"/>
            <w:bottom w:val="none" w:sz="0" w:space="0" w:color="auto"/>
            <w:right w:val="none" w:sz="0" w:space="0" w:color="auto"/>
          </w:divBdr>
        </w:div>
        <w:div w:id="81333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6</cp:revision>
  <dcterms:created xsi:type="dcterms:W3CDTF">2019-06-28T00:43:00Z</dcterms:created>
  <dcterms:modified xsi:type="dcterms:W3CDTF">2019-06-28T01:13:00Z</dcterms:modified>
</cp:coreProperties>
</file>