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EE046E" w:rsidP="33EE046E" w:rsidRDefault="33EE046E" w14:noSpellErr="1" w14:paraId="490BA7E7" w14:textId="29828632">
      <w:pPr>
        <w:pStyle w:val="Normal"/>
        <w:bidi w:val="0"/>
        <w:spacing w:before="0" w:beforeAutospacing="off" w:after="160" w:afterAutospacing="off" w:line="480" w:lineRule="auto"/>
        <w:ind w:left="0" w:right="0"/>
        <w:jc w:val="center"/>
        <w:rPr>
          <w:rFonts w:ascii="Calibri" w:hAnsi="Calibri" w:eastAsia="Calibri" w:cs="Calibri" w:asciiTheme="minorAscii" w:hAnsiTheme="minorAscii" w:eastAsiaTheme="minorAscii" w:cstheme="minorAscii"/>
          <w:b w:val="1"/>
          <w:bCs w:val="1"/>
          <w:sz w:val="24"/>
          <w:szCs w:val="24"/>
        </w:rPr>
      </w:pPr>
      <w:r w:rsidRPr="33EE046E" w:rsidR="33EE046E">
        <w:rPr>
          <w:rFonts w:ascii="Calibri" w:hAnsi="Calibri" w:eastAsia="Calibri" w:cs="Calibri" w:asciiTheme="minorAscii" w:hAnsiTheme="minorAscii" w:eastAsiaTheme="minorAscii" w:cstheme="minorAscii"/>
          <w:b w:val="1"/>
          <w:bCs w:val="1"/>
          <w:sz w:val="24"/>
          <w:szCs w:val="24"/>
        </w:rPr>
        <w:t>Pledge to Eradicate Poverty</w:t>
      </w:r>
    </w:p>
    <w:p w:rsidR="33EE046E" w:rsidP="33EE046E" w:rsidRDefault="33EE046E" w14:noSpellErr="1" w14:paraId="2093422A" w14:textId="0D48F206">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1"/>
          <w:bCs w:val="1"/>
          <w:sz w:val="24"/>
          <w:szCs w:val="24"/>
        </w:rPr>
      </w:pPr>
      <w:r w:rsidRPr="33EE046E" w:rsidR="33EE046E">
        <w:rPr>
          <w:rFonts w:ascii="Calibri" w:hAnsi="Calibri" w:eastAsia="Calibri" w:cs="Calibri" w:asciiTheme="minorAscii" w:hAnsiTheme="minorAscii" w:eastAsiaTheme="minorAscii" w:cstheme="minorAscii"/>
          <w:b w:val="0"/>
          <w:bCs w:val="0"/>
          <w:sz w:val="24"/>
          <w:szCs w:val="24"/>
        </w:rPr>
        <w:t xml:space="preserve">The Millennium Development Goal to eradicate poverty has been one of the most challenging yet critical goals to work on. However, considerable investment of financial aid, energy and collaboration has shown a ray of hope that this goal can be achieved. Even though the goal has not been accomplished completely, considerable achievements have been made. For instance, in last three decades, there have been significant reduction in global poverty. According to the statistics, in 1990, almost half of the population of developing nations was living in poverty I.e. earning less than $1.25 per day </w:t>
      </w:r>
      <w:r w:rsidRPr="33EE046E" w:rsidR="33EE046E">
        <w:rPr>
          <w:rFonts w:ascii="Calibri" w:hAnsi="Calibri" w:eastAsia="Calibri" w:cs="Calibri" w:asciiTheme="minorAscii" w:hAnsiTheme="minorAscii" w:eastAsiaTheme="minorAscii" w:cstheme="minorAscii"/>
          <w:b w:val="0"/>
          <w:bCs w:val="0"/>
          <w:sz w:val="24"/>
          <w:szCs w:val="24"/>
        </w:rPr>
        <w:t>(Satterthwaite, 2003)</w:t>
      </w:r>
      <w:r w:rsidRPr="33EE046E" w:rsidR="33EE046E">
        <w:rPr>
          <w:rFonts w:ascii="Calibri" w:hAnsi="Calibri" w:eastAsia="Calibri" w:cs="Calibri" w:asciiTheme="minorAscii" w:hAnsiTheme="minorAscii" w:eastAsiaTheme="minorAscii" w:cstheme="minorAscii"/>
          <w:b w:val="0"/>
          <w:bCs w:val="0"/>
          <w:sz w:val="24"/>
          <w:szCs w:val="24"/>
        </w:rPr>
        <w:t>. However, in 2015, only 14% of the population of developing countries is living in poverty.</w:t>
      </w:r>
    </w:p>
    <w:p w:rsidR="33EE046E" w:rsidP="33EE046E" w:rsidRDefault="33EE046E" w14:noSpellErr="1" w14:paraId="6EB320F4" w14:textId="4C579CB2">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sz w:val="24"/>
          <w:szCs w:val="24"/>
        </w:rPr>
      </w:pPr>
      <w:r w:rsidRPr="33EE046E" w:rsidR="33EE046E">
        <w:rPr>
          <w:rFonts w:ascii="Calibri" w:hAnsi="Calibri" w:eastAsia="Calibri" w:cs="Calibri" w:asciiTheme="minorAscii" w:hAnsiTheme="minorAscii" w:eastAsiaTheme="minorAscii" w:cstheme="minorAscii"/>
          <w:b w:val="0"/>
          <w:bCs w:val="0"/>
          <w:sz w:val="24"/>
          <w:szCs w:val="24"/>
        </w:rPr>
        <w:t>Similarly, the global population living in extreme po</w:t>
      </w:r>
      <w:r w:rsidRPr="33EE046E" w:rsidR="33EE046E">
        <w:rPr>
          <w:rFonts w:ascii="Calibri" w:hAnsi="Calibri" w:eastAsia="Calibri" w:cs="Calibri" w:asciiTheme="minorAscii" w:hAnsiTheme="minorAscii" w:eastAsiaTheme="minorAscii" w:cstheme="minorAscii"/>
          <w:b w:val="0"/>
          <w:bCs w:val="0"/>
          <w:sz w:val="24"/>
          <w:szCs w:val="24"/>
        </w:rPr>
        <w:t>v</w:t>
      </w:r>
      <w:r w:rsidRPr="33EE046E" w:rsidR="33EE046E">
        <w:rPr>
          <w:rFonts w:ascii="Calibri" w:hAnsi="Calibri" w:eastAsia="Calibri" w:cs="Calibri" w:asciiTheme="minorAscii" w:hAnsiTheme="minorAscii" w:eastAsiaTheme="minorAscii" w:cstheme="minorAscii"/>
          <w:b w:val="0"/>
          <w:bCs w:val="0"/>
          <w:sz w:val="24"/>
          <w:szCs w:val="24"/>
        </w:rPr>
        <w:t xml:space="preserve">erty has also been decreased by more than 50%. For instance, the statistics shows that in 1990, almost 1.9 billion people were living in extreme poverty. However, in 2015, this figure has decreased to 836 million </w:t>
      </w:r>
      <w:r w:rsidRPr="33EE046E" w:rsidR="33EE046E">
        <w:rPr>
          <w:rFonts w:ascii="Calibri" w:hAnsi="Calibri" w:eastAsia="Calibri" w:cs="Calibri" w:asciiTheme="minorAscii" w:hAnsiTheme="minorAscii" w:eastAsiaTheme="minorAscii" w:cstheme="minorAscii"/>
          <w:b w:val="0"/>
          <w:bCs w:val="0"/>
          <w:sz w:val="24"/>
          <w:szCs w:val="24"/>
        </w:rPr>
        <w:t>(Satterthwaite, 2003)</w:t>
      </w:r>
      <w:r w:rsidRPr="33EE046E" w:rsidR="33EE046E">
        <w:rPr>
          <w:rFonts w:ascii="Calibri" w:hAnsi="Calibri" w:eastAsia="Calibri" w:cs="Calibri" w:asciiTheme="minorAscii" w:hAnsiTheme="minorAscii" w:eastAsiaTheme="minorAscii" w:cstheme="minorAscii"/>
          <w:b w:val="0"/>
          <w:bCs w:val="0"/>
          <w:sz w:val="24"/>
          <w:szCs w:val="24"/>
        </w:rPr>
        <w:t xml:space="preserve">. Also, the middle class, worldwide, has tripled in last three decades </w:t>
      </w:r>
      <w:r w:rsidRPr="33EE046E" w:rsidR="33EE046E">
        <w:rPr>
          <w:rFonts w:ascii="Calibri" w:hAnsi="Calibri" w:eastAsia="Calibri" w:cs="Calibri" w:asciiTheme="minorAscii" w:hAnsiTheme="minorAscii" w:eastAsiaTheme="minorAscii" w:cstheme="minorAscii"/>
          <w:b w:val="0"/>
          <w:bCs w:val="0"/>
          <w:sz w:val="24"/>
          <w:szCs w:val="24"/>
        </w:rPr>
        <w:t>(Satterthwaite, 2003)</w:t>
      </w:r>
      <w:r w:rsidRPr="33EE046E" w:rsidR="33EE046E">
        <w:rPr>
          <w:rFonts w:ascii="Calibri" w:hAnsi="Calibri" w:eastAsia="Calibri" w:cs="Calibri" w:asciiTheme="minorAscii" w:hAnsiTheme="minorAscii" w:eastAsiaTheme="minorAscii" w:cstheme="minorAscii"/>
          <w:b w:val="0"/>
          <w:bCs w:val="0"/>
          <w:sz w:val="24"/>
          <w:szCs w:val="24"/>
        </w:rPr>
        <w:t>. Such a progress and reduction show that the MDG goals set for poverty are gradually being ac</w:t>
      </w:r>
      <w:r w:rsidRPr="33EE046E" w:rsidR="33EE046E">
        <w:rPr>
          <w:rFonts w:ascii="Calibri" w:hAnsi="Calibri" w:eastAsia="Calibri" w:cs="Calibri" w:asciiTheme="minorAscii" w:hAnsiTheme="minorAscii" w:eastAsiaTheme="minorAscii" w:cstheme="minorAscii"/>
          <w:b w:val="0"/>
          <w:bCs w:val="0"/>
          <w:sz w:val="24"/>
          <w:szCs w:val="24"/>
        </w:rPr>
        <w:t>hi</w:t>
      </w:r>
      <w:r w:rsidRPr="33EE046E" w:rsidR="33EE046E">
        <w:rPr>
          <w:rFonts w:ascii="Calibri" w:hAnsi="Calibri" w:eastAsia="Calibri" w:cs="Calibri" w:asciiTheme="minorAscii" w:hAnsiTheme="minorAscii" w:eastAsiaTheme="minorAscii" w:cstheme="minorAscii"/>
          <w:b w:val="0"/>
          <w:bCs w:val="0"/>
          <w:sz w:val="24"/>
          <w:szCs w:val="24"/>
        </w:rPr>
        <w:t xml:space="preserve">eved. </w:t>
      </w:r>
    </w:p>
    <w:p w:rsidR="33EE046E" w:rsidP="33EE046E" w:rsidRDefault="33EE046E" w14:noSpellErr="1" w14:paraId="1104F6B4" w14:textId="3C080DD1">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sz w:val="24"/>
          <w:szCs w:val="24"/>
        </w:rPr>
      </w:pPr>
      <w:r w:rsidRPr="33EE046E" w:rsidR="33EE046E">
        <w:rPr>
          <w:rFonts w:ascii="Calibri" w:hAnsi="Calibri" w:eastAsia="Calibri" w:cs="Calibri" w:asciiTheme="minorAscii" w:hAnsiTheme="minorAscii" w:eastAsiaTheme="minorAscii" w:cstheme="minorAscii"/>
          <w:b w:val="0"/>
          <w:bCs w:val="0"/>
          <w:sz w:val="24"/>
          <w:szCs w:val="24"/>
        </w:rPr>
        <w:t xml:space="preserve">Focusing on the level of nourishment and quality of food supplied to people living in poverty, conditions have improved as well. In 1990s, the number of undernourished populations was 23.3% which has dropped to 12.9% by the end of 2016 </w:t>
      </w:r>
      <w:r w:rsidRPr="33EE046E" w:rsidR="33EE046E">
        <w:rPr>
          <w:rFonts w:ascii="Calibri" w:hAnsi="Calibri" w:eastAsia="Calibri" w:cs="Calibri" w:asciiTheme="minorAscii" w:hAnsiTheme="minorAscii" w:eastAsiaTheme="minorAscii" w:cstheme="minorAscii"/>
          <w:b w:val="0"/>
          <w:bCs w:val="0"/>
          <w:sz w:val="24"/>
          <w:szCs w:val="24"/>
        </w:rPr>
        <w:t>(Satterthwaite, 2003)</w:t>
      </w:r>
      <w:r w:rsidRPr="33EE046E" w:rsidR="33EE046E">
        <w:rPr>
          <w:rFonts w:ascii="Calibri" w:hAnsi="Calibri" w:eastAsia="Calibri" w:cs="Calibri" w:asciiTheme="minorAscii" w:hAnsiTheme="minorAscii" w:eastAsiaTheme="minorAscii" w:cstheme="minorAscii"/>
          <w:b w:val="0"/>
          <w:bCs w:val="0"/>
          <w:sz w:val="24"/>
          <w:szCs w:val="24"/>
        </w:rPr>
        <w:t>.</w:t>
      </w:r>
    </w:p>
    <w:p w:rsidR="33EE046E" w:rsidP="33EE046E" w:rsidRDefault="33EE046E" w14:noSpellErr="1" w14:paraId="11448DCE" w14:textId="1A61CD2A">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b w:val="0"/>
          <w:bCs w:val="0"/>
          <w:sz w:val="24"/>
          <w:szCs w:val="24"/>
        </w:rPr>
      </w:pPr>
      <w:r w:rsidRPr="33EE046E" w:rsidR="33EE046E">
        <w:rPr>
          <w:rFonts w:ascii="Calibri" w:hAnsi="Calibri" w:eastAsia="Calibri" w:cs="Calibri" w:asciiTheme="minorAscii" w:hAnsiTheme="minorAscii" w:eastAsiaTheme="minorAscii" w:cstheme="minorAscii"/>
          <w:b w:val="0"/>
          <w:bCs w:val="0"/>
          <w:sz w:val="24"/>
          <w:szCs w:val="24"/>
        </w:rPr>
        <w:t>Therefore, critical analysis of the global statistics regarding poverty and nourishment reveal that a lot has been achieved for MDG. However, there is still a lot that needs to be achieved in order to ensure that there exists global equality in terms of distribution of resources, opportunities and finances.</w:t>
      </w:r>
    </w:p>
    <w:p w:rsidR="33EE046E" w:rsidP="33EE046E" w:rsidRDefault="33EE046E" w14:noSpellErr="1" w14:paraId="1DBEB3FB" w14:textId="672EAE2C">
      <w:pPr>
        <w:pStyle w:val="Normal"/>
        <w:bidi w:val="0"/>
        <w:spacing w:before="0" w:beforeAutospacing="off" w:after="160" w:afterAutospacing="off" w:line="480" w:lineRule="auto"/>
        <w:ind w:left="0" w:right="0"/>
        <w:jc w:val="center"/>
        <w:rPr>
          <w:rFonts w:ascii="Calibri" w:hAnsi="Calibri" w:eastAsia="Calibri" w:cs="Calibri" w:asciiTheme="minorAscii" w:hAnsiTheme="minorAscii" w:eastAsiaTheme="minorAscii" w:cstheme="minorAscii"/>
          <w:b w:val="1"/>
          <w:bCs w:val="1"/>
          <w:sz w:val="24"/>
          <w:szCs w:val="24"/>
        </w:rPr>
      </w:pPr>
      <w:r w:rsidRPr="33EE046E" w:rsidR="33EE046E">
        <w:rPr>
          <w:rFonts w:ascii="Calibri" w:hAnsi="Calibri" w:eastAsia="Calibri" w:cs="Calibri" w:asciiTheme="minorAscii" w:hAnsiTheme="minorAscii" w:eastAsiaTheme="minorAscii" w:cstheme="minorAscii"/>
          <w:b w:val="1"/>
          <w:bCs w:val="1"/>
          <w:sz w:val="24"/>
          <w:szCs w:val="24"/>
        </w:rPr>
        <w:t>References</w:t>
      </w:r>
    </w:p>
    <w:p w:rsidR="33EE046E" w:rsidP="33EE046E" w:rsidRDefault="33EE046E" w14:noSpellErr="1" w14:paraId="3774FDD8" w14:textId="64BC4685">
      <w:pPr>
        <w:pStyle w:val="Normal"/>
        <w:bidi w:val="0"/>
        <w:spacing w:before="0" w:beforeAutospacing="off" w:after="160" w:afterAutospacing="off" w:line="480" w:lineRule="auto"/>
        <w:ind w:left="0" w:right="0"/>
        <w:jc w:val="left"/>
        <w:rPr>
          <w:rFonts w:ascii="Calibri" w:hAnsi="Calibri" w:eastAsia="Calibri" w:cs="Calibri" w:asciiTheme="minorAscii" w:hAnsiTheme="minorAscii" w:eastAsiaTheme="minorAscii" w:cstheme="minorAscii"/>
          <w:noProof w:val="0"/>
          <w:color w:val="222222"/>
          <w:sz w:val="24"/>
          <w:szCs w:val="24"/>
          <w:lang w:val="en-US"/>
        </w:rPr>
      </w:pPr>
      <w:r w:rsidRPr="33EE046E" w:rsidR="33EE046E">
        <w:rPr>
          <w:rFonts w:ascii="Calibri" w:hAnsi="Calibri" w:eastAsia="Calibri" w:cs="Calibri" w:asciiTheme="minorAscii" w:hAnsiTheme="minorAscii" w:eastAsiaTheme="minorAscii" w:cstheme="minorAscii"/>
          <w:noProof w:val="0"/>
          <w:color w:val="222222"/>
          <w:sz w:val="24"/>
          <w:szCs w:val="24"/>
          <w:lang w:val="en-US"/>
        </w:rPr>
        <w:t xml:space="preserve">Satterthwaite, D. (2003). The Millennium Development Goals and urban poverty reduction: great expectations and nonsense statistics. </w:t>
      </w:r>
      <w:r w:rsidRPr="33EE046E" w:rsidR="33EE046E">
        <w:rPr>
          <w:rFonts w:ascii="Calibri" w:hAnsi="Calibri" w:eastAsia="Calibri" w:cs="Calibri" w:asciiTheme="minorAscii" w:hAnsiTheme="minorAscii" w:eastAsiaTheme="minorAscii" w:cstheme="minorAscii"/>
          <w:i w:val="1"/>
          <w:iCs w:val="1"/>
          <w:noProof w:val="0"/>
          <w:color w:val="222222"/>
          <w:sz w:val="24"/>
          <w:szCs w:val="24"/>
          <w:lang w:val="en-US"/>
        </w:rPr>
        <w:t>Environment and Urbanization</w:t>
      </w:r>
      <w:r w:rsidRPr="33EE046E" w:rsidR="33EE046E">
        <w:rPr>
          <w:rFonts w:ascii="Calibri" w:hAnsi="Calibri" w:eastAsia="Calibri" w:cs="Calibri" w:asciiTheme="minorAscii" w:hAnsiTheme="minorAscii" w:eastAsiaTheme="minorAscii" w:cstheme="minorAscii"/>
          <w:noProof w:val="0"/>
          <w:color w:val="222222"/>
          <w:sz w:val="24"/>
          <w:szCs w:val="24"/>
          <w:lang w:val="en-US"/>
        </w:rPr>
        <w:t xml:space="preserve">, </w:t>
      </w:r>
      <w:r w:rsidRPr="33EE046E" w:rsidR="33EE046E">
        <w:rPr>
          <w:rFonts w:ascii="Calibri" w:hAnsi="Calibri" w:eastAsia="Calibri" w:cs="Calibri" w:asciiTheme="minorAscii" w:hAnsiTheme="minorAscii" w:eastAsiaTheme="minorAscii" w:cstheme="minorAscii"/>
          <w:i w:val="1"/>
          <w:iCs w:val="1"/>
          <w:noProof w:val="0"/>
          <w:color w:val="222222"/>
          <w:sz w:val="24"/>
          <w:szCs w:val="24"/>
          <w:lang w:val="en-US"/>
        </w:rPr>
        <w:t>15</w:t>
      </w:r>
      <w:r w:rsidRPr="33EE046E" w:rsidR="33EE046E">
        <w:rPr>
          <w:rFonts w:ascii="Calibri" w:hAnsi="Calibri" w:eastAsia="Calibri" w:cs="Calibri" w:asciiTheme="minorAscii" w:hAnsiTheme="minorAscii" w:eastAsiaTheme="minorAscii" w:cstheme="minorAscii"/>
          <w:noProof w:val="0"/>
          <w:color w:val="222222"/>
          <w:sz w:val="24"/>
          <w:szCs w:val="24"/>
          <w:lang w:val="en-US"/>
        </w:rPr>
        <w:t>(2), 179-190.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C46857"/>
  <w15:docId w15:val="{f6c3c75a-afaf-47a1-82e2-e42b1e1c6ecc}"/>
  <w:rsids>
    <w:rsidRoot w:val="14C46857"/>
    <w:rsid w:val="14C46857"/>
    <w:rsid w:val="33EE046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b857a6553ad40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2019-01-30T22:52:44.2342111Z</dcterms:created>
  <dcterms:modified xsi:type="dcterms:W3CDTF">2019-01-30T23:56:37.9165843Z</dcterms:modified>
  <dc:creator>MuNibA ...</dc:creator>
  <lastModifiedBy>MuNibA ...</lastModifiedBy>
</coreProperties>
</file>