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07887F58" w:rsidR="00C63999" w:rsidRDefault="00964DF6" w:rsidP="004B099C">
      <w:pPr>
        <w:pStyle w:val="Title"/>
      </w:pPr>
      <w:r>
        <w:t>Mid Term Examination</w:t>
      </w:r>
    </w:p>
    <w:p w14:paraId="40545637" w14:textId="5DC90019" w:rsidR="00C63999" w:rsidRDefault="00964DF6" w:rsidP="004B099C">
      <w:pPr>
        <w:pStyle w:val="Title2"/>
      </w:pPr>
      <w:r>
        <w:t>Nathalia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69F7C199" w:rsidR="00E81978" w:rsidRDefault="00B849BE" w:rsidP="004B099C">
      <w:pPr>
        <w:pStyle w:val="Title"/>
      </w:pPr>
      <w:r>
        <w:t>Author Note</w:t>
      </w:r>
      <w:r w:rsidR="00C0555C">
        <w:t>(s)</w:t>
      </w:r>
    </w:p>
    <w:p w14:paraId="690D05A0" w14:textId="55E864D6" w:rsidR="004B5E3F" w:rsidRDefault="004B5E3F" w:rsidP="004B099C">
      <w:pPr>
        <w:pStyle w:val="Title"/>
      </w:pPr>
      <w:r>
        <w:t>Multiple Choice Questions: Answers only</w:t>
      </w:r>
    </w:p>
    <w:p w14:paraId="4F7146A0" w14:textId="6FF5B126" w:rsidR="00033E30" w:rsidRDefault="00033E30" w:rsidP="004B099C">
      <w:pPr>
        <w:pStyle w:val="Title"/>
      </w:pPr>
      <w:r>
        <w:t>Last 5 questions are True &amp; False</w:t>
      </w:r>
    </w:p>
    <w:p w14:paraId="1CB6FAF5" w14:textId="43C9EE77" w:rsidR="004B5E3F" w:rsidRDefault="004B5E3F" w:rsidP="004B099C">
      <w:pPr>
        <w:pStyle w:val="Title"/>
      </w:pPr>
      <w:r>
        <w:t>Last 25 Answers</w:t>
      </w:r>
      <w:r w:rsidR="009B3C75">
        <w:t xml:space="preserve"> were asked</w:t>
      </w:r>
      <w:r w:rsidR="00C0555C">
        <w:t xml:space="preserve"> by the Assignee</w:t>
      </w:r>
      <w:bookmarkStart w:id="0" w:name="_GoBack"/>
      <w:bookmarkEnd w:id="0"/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3E233226" w:rsidR="00612B3E" w:rsidRPr="00612B3E" w:rsidRDefault="00B849BE" w:rsidP="004B099C">
      <w:pPr>
        <w:pStyle w:val="SectionTitle"/>
      </w:pPr>
      <w:r w:rsidRPr="00612B3E">
        <w:lastRenderedPageBreak/>
        <w:t xml:space="preserve"> </w:t>
      </w:r>
      <w:r w:rsidR="004B5E3F">
        <w:t>Mid Term Examination</w:t>
      </w:r>
    </w:p>
    <w:p w14:paraId="5BD0C751" w14:textId="62629C16" w:rsidR="004B5E3F" w:rsidRDefault="004B5E3F" w:rsidP="007403BB">
      <w:r w:rsidRPr="004B5E3F">
        <w:t xml:space="preserve">MCQ Answers: </w:t>
      </w:r>
    </w:p>
    <w:p w14:paraId="7C0AE8E8" w14:textId="7AE62CF7" w:rsidR="004B5E3F" w:rsidRDefault="004B5E3F" w:rsidP="007403BB">
      <w:r>
        <w:t>26. A</w:t>
      </w:r>
      <w:r w:rsidR="00381814">
        <w:t>:</w:t>
      </w:r>
      <w:r>
        <w:t xml:space="preserve"> Voir Dire</w:t>
      </w:r>
    </w:p>
    <w:p w14:paraId="5616CD1C" w14:textId="7A5A196A" w:rsidR="004B5E3F" w:rsidRDefault="004B5E3F" w:rsidP="007403BB">
      <w:r>
        <w:t xml:space="preserve">27. </w:t>
      </w:r>
      <w:r w:rsidR="00E314B4">
        <w:t>B</w:t>
      </w:r>
      <w:r w:rsidR="00381814">
        <w:t>:</w:t>
      </w:r>
      <w:r w:rsidR="00E314B4">
        <w:t xml:space="preserve"> Hearsay</w:t>
      </w:r>
    </w:p>
    <w:p w14:paraId="6CDB912C" w14:textId="02317149" w:rsidR="00E314B4" w:rsidRDefault="00E314B4" w:rsidP="007403BB">
      <w:r>
        <w:t>28. C</w:t>
      </w:r>
      <w:r w:rsidR="00381814">
        <w:t>:</w:t>
      </w:r>
      <w:r>
        <w:t xml:space="preserve"> Venue</w:t>
      </w:r>
    </w:p>
    <w:p w14:paraId="28EFC785" w14:textId="35EF9949" w:rsidR="00381814" w:rsidRDefault="00E314B4" w:rsidP="007403BB">
      <w:r>
        <w:t xml:space="preserve">29. </w:t>
      </w:r>
      <w:r w:rsidR="00381814">
        <w:t>A: Brady v. Maryland (</w:t>
      </w:r>
      <w:r w:rsidR="00BE1DA9">
        <w:t>1963)</w:t>
      </w:r>
    </w:p>
    <w:p w14:paraId="56F7A4A3" w14:textId="43D84655" w:rsidR="00E314B4" w:rsidRDefault="00381814" w:rsidP="007403BB">
      <w:r>
        <w:t>30. D: Proof beyond a reasonable doubt</w:t>
      </w:r>
      <w:r w:rsidR="00E314B4">
        <w:t xml:space="preserve"> </w:t>
      </w:r>
    </w:p>
    <w:p w14:paraId="5B0F094A" w14:textId="746B2106" w:rsidR="00BE1DA9" w:rsidRDefault="00BE1DA9" w:rsidP="007403BB">
      <w:r>
        <w:t xml:space="preserve">31. </w:t>
      </w:r>
      <w:r w:rsidR="005322F4">
        <w:t>A: Prosecutor</w:t>
      </w:r>
    </w:p>
    <w:p w14:paraId="4CDEC87B" w14:textId="6E59E386" w:rsidR="005322F4" w:rsidRDefault="005322F4" w:rsidP="007403BB">
      <w:r>
        <w:t xml:space="preserve">32. </w:t>
      </w:r>
      <w:r w:rsidR="009B3C75">
        <w:t>A: Acting Justices</w:t>
      </w:r>
    </w:p>
    <w:p w14:paraId="097A6D3D" w14:textId="7299D665" w:rsidR="009B3C75" w:rsidRDefault="009B3C75" w:rsidP="007403BB">
      <w:r>
        <w:t>33. D: A suit regarding a United States Treaty</w:t>
      </w:r>
    </w:p>
    <w:p w14:paraId="12C2DBA7" w14:textId="54E7F076" w:rsidR="009B3C75" w:rsidRDefault="009B3C75" w:rsidP="007403BB">
      <w:r>
        <w:t>34. B: Plaintiff</w:t>
      </w:r>
    </w:p>
    <w:p w14:paraId="6100C465" w14:textId="37EEAB15" w:rsidR="009B3C75" w:rsidRDefault="009B3C75" w:rsidP="007403BB">
      <w:r>
        <w:t xml:space="preserve">35. </w:t>
      </w:r>
      <w:r w:rsidR="00AE17B4">
        <w:t>C:</w:t>
      </w:r>
      <w:r w:rsidR="00AE17B4" w:rsidRPr="00AE17B4">
        <w:t xml:space="preserve"> </w:t>
      </w:r>
      <w:r w:rsidR="00AE17B4">
        <w:t>General</w:t>
      </w:r>
    </w:p>
    <w:p w14:paraId="5A261361" w14:textId="2651881A" w:rsidR="00AE17B4" w:rsidRDefault="00AE17B4" w:rsidP="007403BB">
      <w:r>
        <w:t>36. C: The Court of Appeals</w:t>
      </w:r>
    </w:p>
    <w:p w14:paraId="20DF25B7" w14:textId="21AD2608" w:rsidR="00AE17B4" w:rsidRDefault="00AE17B4" w:rsidP="007403BB">
      <w:r>
        <w:t>37. C: Pro se</w:t>
      </w:r>
    </w:p>
    <w:p w14:paraId="0A98D6F7" w14:textId="34E4FD37" w:rsidR="00AE17B4" w:rsidRDefault="00AE17B4" w:rsidP="007403BB">
      <w:r>
        <w:t xml:space="preserve">38. </w:t>
      </w:r>
      <w:r w:rsidR="00D40E1B">
        <w:t>D: The preponderance of credible evidence</w:t>
      </w:r>
    </w:p>
    <w:p w14:paraId="4FD2FAD3" w14:textId="20DF3966" w:rsidR="00D40E1B" w:rsidRDefault="00D40E1B" w:rsidP="007403BB">
      <w:r>
        <w:t>39. A: Appellate jurisdiction</w:t>
      </w:r>
    </w:p>
    <w:p w14:paraId="2EA9BD72" w14:textId="75A936C7" w:rsidR="00D40E1B" w:rsidRDefault="00D40E1B" w:rsidP="007403BB">
      <w:r>
        <w:t xml:space="preserve">40. </w:t>
      </w:r>
      <w:r w:rsidR="00B255A9">
        <w:t>D: Body of the crime</w:t>
      </w:r>
    </w:p>
    <w:p w14:paraId="77A765B4" w14:textId="5A5CCD73" w:rsidR="00B255A9" w:rsidRDefault="00B255A9" w:rsidP="007403BB">
      <w:r>
        <w:t xml:space="preserve">41. </w:t>
      </w:r>
      <w:r w:rsidR="00B455EE">
        <w:t>B: Criminal Procedure Law § 30.30</w:t>
      </w:r>
    </w:p>
    <w:p w14:paraId="3542A22C" w14:textId="4E4DAE29" w:rsidR="00B455EE" w:rsidRDefault="00B455EE" w:rsidP="007403BB">
      <w:r>
        <w:t>42. C: Gideon v. Wainwright</w:t>
      </w:r>
    </w:p>
    <w:p w14:paraId="151F411A" w14:textId="10ECD2D3" w:rsidR="00B455EE" w:rsidRDefault="00B455EE" w:rsidP="007403BB">
      <w:r>
        <w:t xml:space="preserve">43. </w:t>
      </w:r>
      <w:r w:rsidR="008F2955">
        <w:t>B: Appellate Division 2nd Department</w:t>
      </w:r>
    </w:p>
    <w:p w14:paraId="68609B74" w14:textId="18538079" w:rsidR="008F2955" w:rsidRDefault="008F2955" w:rsidP="007403BB">
      <w:r>
        <w:t xml:space="preserve">44. </w:t>
      </w:r>
      <w:r w:rsidR="00397414">
        <w:t>D: Call in the new witness and investigate whether anything further needs to be done</w:t>
      </w:r>
    </w:p>
    <w:p w14:paraId="56746A56" w14:textId="40002E28" w:rsidR="00397414" w:rsidRDefault="00397414" w:rsidP="007403BB">
      <w:r>
        <w:t>45. C: 23; 16</w:t>
      </w:r>
    </w:p>
    <w:p w14:paraId="61F790B1" w14:textId="3F99E7EE" w:rsidR="00397414" w:rsidRDefault="00397414" w:rsidP="007403BB">
      <w:r>
        <w:t xml:space="preserve">46. </w:t>
      </w:r>
      <w:r w:rsidR="00033E30">
        <w:t>True</w:t>
      </w:r>
    </w:p>
    <w:p w14:paraId="0E63694F" w14:textId="6EA6E849" w:rsidR="00033E30" w:rsidRDefault="00033E30" w:rsidP="007403BB">
      <w:r>
        <w:lastRenderedPageBreak/>
        <w:t>47. False</w:t>
      </w:r>
    </w:p>
    <w:p w14:paraId="142A288A" w14:textId="4B6B4986" w:rsidR="00033E30" w:rsidRDefault="00033E30" w:rsidP="007403BB">
      <w:r>
        <w:t xml:space="preserve">48. </w:t>
      </w:r>
      <w:r w:rsidR="0084041B">
        <w:t>True</w:t>
      </w:r>
    </w:p>
    <w:p w14:paraId="6DF08486" w14:textId="6F8AB188" w:rsidR="0084041B" w:rsidRDefault="0084041B" w:rsidP="007403BB">
      <w:r>
        <w:t>49. True</w:t>
      </w:r>
    </w:p>
    <w:p w14:paraId="36C99D73" w14:textId="3BA4DCCA" w:rsidR="0084041B" w:rsidRDefault="0084041B" w:rsidP="007403BB">
      <w:pPr>
        <w:rPr>
          <w:color w:val="FF0000"/>
        </w:rPr>
      </w:pPr>
      <w:r>
        <w:t>50. False</w:t>
      </w:r>
    </w:p>
    <w:p w14:paraId="4F569008" w14:textId="77777777" w:rsidR="00C63999" w:rsidRPr="0027447E" w:rsidRDefault="00C63999" w:rsidP="004B099C">
      <w:pPr>
        <w:rPr>
          <w:color w:val="FF0000"/>
        </w:rPr>
      </w:pPr>
    </w:p>
    <w:sectPr w:rsidR="00C63999" w:rsidRPr="0027447E" w:rsidSect="00964DF6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87C5" w14:textId="77777777" w:rsidR="005D1ECE" w:rsidRDefault="005D1ECE">
      <w:pPr>
        <w:spacing w:line="240" w:lineRule="auto"/>
      </w:pPr>
      <w:r>
        <w:separator/>
      </w:r>
    </w:p>
  </w:endnote>
  <w:endnote w:type="continuationSeparator" w:id="0">
    <w:p w14:paraId="3289573C" w14:textId="77777777" w:rsidR="005D1ECE" w:rsidRDefault="005D1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D625" w14:textId="77777777" w:rsidR="005D1ECE" w:rsidRDefault="005D1ECE">
      <w:pPr>
        <w:spacing w:line="240" w:lineRule="auto"/>
      </w:pPr>
      <w:r>
        <w:separator/>
      </w:r>
    </w:p>
  </w:footnote>
  <w:footnote w:type="continuationSeparator" w:id="0">
    <w:p w14:paraId="77C93CEE" w14:textId="77777777" w:rsidR="005D1ECE" w:rsidRDefault="005D1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7D2053B6" w:rsidR="00E81978" w:rsidRDefault="00964DF6" w:rsidP="004B099C">
    <w:pPr>
      <w:pStyle w:val="Header"/>
    </w:pPr>
    <w:r>
      <w:t>Mid Term Examination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F72EF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663267A9" w:rsidR="00E81978" w:rsidRDefault="00964DF6" w:rsidP="004B099C">
    <w:pPr>
      <w:pStyle w:val="Header"/>
      <w:rPr>
        <w:rStyle w:val="Strong"/>
      </w:rPr>
    </w:pPr>
    <w:r>
      <w:t>Mid-Term Examination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DA4602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11"/>
    <w:rsid w:val="00005C56"/>
    <w:rsid w:val="00025E3D"/>
    <w:rsid w:val="00032E23"/>
    <w:rsid w:val="00033E30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81814"/>
    <w:rsid w:val="00390A18"/>
    <w:rsid w:val="00397414"/>
    <w:rsid w:val="003B6079"/>
    <w:rsid w:val="003D64D0"/>
    <w:rsid w:val="003E54BA"/>
    <w:rsid w:val="003E65E0"/>
    <w:rsid w:val="004006CA"/>
    <w:rsid w:val="00440D3E"/>
    <w:rsid w:val="004629EC"/>
    <w:rsid w:val="004672B9"/>
    <w:rsid w:val="004A7A85"/>
    <w:rsid w:val="004B099C"/>
    <w:rsid w:val="004B5AB0"/>
    <w:rsid w:val="004B5E3F"/>
    <w:rsid w:val="004F3FE9"/>
    <w:rsid w:val="004F42A7"/>
    <w:rsid w:val="00505D81"/>
    <w:rsid w:val="00521D5D"/>
    <w:rsid w:val="005322F4"/>
    <w:rsid w:val="00550869"/>
    <w:rsid w:val="00551A02"/>
    <w:rsid w:val="0055231E"/>
    <w:rsid w:val="005534FA"/>
    <w:rsid w:val="00564BA1"/>
    <w:rsid w:val="005872A5"/>
    <w:rsid w:val="005C392D"/>
    <w:rsid w:val="005D1ECE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041B"/>
    <w:rsid w:val="00842C83"/>
    <w:rsid w:val="008579D8"/>
    <w:rsid w:val="00897A90"/>
    <w:rsid w:val="008A55F2"/>
    <w:rsid w:val="008C5323"/>
    <w:rsid w:val="008D7559"/>
    <w:rsid w:val="008F2955"/>
    <w:rsid w:val="00904A66"/>
    <w:rsid w:val="00915F57"/>
    <w:rsid w:val="00920222"/>
    <w:rsid w:val="0093326A"/>
    <w:rsid w:val="0093331A"/>
    <w:rsid w:val="00936F33"/>
    <w:rsid w:val="00956426"/>
    <w:rsid w:val="00964DF6"/>
    <w:rsid w:val="00975A25"/>
    <w:rsid w:val="00977963"/>
    <w:rsid w:val="0098006A"/>
    <w:rsid w:val="009803A6"/>
    <w:rsid w:val="009A3BE4"/>
    <w:rsid w:val="009A49F7"/>
    <w:rsid w:val="009A5B1C"/>
    <w:rsid w:val="009A6A3B"/>
    <w:rsid w:val="009B3C75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7B4"/>
    <w:rsid w:val="00AE1DE1"/>
    <w:rsid w:val="00AE5FA9"/>
    <w:rsid w:val="00B255A9"/>
    <w:rsid w:val="00B30122"/>
    <w:rsid w:val="00B3153B"/>
    <w:rsid w:val="00B455EE"/>
    <w:rsid w:val="00B75B7D"/>
    <w:rsid w:val="00B77491"/>
    <w:rsid w:val="00B823AA"/>
    <w:rsid w:val="00B849BE"/>
    <w:rsid w:val="00BA45DB"/>
    <w:rsid w:val="00BB5D44"/>
    <w:rsid w:val="00BE1DA9"/>
    <w:rsid w:val="00BE6FD1"/>
    <w:rsid w:val="00BF33CD"/>
    <w:rsid w:val="00BF4184"/>
    <w:rsid w:val="00BF72EF"/>
    <w:rsid w:val="00C0555C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40E1B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314B4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45D9F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C5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0916FA5F-C6FB-4E7E-B978-47C0B628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ARSLAN SHAHZAD</cp:lastModifiedBy>
  <cp:revision>3</cp:revision>
  <dcterms:created xsi:type="dcterms:W3CDTF">2019-10-21T20:43:00Z</dcterms:created>
  <dcterms:modified xsi:type="dcterms:W3CDTF">2019-10-21T20:44:00Z</dcterms:modified>
</cp:coreProperties>
</file>