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8 -->
  <w:body>
    <w:bookmarkStart w:id="0" w:name="_GoBack"/>
    <w:bookmarkEnd w:id="0"/>
    <w:p w:rsidR="00E81978">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text w:multiLine="1"/>
          <w15:appearance w15:val="hidden"/>
        </w:sdtPr>
        <w:sdtContent>
          <w:r>
            <w:t>Compare and Contrast</w:t>
          </w:r>
        </w:sdtContent>
      </w:sdt>
    </w:p>
    <w:p w:rsidR="00B823AA" w:rsidP="00B823AA">
      <w:pPr>
        <w:pStyle w:val="Title2"/>
      </w:pPr>
      <w:r>
        <w:t>[Name of the Writer:]</w:t>
      </w:r>
    </w:p>
    <w:p w:rsidR="00E81978" w:rsidP="00B823AA">
      <w:pPr>
        <w:pStyle w:val="Title2"/>
      </w:pPr>
      <w:r>
        <w:t>[Name of the Institution:]</w:t>
      </w:r>
    </w:p>
    <w:p w:rsidR="00E81978">
      <w:pPr>
        <w:pStyle w:val="Title"/>
      </w:pPr>
    </w:p>
    <w:p w:rsidR="00E81978" w:rsidP="00B823AA">
      <w:pPr>
        <w:pStyle w:val="Title2"/>
      </w:pPr>
    </w:p>
    <w:p w:rsidR="00E81978">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text w:multiLine="1"/>
          <w15:appearance w15:val="hidden"/>
        </w:sdtPr>
        <w:sdtContent>
          <w:r>
            <w:t>Compare and Contrast</w:t>
          </w:r>
        </w:sdtContent>
      </w:sdt>
    </w:p>
    <w:p w:rsidR="00E81978">
      <w:r>
        <w:t xml:space="preserve">The Centers for Medicare and Medicaid Services (CMS) proposed changes </w:t>
      </w:r>
      <w:r w:rsidR="00DB04F9">
        <w:t>to</w:t>
      </w:r>
      <w:r>
        <w:t xml:space="preserve"> the “meaningful use”</w:t>
      </w:r>
      <w:r w:rsidR="00DB04F9">
        <w:t xml:space="preserve"> in a proposed rule. According to the rule, the term “meaningful use” was replaced by “promoting interoperability”. </w:t>
      </w:r>
    </w:p>
    <w:p w:rsidR="007D6BE0">
      <w:r>
        <w:t xml:space="preserve">The program </w:t>
      </w:r>
      <w:r w:rsidR="00821FFC">
        <w:t>was</w:t>
      </w:r>
      <w:r>
        <w:t xml:space="preserve"> made more flexible by increasing access to patients’ information, which </w:t>
      </w:r>
      <w:r w:rsidR="00821FFC">
        <w:t>had been</w:t>
      </w:r>
      <w:r>
        <w:t xml:space="preserve"> rigid earlier because </w:t>
      </w:r>
      <w:r w:rsidR="00821FFC">
        <w:t xml:space="preserve">they had only central access to the related data. The rule highlighted the significance of health information exchange between providers and patients by taking necessary measures; whereas, this particular exchange of data had been paid little attention before. Further, the providers were encouraged to facilitate patients in accessing their health records online by offering incentives, while these providers had no opportunities of getting any monetary benefits </w:t>
      </w:r>
      <w:r>
        <w:t>on providing their clients with ease of information access in the past.
</w:t>
      </w:r>
    </w:p>
    <w:p w:rsidR="00DB04F9">
      <w:r>
        <w:t xml:space="preserve">CMS proposed in the new rule that the reporting period for health providers would reduce to two months that had been four months in the previous years. This would make the system of information records update easily and more frequently. All the related institutions and people would have access to more recent results. </w:t>
      </w:r>
      <w:r w:rsidR="00FB50FD">
        <w:t xml:space="preserve">Moreover, CMS </w:t>
      </w:r>
      <w:r>
        <w:t>proposed</w:t>
      </w:r>
      <w:r w:rsidR="00FB50FD">
        <w:t xml:space="preserve"> eliminating eight of the previously observed sixteen Clinical Quality Measures (CQMs) to ensure implementation of a little number of the remaining measures more effectively and efficiently. Further, the use of </w:t>
      </w:r>
      <w:r w:rsidR="002F2C6C">
        <w:t xml:space="preserve">new </w:t>
      </w:r>
      <w:r w:rsidR="00FB50FD">
        <w:t>2015</w:t>
      </w:r>
      <w:r w:rsidRPr="00FB50FD" w:rsidR="00FB50FD">
        <w:rPr>
          <w:vertAlign w:val="superscript"/>
        </w:rPr>
        <w:t>th</w:t>
      </w:r>
      <w:r w:rsidR="00FB50FD">
        <w:t xml:space="preserve"> edition of the Certified Electronic Health Record Technology (CEHRT) was emphasized to meet the new standards</w:t>
      </w:r>
      <w:r w:rsidR="003D7CE2">
        <w:t xml:space="preserve"> (Butler, 2019)</w:t>
      </w:r>
      <w:r w:rsidR="00FB50FD">
        <w:t xml:space="preserve">. </w:t>
      </w:r>
    </w:p>
    <w:p w:rsidR="00AC622C">
      <w:r>
        <w:t xml:space="preserve">The above-mentioned new technology would enable the patients to access their health information from different health providers, same as using a one-link to access one's account through several banks' ATMs. Likewise, every patient would be provided with a </w:t>
      </w:r>
      <w:r>
        <w:t>single portal or application to submit their data. Earlier, patients did not have these facilities that could have triggered the pace of communication between providers and patients.
</w:t>
      </w:r>
    </w:p>
    <w:p w:rsidR="00046BC5"/>
    <w:p w:rsidR="00046BC5"/>
    <w:p w:rsidR="00046BC5"/>
    <w:p w:rsidR="00046BC5"/>
    <w:p w:rsidR="00046BC5"/>
    <w:p w:rsidR="00046BC5"/>
    <w:p w:rsidR="00046BC5"/>
    <w:p w:rsidR="00046BC5"/>
    <w:p w:rsidR="00046BC5"/>
    <w:p w:rsidR="00046BC5"/>
    <w:p w:rsidR="00046BC5"/>
    <w:p w:rsidR="00046BC5"/>
    <w:p w:rsidR="00046BC5"/>
    <w:p w:rsidR="00046BC5"/>
    <w:p w:rsidR="00046BC5"/>
    <w:p w:rsidR="00046BC5"/>
    <w:p w:rsidR="00046BC5"/>
    <w:p w:rsidR="00046BC5"/>
    <w:p w:rsidR="00046BC5"/>
    <w:p w:rsidR="00046BC5"/>
    <w:p w:rsidR="00046BC5"/>
    <w:p w:rsidR="00046BC5" w:rsidP="003D7CE2">
      <w:pPr>
        <w:pStyle w:val="Heading1"/>
      </w:pPr>
      <w:r>
        <w:t>References</w:t>
      </w:r>
    </w:p>
    <w:p w:rsidR="00046BC5" w:rsidP="003D7CE2">
      <w:pPr>
        <w:pStyle w:val="NoSpacing"/>
      </w:pPr>
      <w:r>
        <w:t>Butler, M. (2019). </w:t>
      </w:r>
      <w:r>
        <w:rPr>
          <w:i/>
          <w:iCs/>
        </w:rPr>
        <w:t>CMS Announces Overhauls to Meaningful Use in Proposed Rule | Journal of AHIMA</w:t>
      </w:r>
      <w:r>
        <w:t>. </w:t>
      </w:r>
      <w:r>
        <w:rPr>
          <w:i/>
          <w:iCs/>
        </w:rPr>
        <w:t>Journal of AHIMA</w:t>
      </w:r>
      <w:r>
        <w:t>. Retrieved 17 September 2019, from https://journal.ahima.org/2018/04/25/cms-announces-overhauls-to-meaningful-use-in-proposed-rule/</w:t>
      </w:r>
    </w:p>
    <w:p w:rsidR="00046BC5"/>
    <w:sectPr>
      <w:headerReference w:type="default" r:id="rId6"/>
      <w:headerReference w:type="first" r:id="rId7"/>
      <w:footnotePr>
        <w:pos w:val="beneathText"/>
      </w:footnotePr>
      <w:pgSz w:w="12240" w:h="15840"/>
      <w:pgMar w:top="1440" w:right="1440" w:bottom="1440" w:left="1440" w:header="720" w:footer="720" w:gutter="0"/>
      <w:cols w:space="720"/>
      <w:titlePg/>
      <w:docGrid w:linePitch="360"/>
      <w15:footnoteColumns w:val="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text/>
        <w15:appearance w15:val="hidden"/>
      </w:sdtPr>
      <w:sdtEndPr>
        <w:rPr>
          <w:rStyle w:val="DefaultParagraphFont"/>
          <w:caps w:val="0"/>
        </w:rPr>
      </w:sdtEndPr>
      <w:sdtContent>
        <w:r>
          <w:rPr>
            <w:rStyle w:val="Strong"/>
          </w:rPr>
          <w:t>electronic health record</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E3FF4">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text/>
        <w15:appearance w15:val="hidden"/>
      </w:sdtPr>
      <w:sdtEndPr>
        <w:rPr>
          <w:rStyle w:val="DefaultParagraphFont"/>
          <w:caps w:val="0"/>
        </w:rPr>
      </w:sdtEndPr>
      <w:sdtContent>
        <w:r>
          <w:rPr>
            <w:rStyle w:val="Strong"/>
          </w:rPr>
          <w:t>electronic health record</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E3FF4">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46BC5"/>
    <w:rsid w:val="000D3F41"/>
    <w:rsid w:val="002F2C6C"/>
    <w:rsid w:val="00355DCA"/>
    <w:rsid w:val="00356617"/>
    <w:rsid w:val="003D7CE2"/>
    <w:rsid w:val="00551A02"/>
    <w:rsid w:val="005534FA"/>
    <w:rsid w:val="005D3A03"/>
    <w:rsid w:val="006A7811"/>
    <w:rsid w:val="006C44B3"/>
    <w:rsid w:val="007D6BE0"/>
    <w:rsid w:val="008002C0"/>
    <w:rsid w:val="00821FFC"/>
    <w:rsid w:val="008C5323"/>
    <w:rsid w:val="008E3FF4"/>
    <w:rsid w:val="009A6A3B"/>
    <w:rsid w:val="00AC622C"/>
    <w:rsid w:val="00B35C30"/>
    <w:rsid w:val="00B80D3A"/>
    <w:rsid w:val="00B823AA"/>
    <w:rsid w:val="00BA45DB"/>
    <w:rsid w:val="00BF4184"/>
    <w:rsid w:val="00C0601E"/>
    <w:rsid w:val="00C31D30"/>
    <w:rsid w:val="00C50272"/>
    <w:rsid w:val="00C73F57"/>
    <w:rsid w:val="00CD6E39"/>
    <w:rsid w:val="00CF6E91"/>
    <w:rsid w:val="00D85B68"/>
    <w:rsid w:val="00DB04F9"/>
    <w:rsid w:val="00E6004D"/>
    <w:rsid w:val="00E81978"/>
    <w:rsid w:val="00EC64B6"/>
    <w:rsid w:val="00F379B7"/>
    <w:rsid w:val="00F525FA"/>
    <w:rsid w:val="00FB50FD"/>
    <w:rsid w:val="00FF200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6C44B3">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6C44B3">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6C44B3">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6C44B3">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5B43AC"/>
    <w:rsid w:val="006C44B3"/>
    <w:rsid w:val="008326E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sid w:val="006C44B3"/>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35620DF9F74746EFA914766F8F050608">
    <w:name w:val="35620DF9F74746EFA914766F8F050608"/>
    <w:rsid w:val="006C44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electronic health record</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4D4FE5-B677-42BD-8330-9731CCE01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4</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Compare and Contrast</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dc:title>
  <dc:creator>Zack Gold</dc:creator>
  <cp:lastModifiedBy>SALAHUDDIN AZIZ</cp:lastModifiedBy>
  <cp:revision>2</cp:revision>
  <dcterms:created xsi:type="dcterms:W3CDTF">2019-09-17T22:10:00Z</dcterms:created>
  <dcterms:modified xsi:type="dcterms:W3CDTF">2019-09-17T22:10:00Z</dcterms:modified>
</cp:coreProperties>
</file>