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1D361471" w:rsidR="00E81978" w:rsidRDefault="00F42C38">
      <w:pPr>
        <w:pStyle w:val="Title"/>
      </w:pPr>
      <w:r>
        <w:t>339 5 5</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1D6A2CE0" w:rsidR="00E81978" w:rsidRDefault="00D34927" w:rsidP="00B823AA">
      <w:pPr>
        <w:pStyle w:val="Title2"/>
      </w:pPr>
      <w:bookmarkStart w:id="0" w:name="_GoBack"/>
      <w:bookmarkEnd w:id="0"/>
      <w:r>
        <w:lastRenderedPageBreak/>
        <w:t>339 5 5</w:t>
      </w:r>
    </w:p>
    <w:p w14:paraId="58BDE87F" w14:textId="46B00EB7" w:rsidR="001A7063" w:rsidRPr="00AF36C8" w:rsidRDefault="00CD20BC" w:rsidP="00CD20BC">
      <w:pPr>
        <w:pStyle w:val="Title2"/>
        <w:rPr>
          <w:b/>
          <w:bCs/>
        </w:rPr>
      </w:pPr>
      <w:r w:rsidRPr="00AF36C8">
        <w:rPr>
          <w:b/>
          <w:bCs/>
        </w:rPr>
        <w:t>Introduction</w:t>
      </w:r>
    </w:p>
    <w:p w14:paraId="5CD3DC1C" w14:textId="0491673C" w:rsidR="00CD20BC" w:rsidRDefault="001E63AB" w:rsidP="00465C12">
      <w:pPr>
        <w:pStyle w:val="Title2"/>
        <w:ind w:firstLine="720"/>
        <w:jc w:val="left"/>
      </w:pPr>
      <w:r>
        <w:t>The m</w:t>
      </w:r>
      <w:r w:rsidR="00B17F08">
        <w:t>ilitary department of any country</w:t>
      </w:r>
      <w:r w:rsidR="00AA2FC9">
        <w:t xml:space="preserve"> is</w:t>
      </w:r>
      <w:r w:rsidR="00B17F08">
        <w:t xml:space="preserve"> recognized as the critical stakeholder to </w:t>
      </w:r>
      <w:r w:rsidR="00DA38E8">
        <w:t>maintain proper law and order situation</w:t>
      </w:r>
      <w:r w:rsidR="006923DD">
        <w:t xml:space="preserve">. It is vital </w:t>
      </w:r>
      <w:r w:rsidR="00804176">
        <w:t>to examine the role of soldiers</w:t>
      </w:r>
      <w:r w:rsidR="006923DD">
        <w:t xml:space="preserve"> in the overall development of </w:t>
      </w:r>
      <w:r w:rsidR="00804176">
        <w:t>societies</w:t>
      </w:r>
      <w:r w:rsidR="006923DD">
        <w:t>.</w:t>
      </w:r>
      <w:r w:rsidR="00793235">
        <w:t xml:space="preserve"> C</w:t>
      </w:r>
      <w:r w:rsidR="00C207CC">
        <w:t xml:space="preserve">omprehensive context of the involvement of military individuals in </w:t>
      </w:r>
      <w:r w:rsidR="00835C70">
        <w:t xml:space="preserve">the </w:t>
      </w:r>
      <w:r w:rsidR="00C207CC">
        <w:t xml:space="preserve">social spectrum is discussed by </w:t>
      </w:r>
      <w:r w:rsidR="00112A4D">
        <w:t xml:space="preserve">Eyal </w:t>
      </w:r>
      <w:r w:rsidR="00747D2E">
        <w:t xml:space="preserve">Weizman and </w:t>
      </w:r>
      <w:r w:rsidR="009F68BA">
        <w:t>Desmond Cole in their research articles. Here</w:t>
      </w:r>
      <w:r w:rsidR="00AA2FC9">
        <w:t>,</w:t>
      </w:r>
      <w:r w:rsidR="009F68BA">
        <w:t xml:space="preserve"> the focus is to critically analyze both the readings to effectively apprehend the actual perspective of military functioning in cities. </w:t>
      </w:r>
    </w:p>
    <w:p w14:paraId="0D484EDE" w14:textId="1FAD65C7" w:rsidR="00D34927" w:rsidRPr="0027461E" w:rsidRDefault="00D34927" w:rsidP="00B823AA">
      <w:pPr>
        <w:pStyle w:val="Title2"/>
        <w:rPr>
          <w:b/>
          <w:bCs/>
        </w:rPr>
      </w:pPr>
      <w:r w:rsidRPr="0027461E">
        <w:rPr>
          <w:b/>
          <w:bCs/>
        </w:rPr>
        <w:t>Discussion</w:t>
      </w:r>
    </w:p>
    <w:p w14:paraId="19DBDEC7" w14:textId="10F7FC0D" w:rsidR="00C248C9" w:rsidRDefault="00AA2FC9" w:rsidP="00585C85">
      <w:pPr>
        <w:pStyle w:val="Title2"/>
        <w:ind w:firstLine="720"/>
        <w:jc w:val="left"/>
      </w:pPr>
      <w:r>
        <w:t xml:space="preserve">The main focus of </w:t>
      </w:r>
      <w:proofErr w:type="spellStart"/>
      <w:r>
        <w:t>Weizman</w:t>
      </w:r>
      <w:proofErr w:type="spellEnd"/>
      <w:r>
        <w:t xml:space="preserve"> in this</w:t>
      </w:r>
      <w:r w:rsidR="00F731A7">
        <w:t xml:space="preserve"> research article is to c</w:t>
      </w:r>
      <w:r w:rsidR="009C6B2B">
        <w:t xml:space="preserve">omprehensively discuss the reorganization </w:t>
      </w:r>
      <w:r w:rsidR="00461626">
        <w:t>of the cities when it comes to wi</w:t>
      </w:r>
      <w:r w:rsidR="00835C70">
        <w:t>n</w:t>
      </w:r>
      <w:r w:rsidR="00461626">
        <w:t xml:space="preserve">ning wars. The author of this article used the example of the war zone of Palestine to illustrate the main research idea. It is argued by the researcher that </w:t>
      </w:r>
      <w:r w:rsidR="00777187">
        <w:t xml:space="preserve">the perspective of urban battle can only effectively win through the active involvement of </w:t>
      </w:r>
      <w:r w:rsidR="00835C70">
        <w:t xml:space="preserve">the </w:t>
      </w:r>
      <w:r w:rsidR="00777187">
        <w:t xml:space="preserve">military that is possible with the reorganization of the areas. </w:t>
      </w:r>
      <w:r w:rsidR="00175ABC">
        <w:t xml:space="preserve">The horrific implications of urban operations are </w:t>
      </w:r>
      <w:r>
        <w:t>gigantic</w:t>
      </w:r>
      <w:r w:rsidR="00175ABC">
        <w:t xml:space="preserve"> that ultimately appeared in the form of physical and social </w:t>
      </w:r>
      <w:r w:rsidR="0027461E">
        <w:t>devastations</w:t>
      </w:r>
      <w:r w:rsidR="00175ABC">
        <w:t xml:space="preserve">. </w:t>
      </w:r>
      <w:r w:rsidR="0027461E">
        <w:t xml:space="preserve">The </w:t>
      </w:r>
      <w:r w:rsidR="003E1C73">
        <w:t>consequences</w:t>
      </w:r>
      <w:r w:rsidR="0027461E">
        <w:t xml:space="preserve"> of the deadly involvement of armed forces </w:t>
      </w:r>
      <w:r w:rsidR="00835C70">
        <w:t>are</w:t>
      </w:r>
      <w:r w:rsidR="0027461E">
        <w:t xml:space="preserve"> argued by Desmond Cole in the research article. According to </w:t>
      </w:r>
      <w:r w:rsidR="00835C70">
        <w:t xml:space="preserve">the </w:t>
      </w:r>
      <w:r w:rsidR="0027461E">
        <w:t xml:space="preserve">author, inappropriate police conflicts with society can only lead to horrible results. </w:t>
      </w:r>
    </w:p>
    <w:p w14:paraId="385C0611" w14:textId="29E57094" w:rsidR="00494E0B" w:rsidRDefault="00494E0B" w:rsidP="0093342E">
      <w:pPr>
        <w:pStyle w:val="Title2"/>
        <w:jc w:val="left"/>
      </w:pPr>
      <w:r>
        <w:tab/>
      </w:r>
      <w:r w:rsidR="003925C9">
        <w:t xml:space="preserve">The perspectives of empirical and theoretical knowledge are used by </w:t>
      </w:r>
      <w:proofErr w:type="spellStart"/>
      <w:r w:rsidR="003925C9">
        <w:t>Weizman</w:t>
      </w:r>
      <w:proofErr w:type="spellEnd"/>
      <w:r w:rsidR="003925C9">
        <w:t xml:space="preserve"> to discuss the phenomenon of urban operations</w:t>
      </w:r>
      <w:r w:rsidR="00AA2FC9">
        <w:t>,</w:t>
      </w:r>
      <w:r w:rsidR="003925C9">
        <w:t xml:space="preserve"> </w:t>
      </w:r>
      <w:r w:rsidR="00676628">
        <w:t>specifically in case of Israeli-Palestinian conflict. The</w:t>
      </w:r>
      <w:r w:rsidR="00441027">
        <w:t xml:space="preserve"> aspect of military intervention closely relevant to political and human rights grounds</w:t>
      </w:r>
      <w:r w:rsidR="00676628">
        <w:t xml:space="preserve"> </w:t>
      </w:r>
      <w:r w:rsidR="00835C70">
        <w:fldChar w:fldCharType="begin"/>
      </w:r>
      <w:r w:rsidR="00835C70">
        <w:instrText xml:space="preserve"> ADDIN ZOTERO_ITEM CSL_CITATION {"citationID":"9abk5sbl","properties":{"formattedCitation":"(Weizman, 2006)","plainCitation":"(Weizman, 2006)","noteIndex":0},"citationItems":[{"id":2029,"uris":["http://zotero.org/users/local/lMSdZ3dY/items/DBD8J4T7"],"uri":["http://zotero.org/users/local/lMSdZ3dY/items/DBD8J4T7"],"itemData":{"id":2029,"type":"article-journal","title":"Walking through walls","container-title":"Radical Philosophy","page":"8-22","volume":"136","issue":"March/April","author":[{"family":"Weizman","given":"Eyal"}],"issued":{"date-parts":[["2006"]]}}}],"schema":"https://github.com/citation-style-language/schema/raw/master/csl-citation.json"} </w:instrText>
      </w:r>
      <w:r w:rsidR="00835C70">
        <w:fldChar w:fldCharType="separate"/>
      </w:r>
      <w:r w:rsidR="00835C70" w:rsidRPr="00835C70">
        <w:rPr>
          <w:rFonts w:ascii="Times New Roman" w:hAnsi="Times New Roman" w:cs="Times New Roman"/>
        </w:rPr>
        <w:t>(Weizman, 2006)</w:t>
      </w:r>
      <w:r w:rsidR="00835C70">
        <w:fldChar w:fldCharType="end"/>
      </w:r>
      <w:r w:rsidR="0077285B">
        <w:t xml:space="preserve">. </w:t>
      </w:r>
      <w:r w:rsidR="004F1524">
        <w:t xml:space="preserve">On the other hand, the main goal of the article presented by Cole is to </w:t>
      </w:r>
      <w:r w:rsidR="00AB4181">
        <w:t>describe different events of police confrontation in the city to develop the idea that why it become</w:t>
      </w:r>
      <w:r w:rsidR="00835C70">
        <w:t>s</w:t>
      </w:r>
      <w:r w:rsidR="00AB4181">
        <w:t xml:space="preserve"> essential to </w:t>
      </w:r>
      <w:r w:rsidR="00AB4181">
        <w:lastRenderedPageBreak/>
        <w:t xml:space="preserve">disarm the police department. </w:t>
      </w:r>
      <w:r w:rsidR="006666FB">
        <w:t xml:space="preserve">Different other research articles are presented by Weizman such as </w:t>
      </w:r>
      <w:r w:rsidR="0081594F">
        <w:t xml:space="preserve">“What Lies Beneath: Excerpts from an Invasion” and “War in the Age of Intelligent Machines” to make </w:t>
      </w:r>
      <w:r w:rsidR="00835C70">
        <w:t xml:space="preserve">the </w:t>
      </w:r>
      <w:r w:rsidR="0081594F">
        <w:t xml:space="preserve">argument strong while </w:t>
      </w:r>
      <w:r w:rsidR="00835C70">
        <w:t xml:space="preserve">Cole never presents the </w:t>
      </w:r>
      <w:r w:rsidR="0081594F">
        <w:t xml:space="preserve">content of any additional research work. </w:t>
      </w:r>
      <w:r w:rsidR="003140FF">
        <w:t xml:space="preserve">The research work presented by Weizman closely linked with the social domains by considering the factors of race and ability. The military potential of Israel in case of existing conflict with the race of Palestine is discussed by the researcher. The ability of the military individuals in urban operations is </w:t>
      </w:r>
      <w:r w:rsidR="00AA2FC9">
        <w:t>just like the</w:t>
      </w:r>
      <w:r w:rsidR="003140FF">
        <w:t xml:space="preserve"> perspective highlighted by </w:t>
      </w:r>
      <w:r w:rsidR="00835C70">
        <w:t xml:space="preserve">the </w:t>
      </w:r>
      <w:r w:rsidR="003140FF">
        <w:t xml:space="preserve">author. </w:t>
      </w:r>
      <w:r w:rsidR="001567B6">
        <w:t xml:space="preserve">The functioning of the social class in the form of </w:t>
      </w:r>
      <w:r w:rsidR="00835C70">
        <w:t xml:space="preserve">the </w:t>
      </w:r>
      <w:r w:rsidR="001567B6">
        <w:t xml:space="preserve">inappropriate role of police in case of </w:t>
      </w:r>
      <w:r w:rsidR="00835C70">
        <w:t xml:space="preserve">a </w:t>
      </w:r>
      <w:r w:rsidR="001567B6">
        <w:t>mass shooting is discussed by Cole by considering different events happened in the city</w:t>
      </w:r>
      <w:r w:rsidR="0093342E">
        <w:t xml:space="preserve"> </w:t>
      </w:r>
      <w:r w:rsidR="0093342E">
        <w:fldChar w:fldCharType="begin"/>
      </w:r>
      <w:r w:rsidR="0093342E">
        <w:instrText xml:space="preserve"> ADDIN ZOTERO_ITEM CSL_CITATION {"citationID":"L5KnAm42","properties":{"formattedCitation":"(Cole, 2015)","plainCitation":"(Cole, 2015)","noteIndex":0},"citationItems":[{"id":2030,"uris":["http://zotero.org/users/local/lMSdZ3dY/items/7AK4HFRQ"],"uri":["http://zotero.org/users/local/lMSdZ3dY/items/7AK4HFRQ"],"itemData":{"id":2030,"type":"webpage","title":"It's time to disarm the police: Cole","container-title":"TheStar.Com","URL":"https://www.thestar.com/opinion/commentary/2015/12/03/its-time-to-disarm-the-police-cole.html","author":[{"family":"Cole","given":"Desmond"}],"issued":{"date-parts":[["2015"]]}}}],"schema":"https://github.com/citation-style-language/schema/raw/master/csl-citation.json"} </w:instrText>
      </w:r>
      <w:r w:rsidR="0093342E">
        <w:fldChar w:fldCharType="separate"/>
      </w:r>
      <w:r w:rsidR="0093342E" w:rsidRPr="0093342E">
        <w:rPr>
          <w:rFonts w:ascii="Times New Roman" w:hAnsi="Times New Roman" w:cs="Times New Roman"/>
        </w:rPr>
        <w:t>(Cole, 2015)</w:t>
      </w:r>
      <w:r w:rsidR="0093342E">
        <w:fldChar w:fldCharType="end"/>
      </w:r>
      <w:r w:rsidR="001567B6">
        <w:t xml:space="preserve">. </w:t>
      </w:r>
    </w:p>
    <w:p w14:paraId="0E6552D8" w14:textId="330D13AA" w:rsidR="001E104A" w:rsidRDefault="001E104A" w:rsidP="00835C70">
      <w:pPr>
        <w:pStyle w:val="Title2"/>
        <w:jc w:val="left"/>
      </w:pPr>
      <w:r>
        <w:tab/>
        <w:t xml:space="preserve">The increasing trend of urban warfare is the basic question that is used by Weizman to define the active involvement of </w:t>
      </w:r>
      <w:r w:rsidR="00835C70">
        <w:t xml:space="preserve">the </w:t>
      </w:r>
      <w:r>
        <w:t xml:space="preserve">Israeli military in the entire conflict. </w:t>
      </w:r>
      <w:r w:rsidR="00F806FD">
        <w:t xml:space="preserve">Deep understanding of the practical prospects of the soldiers helped </w:t>
      </w:r>
      <w:r w:rsidR="00835C70">
        <w:t xml:space="preserve">the </w:t>
      </w:r>
      <w:r w:rsidR="00F806FD">
        <w:t xml:space="preserve">researcher to find the solution of the research question. </w:t>
      </w:r>
      <w:r w:rsidR="00835C70">
        <w:t>A c</w:t>
      </w:r>
      <w:r w:rsidR="00392252">
        <w:t>ritical examination of the real-life events of shooting by p</w:t>
      </w:r>
      <w:r w:rsidR="00835C70">
        <w:t xml:space="preserve">olice officers in cities raised a </w:t>
      </w:r>
      <w:r w:rsidR="00392252">
        <w:t xml:space="preserve">question for Cole to identify the actual role of the armed police department in urban areas. </w:t>
      </w:r>
      <w:r w:rsidR="006B08B4">
        <w:t xml:space="preserve">The unique perspective of the research work completed by Weizman is that the actual involvement and the strategic actions of military individuals were considered by </w:t>
      </w:r>
      <w:r w:rsidR="00835C70">
        <w:t xml:space="preserve">the </w:t>
      </w:r>
      <w:r w:rsidR="006B08B4">
        <w:t>author to define the actual argument. The unique feature of the study of Cole is that it is comprised o</w:t>
      </w:r>
      <w:r w:rsidR="00835C70">
        <w:t>f</w:t>
      </w:r>
      <w:r w:rsidR="006B08B4">
        <w:t xml:space="preserve"> the details of those events that ultimately question the role of the police department. </w:t>
      </w:r>
      <w:r w:rsidR="00F75956">
        <w:t xml:space="preserve">Different military theories in the form of operational and critical theories are used by </w:t>
      </w:r>
      <w:r w:rsidR="00835C70">
        <w:t xml:space="preserve">the </w:t>
      </w:r>
      <w:r w:rsidR="00F75956">
        <w:t xml:space="preserve">researcher to </w:t>
      </w:r>
      <w:r w:rsidR="00835C70">
        <w:t xml:space="preserve">define the </w:t>
      </w:r>
      <w:r w:rsidR="00F75956">
        <w:t xml:space="preserve">better argument. </w:t>
      </w:r>
    </w:p>
    <w:p w14:paraId="2FF2D738" w14:textId="77777777" w:rsidR="0093342E" w:rsidRDefault="0093342E" w:rsidP="00182E1D">
      <w:pPr>
        <w:pStyle w:val="Title2"/>
        <w:rPr>
          <w:b/>
          <w:bCs/>
        </w:rPr>
      </w:pPr>
    </w:p>
    <w:p w14:paraId="0A29FA70" w14:textId="77777777" w:rsidR="00257676" w:rsidRDefault="00257676" w:rsidP="00182E1D">
      <w:pPr>
        <w:pStyle w:val="Title2"/>
        <w:rPr>
          <w:b/>
          <w:bCs/>
        </w:rPr>
      </w:pPr>
    </w:p>
    <w:p w14:paraId="52512318" w14:textId="77777777" w:rsidR="00257676" w:rsidRDefault="00257676" w:rsidP="00182E1D">
      <w:pPr>
        <w:pStyle w:val="Title2"/>
        <w:rPr>
          <w:b/>
          <w:bCs/>
        </w:rPr>
      </w:pPr>
    </w:p>
    <w:p w14:paraId="4D85C397" w14:textId="077944CD" w:rsidR="00D34927" w:rsidRPr="00835C70" w:rsidRDefault="00D34927" w:rsidP="00182E1D">
      <w:pPr>
        <w:pStyle w:val="Title2"/>
        <w:rPr>
          <w:b/>
          <w:bCs/>
        </w:rPr>
      </w:pPr>
      <w:r w:rsidRPr="00835C70">
        <w:rPr>
          <w:b/>
          <w:bCs/>
        </w:rPr>
        <w:lastRenderedPageBreak/>
        <w:t>Conclusion</w:t>
      </w:r>
    </w:p>
    <w:p w14:paraId="088A4E44" w14:textId="68094D24" w:rsidR="0093342E" w:rsidRDefault="00182E1D" w:rsidP="00835C70">
      <w:pPr>
        <w:pStyle w:val="Title2"/>
        <w:jc w:val="left"/>
      </w:pPr>
      <w:r>
        <w:tab/>
        <w:t>To conclude the discussion about the critical explanation of the considered reading, it is important to indicate that conducting interviews from diffe</w:t>
      </w:r>
      <w:r w:rsidR="001D0778">
        <w:t>rent stakeholders is used as a</w:t>
      </w:r>
      <w:r>
        <w:t xml:space="preserve"> method by </w:t>
      </w:r>
      <w:proofErr w:type="spellStart"/>
      <w:r>
        <w:t>Weizman</w:t>
      </w:r>
      <w:proofErr w:type="spellEnd"/>
      <w:r>
        <w:t xml:space="preserve"> to figure out the actual perspective. </w:t>
      </w:r>
      <w:r w:rsidR="00CB2111">
        <w:t>Cole focused the illustration of the events</w:t>
      </w:r>
      <w:r w:rsidR="001D0778">
        <w:t xml:space="preserve"> to explain the magnitude of this</w:t>
      </w:r>
      <w:r w:rsidR="00CB2111">
        <w:t xml:space="preserve"> issue. </w:t>
      </w:r>
      <w:r w:rsidR="00976E49">
        <w:t xml:space="preserve">Both the cases presented in the considered readings are specific that highlight the issue of military involvement in </w:t>
      </w:r>
      <w:r w:rsidR="00835C70">
        <w:t>a</w:t>
      </w:r>
      <w:r w:rsidR="00976E49">
        <w:t xml:space="preserve"> particular context. The perspective of the involvement of </w:t>
      </w:r>
      <w:r w:rsidR="00835C70">
        <w:t xml:space="preserve">the </w:t>
      </w:r>
      <w:r w:rsidR="00976E49">
        <w:t>military department in urban area</w:t>
      </w:r>
      <w:r w:rsidR="00CD00F0">
        <w:t>s</w:t>
      </w:r>
      <w:r w:rsidR="00976E49">
        <w:t xml:space="preserve"> is t</w:t>
      </w:r>
      <w:r w:rsidR="00CD00F0">
        <w:t xml:space="preserve">he basic idea of consideration in both the readings. </w:t>
      </w:r>
    </w:p>
    <w:p w14:paraId="1BBC4D1B" w14:textId="77777777" w:rsidR="0093342E" w:rsidRDefault="0093342E">
      <w:r>
        <w:br w:type="page"/>
      </w:r>
    </w:p>
    <w:p w14:paraId="2294802C" w14:textId="21E6BBE2" w:rsidR="00182E1D" w:rsidRDefault="0093342E" w:rsidP="0093342E">
      <w:pPr>
        <w:pStyle w:val="Title2"/>
      </w:pPr>
      <w:r>
        <w:lastRenderedPageBreak/>
        <w:t>References</w:t>
      </w:r>
    </w:p>
    <w:p w14:paraId="63715C72" w14:textId="77777777" w:rsidR="0093342E" w:rsidRPr="0093342E" w:rsidRDefault="0093342E" w:rsidP="0093342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3342E">
        <w:rPr>
          <w:rFonts w:ascii="Times New Roman" w:hAnsi="Times New Roman" w:cs="Times New Roman"/>
        </w:rPr>
        <w:t>Cole, D. (2015). It’s time to disarm the police: Cole. Retrieved from TheStar.Com website: https://www.thestar.com/opinion/commentary/2015/12/03/its-time-to-disarm-the-police-cole.html</w:t>
      </w:r>
    </w:p>
    <w:p w14:paraId="0EF465BF" w14:textId="77777777" w:rsidR="0093342E" w:rsidRPr="0093342E" w:rsidRDefault="0093342E" w:rsidP="0093342E">
      <w:pPr>
        <w:pStyle w:val="Bibliography"/>
        <w:rPr>
          <w:rFonts w:ascii="Times New Roman" w:hAnsi="Times New Roman" w:cs="Times New Roman"/>
        </w:rPr>
      </w:pPr>
      <w:r w:rsidRPr="0093342E">
        <w:rPr>
          <w:rFonts w:ascii="Times New Roman" w:hAnsi="Times New Roman" w:cs="Times New Roman"/>
        </w:rPr>
        <w:t xml:space="preserve">Weizman, E. (2006). Walking through walls. </w:t>
      </w:r>
      <w:r w:rsidRPr="0093342E">
        <w:rPr>
          <w:rFonts w:ascii="Times New Roman" w:hAnsi="Times New Roman" w:cs="Times New Roman"/>
          <w:i/>
          <w:iCs/>
        </w:rPr>
        <w:t>Radical Philosophy</w:t>
      </w:r>
      <w:r w:rsidRPr="0093342E">
        <w:rPr>
          <w:rFonts w:ascii="Times New Roman" w:hAnsi="Times New Roman" w:cs="Times New Roman"/>
        </w:rPr>
        <w:t xml:space="preserve">, </w:t>
      </w:r>
      <w:r w:rsidRPr="0093342E">
        <w:rPr>
          <w:rFonts w:ascii="Times New Roman" w:hAnsi="Times New Roman" w:cs="Times New Roman"/>
          <w:i/>
          <w:iCs/>
        </w:rPr>
        <w:t>136</w:t>
      </w:r>
      <w:r w:rsidRPr="0093342E">
        <w:rPr>
          <w:rFonts w:ascii="Times New Roman" w:hAnsi="Times New Roman" w:cs="Times New Roman"/>
        </w:rPr>
        <w:t>(March/April), 8–22.</w:t>
      </w:r>
    </w:p>
    <w:p w14:paraId="2BC293FC" w14:textId="50F00C2E" w:rsidR="0093342E" w:rsidRDefault="0093342E" w:rsidP="0093342E">
      <w:pPr>
        <w:pStyle w:val="Title2"/>
        <w:jc w:val="left"/>
      </w:pPr>
      <w:r>
        <w:fldChar w:fldCharType="end"/>
      </w:r>
    </w:p>
    <w:p w14:paraId="3AA173FA" w14:textId="77777777" w:rsidR="00E83D6C" w:rsidRDefault="00E83D6C" w:rsidP="00E83D6C">
      <w:pPr>
        <w:pStyle w:val="Title2"/>
        <w:jc w:val="left"/>
      </w:pP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7756" w14:textId="77777777" w:rsidR="009F43C5" w:rsidRDefault="009F43C5">
      <w:pPr>
        <w:spacing w:line="240" w:lineRule="auto"/>
      </w:pPr>
      <w:r>
        <w:separator/>
      </w:r>
    </w:p>
    <w:p w14:paraId="55EEE6C6" w14:textId="77777777" w:rsidR="009F43C5" w:rsidRDefault="009F43C5"/>
  </w:endnote>
  <w:endnote w:type="continuationSeparator" w:id="0">
    <w:p w14:paraId="3ABE499F" w14:textId="77777777" w:rsidR="009F43C5" w:rsidRDefault="009F43C5">
      <w:pPr>
        <w:spacing w:line="240" w:lineRule="auto"/>
      </w:pPr>
      <w:r>
        <w:continuationSeparator/>
      </w:r>
    </w:p>
    <w:p w14:paraId="311B1D2C" w14:textId="77777777" w:rsidR="009F43C5" w:rsidRDefault="009F4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B714" w14:textId="77777777" w:rsidR="009F43C5" w:rsidRDefault="009F43C5">
      <w:pPr>
        <w:spacing w:line="240" w:lineRule="auto"/>
      </w:pPr>
      <w:r>
        <w:separator/>
      </w:r>
    </w:p>
    <w:p w14:paraId="724231A3" w14:textId="77777777" w:rsidR="009F43C5" w:rsidRDefault="009F43C5"/>
  </w:footnote>
  <w:footnote w:type="continuationSeparator" w:id="0">
    <w:p w14:paraId="249F3F85" w14:textId="77777777" w:rsidR="009F43C5" w:rsidRDefault="009F43C5">
      <w:pPr>
        <w:spacing w:line="240" w:lineRule="auto"/>
      </w:pPr>
      <w:r>
        <w:continuationSeparator/>
      </w:r>
    </w:p>
    <w:p w14:paraId="0C549AAD" w14:textId="77777777" w:rsidR="009F43C5" w:rsidRDefault="009F4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2A32B38" w:rsidR="00E81978" w:rsidRDefault="001A7063">
    <w:pPr>
      <w:pStyle w:val="Header"/>
    </w:pPr>
    <w:r>
      <w:t>GEOGRAPHY</w:t>
    </w:r>
    <w:r w:rsidR="00054E79">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D0778">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4ED86CD" w:rsidR="00E81978" w:rsidRDefault="005D3A03">
    <w:pPr>
      <w:pStyle w:val="Header"/>
      <w:rPr>
        <w:rStyle w:val="Strong"/>
      </w:rPr>
    </w:pPr>
    <w:r>
      <w:t xml:space="preserve">Running head: </w:t>
    </w:r>
    <w:r w:rsidR="001A7063">
      <w:t>GEOGRAPHY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A2FC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650C1D"/>
    <w:multiLevelType w:val="hybridMultilevel"/>
    <w:tmpl w:val="DDF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F597BF0"/>
    <w:multiLevelType w:val="hybridMultilevel"/>
    <w:tmpl w:val="DDD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1"/>
  </w:num>
  <w:num w:numId="14">
    <w:abstractNumId w:val="10"/>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NKwFAL1lyeAtAAAA"/>
  </w:docVars>
  <w:rsids>
    <w:rsidRoot w:val="005C39B5"/>
    <w:rsid w:val="00036003"/>
    <w:rsid w:val="00054E79"/>
    <w:rsid w:val="000A40AE"/>
    <w:rsid w:val="000B50A6"/>
    <w:rsid w:val="000D3F41"/>
    <w:rsid w:val="000D7DB1"/>
    <w:rsid w:val="00112A4D"/>
    <w:rsid w:val="00122605"/>
    <w:rsid w:val="001334F8"/>
    <w:rsid w:val="00144237"/>
    <w:rsid w:val="001567B6"/>
    <w:rsid w:val="00175ABC"/>
    <w:rsid w:val="00182E1D"/>
    <w:rsid w:val="001954A4"/>
    <w:rsid w:val="001A7063"/>
    <w:rsid w:val="001D0778"/>
    <w:rsid w:val="001E104A"/>
    <w:rsid w:val="001E63AB"/>
    <w:rsid w:val="001F0563"/>
    <w:rsid w:val="001F1178"/>
    <w:rsid w:val="002116F7"/>
    <w:rsid w:val="00226081"/>
    <w:rsid w:val="0023545D"/>
    <w:rsid w:val="00244F7D"/>
    <w:rsid w:val="002513B4"/>
    <w:rsid w:val="00257676"/>
    <w:rsid w:val="0027461E"/>
    <w:rsid w:val="002B1FAB"/>
    <w:rsid w:val="002F1953"/>
    <w:rsid w:val="003140FF"/>
    <w:rsid w:val="00321C99"/>
    <w:rsid w:val="00355DCA"/>
    <w:rsid w:val="00373831"/>
    <w:rsid w:val="00392252"/>
    <w:rsid w:val="003925C9"/>
    <w:rsid w:val="003B06D7"/>
    <w:rsid w:val="003C7CFF"/>
    <w:rsid w:val="003E1C73"/>
    <w:rsid w:val="0040607F"/>
    <w:rsid w:val="00441027"/>
    <w:rsid w:val="004556F5"/>
    <w:rsid w:val="00461626"/>
    <w:rsid w:val="00465C12"/>
    <w:rsid w:val="004724D7"/>
    <w:rsid w:val="0047268C"/>
    <w:rsid w:val="00494E0B"/>
    <w:rsid w:val="004C14F3"/>
    <w:rsid w:val="004C5996"/>
    <w:rsid w:val="004D0FB9"/>
    <w:rsid w:val="004F1524"/>
    <w:rsid w:val="00517427"/>
    <w:rsid w:val="005201F8"/>
    <w:rsid w:val="00551A02"/>
    <w:rsid w:val="005534FA"/>
    <w:rsid w:val="00555F6A"/>
    <w:rsid w:val="005654AE"/>
    <w:rsid w:val="005710D0"/>
    <w:rsid w:val="005802C0"/>
    <w:rsid w:val="005818D8"/>
    <w:rsid w:val="00585C85"/>
    <w:rsid w:val="005B020B"/>
    <w:rsid w:val="005B3A43"/>
    <w:rsid w:val="005C39B5"/>
    <w:rsid w:val="005D3A03"/>
    <w:rsid w:val="005D3DB5"/>
    <w:rsid w:val="005D6B07"/>
    <w:rsid w:val="006666FB"/>
    <w:rsid w:val="00676628"/>
    <w:rsid w:val="00691511"/>
    <w:rsid w:val="006923DD"/>
    <w:rsid w:val="006942A5"/>
    <w:rsid w:val="00695BE3"/>
    <w:rsid w:val="006A3E3C"/>
    <w:rsid w:val="006B08B4"/>
    <w:rsid w:val="006B5379"/>
    <w:rsid w:val="006D6C08"/>
    <w:rsid w:val="00747D2E"/>
    <w:rsid w:val="0077285B"/>
    <w:rsid w:val="00777187"/>
    <w:rsid w:val="00793235"/>
    <w:rsid w:val="007C7561"/>
    <w:rsid w:val="007D6256"/>
    <w:rsid w:val="007F5361"/>
    <w:rsid w:val="008002C0"/>
    <w:rsid w:val="00804176"/>
    <w:rsid w:val="0081594F"/>
    <w:rsid w:val="00831CEF"/>
    <w:rsid w:val="00835C70"/>
    <w:rsid w:val="0085126D"/>
    <w:rsid w:val="00854265"/>
    <w:rsid w:val="0086338C"/>
    <w:rsid w:val="00893846"/>
    <w:rsid w:val="008963B3"/>
    <w:rsid w:val="008A1B8C"/>
    <w:rsid w:val="008B6C11"/>
    <w:rsid w:val="008C5323"/>
    <w:rsid w:val="008D477A"/>
    <w:rsid w:val="008F252C"/>
    <w:rsid w:val="008F7EAF"/>
    <w:rsid w:val="0093342E"/>
    <w:rsid w:val="00976E49"/>
    <w:rsid w:val="009A6A3B"/>
    <w:rsid w:val="009C4CAA"/>
    <w:rsid w:val="009C6B2B"/>
    <w:rsid w:val="009F43C5"/>
    <w:rsid w:val="009F68BA"/>
    <w:rsid w:val="00A110E9"/>
    <w:rsid w:val="00A20893"/>
    <w:rsid w:val="00A345C6"/>
    <w:rsid w:val="00A66841"/>
    <w:rsid w:val="00A84F4A"/>
    <w:rsid w:val="00AA2FC9"/>
    <w:rsid w:val="00AB4181"/>
    <w:rsid w:val="00AF36C8"/>
    <w:rsid w:val="00B17F08"/>
    <w:rsid w:val="00B66C55"/>
    <w:rsid w:val="00B823AA"/>
    <w:rsid w:val="00B8669C"/>
    <w:rsid w:val="00BA45DB"/>
    <w:rsid w:val="00BA62BC"/>
    <w:rsid w:val="00BF4184"/>
    <w:rsid w:val="00C0601E"/>
    <w:rsid w:val="00C06350"/>
    <w:rsid w:val="00C176E9"/>
    <w:rsid w:val="00C207CC"/>
    <w:rsid w:val="00C229A3"/>
    <w:rsid w:val="00C248C9"/>
    <w:rsid w:val="00C31D30"/>
    <w:rsid w:val="00C71875"/>
    <w:rsid w:val="00C74DFD"/>
    <w:rsid w:val="00CA1C60"/>
    <w:rsid w:val="00CB2111"/>
    <w:rsid w:val="00CC6D26"/>
    <w:rsid w:val="00CD00F0"/>
    <w:rsid w:val="00CD20BC"/>
    <w:rsid w:val="00CD6E39"/>
    <w:rsid w:val="00CF6E91"/>
    <w:rsid w:val="00D34927"/>
    <w:rsid w:val="00D85B68"/>
    <w:rsid w:val="00DA38E8"/>
    <w:rsid w:val="00DB77A2"/>
    <w:rsid w:val="00DC1CF6"/>
    <w:rsid w:val="00DD3049"/>
    <w:rsid w:val="00DE49AF"/>
    <w:rsid w:val="00E00969"/>
    <w:rsid w:val="00E06C4D"/>
    <w:rsid w:val="00E256EA"/>
    <w:rsid w:val="00E51C44"/>
    <w:rsid w:val="00E53777"/>
    <w:rsid w:val="00E6004D"/>
    <w:rsid w:val="00E67AD2"/>
    <w:rsid w:val="00E71B19"/>
    <w:rsid w:val="00E75A21"/>
    <w:rsid w:val="00E81978"/>
    <w:rsid w:val="00E83D6C"/>
    <w:rsid w:val="00E940FA"/>
    <w:rsid w:val="00EC4A6D"/>
    <w:rsid w:val="00EE5314"/>
    <w:rsid w:val="00F121C1"/>
    <w:rsid w:val="00F322B0"/>
    <w:rsid w:val="00F379B7"/>
    <w:rsid w:val="00F42C38"/>
    <w:rsid w:val="00F525FA"/>
    <w:rsid w:val="00F576CE"/>
    <w:rsid w:val="00F658AC"/>
    <w:rsid w:val="00F71AA8"/>
    <w:rsid w:val="00F731A7"/>
    <w:rsid w:val="00F75956"/>
    <w:rsid w:val="00F806FD"/>
    <w:rsid w:val="00F87535"/>
    <w:rsid w:val="00FB4485"/>
    <w:rsid w:val="00FE321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65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2019-07-10T04:10:00Z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id="WWQj0QnA"/&gt;&lt;style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