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EE12C" w14:textId="77777777" w:rsidR="00E81978" w:rsidRDefault="009B39CD">
      <w:pPr>
        <w:pStyle w:val="Title"/>
      </w:pPr>
      <w:r w:rsidRPr="00FA7288">
        <w:t xml:space="preserve">Healthy People 2020, Long-Term </w:t>
      </w:r>
      <w:r w:rsidR="00853AEA" w:rsidRPr="00FA7288">
        <w:t>and</w:t>
      </w:r>
      <w:r w:rsidRPr="00FA7288">
        <w:t xml:space="preserve"> Short-Term Goals, </w:t>
      </w:r>
      <w:r w:rsidR="00853AEA" w:rsidRPr="00FA7288">
        <w:t>and</w:t>
      </w:r>
      <w:r w:rsidRPr="00FA7288">
        <w:t xml:space="preserve"> Intervention</w:t>
      </w:r>
    </w:p>
    <w:p w14:paraId="236111C1" w14:textId="77777777" w:rsidR="00B823AA" w:rsidRDefault="009B39CD" w:rsidP="00B823AA">
      <w:pPr>
        <w:pStyle w:val="Title2"/>
      </w:pPr>
      <w:r w:rsidRPr="00FA7288">
        <w:t>Felisha</w:t>
      </w:r>
      <w:r>
        <w:t xml:space="preserve"> j</w:t>
      </w:r>
      <w:r w:rsidRPr="00FA7288">
        <w:t>ones</w:t>
      </w:r>
    </w:p>
    <w:p w14:paraId="5DF2D880" w14:textId="77777777" w:rsidR="00E81978" w:rsidRDefault="009B39C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486899F7" w14:textId="77777777" w:rsidR="00E81978" w:rsidRDefault="009B39CD">
          <w:pPr>
            <w:pStyle w:val="Title"/>
          </w:pPr>
          <w:r>
            <w:t>Author Note</w:t>
          </w:r>
        </w:p>
      </w:sdtContent>
    </w:sdt>
    <w:p w14:paraId="6FE76F0C" w14:textId="77777777" w:rsidR="00E81978" w:rsidRDefault="00E81978" w:rsidP="00B823AA">
      <w:pPr>
        <w:pStyle w:val="Title2"/>
      </w:pPr>
    </w:p>
    <w:p w14:paraId="1C9C02CB" w14:textId="77777777" w:rsidR="00E81978" w:rsidRDefault="00E81978"/>
    <w:p w14:paraId="2823DAB9" w14:textId="62F7E3C6" w:rsidR="00FA7288" w:rsidRPr="00FA7288" w:rsidRDefault="009B39CD" w:rsidP="00FA7288">
      <w:pPr>
        <w:pStyle w:val="SectionTitle"/>
      </w:pPr>
      <w:r w:rsidRPr="00FA7288">
        <w:lastRenderedPageBreak/>
        <w:t xml:space="preserve">Healthy People 2020, Long-Term </w:t>
      </w:r>
      <w:r w:rsidR="00405D77" w:rsidRPr="00FA7288">
        <w:t>and</w:t>
      </w:r>
      <w:r w:rsidRPr="00FA7288">
        <w:t xml:space="preserve"> Short-Term Goals, </w:t>
      </w:r>
      <w:r w:rsidR="00405D77" w:rsidRPr="00FA7288">
        <w:t>and</w:t>
      </w:r>
      <w:r w:rsidRPr="00FA7288">
        <w:t xml:space="preserve"> Intervention</w:t>
      </w:r>
    </w:p>
    <w:p w14:paraId="542BDF08" w14:textId="62698E76" w:rsidR="009A0185" w:rsidRDefault="009B39CD" w:rsidP="001C4A8B">
      <w:pPr>
        <w:rPr>
          <w:color w:val="000000" w:themeColor="text1"/>
        </w:rPr>
      </w:pPr>
      <w:bookmarkStart w:id="0" w:name="_GoBack"/>
      <w:r>
        <w:rPr>
          <w:color w:val="000000" w:themeColor="text1"/>
        </w:rPr>
        <w:t xml:space="preserve">The </w:t>
      </w:r>
      <w:r w:rsidRPr="009A0185">
        <w:rPr>
          <w:color w:val="000000" w:themeColor="text1"/>
        </w:rPr>
        <w:t>collect</w:t>
      </w:r>
      <w:r w:rsidR="001C4A8B">
        <w:rPr>
          <w:color w:val="000000" w:themeColor="text1"/>
        </w:rPr>
        <w:t>ion of</w:t>
      </w:r>
      <w:r w:rsidRPr="009A0185">
        <w:rPr>
          <w:color w:val="000000" w:themeColor="text1"/>
        </w:rPr>
        <w:t xml:space="preserve"> demographic information</w:t>
      </w:r>
      <w:r w:rsidR="001C4A8B">
        <w:rPr>
          <w:color w:val="000000" w:themeColor="text1"/>
        </w:rPr>
        <w:t xml:space="preserve"> is necessary to</w:t>
      </w:r>
      <w:r w:rsidRPr="009A0185">
        <w:rPr>
          <w:color w:val="000000" w:themeColor="text1"/>
        </w:rPr>
        <w:t xml:space="preserve"> evaluate the needs of </w:t>
      </w:r>
      <w:r w:rsidR="001C4A8B">
        <w:rPr>
          <w:color w:val="000000" w:themeColor="text1"/>
        </w:rPr>
        <w:t>a</w:t>
      </w:r>
      <w:r w:rsidRPr="009A0185">
        <w:rPr>
          <w:color w:val="000000" w:themeColor="text1"/>
        </w:rPr>
        <w:t xml:space="preserve"> local community to be able to diagnose </w:t>
      </w:r>
      <w:r w:rsidR="001C4A8B">
        <w:rPr>
          <w:color w:val="000000" w:themeColor="text1"/>
        </w:rPr>
        <w:t>its</w:t>
      </w:r>
      <w:r w:rsidRPr="009A0185">
        <w:rPr>
          <w:color w:val="000000" w:themeColor="text1"/>
        </w:rPr>
        <w:t xml:space="preserve"> problem and develop appropriate health interventions and improvement plans </w:t>
      </w:r>
      <w:sdt>
        <w:sdtPr>
          <w:rPr>
            <w:color w:val="000000" w:themeColor="text1"/>
          </w:rPr>
          <w:id w:val="203452450"/>
          <w:citation/>
        </w:sdtPr>
        <w:sdtEndPr/>
        <w:sdtContent>
          <w:r w:rsidR="00F27394" w:rsidRPr="009A0185">
            <w:rPr>
              <w:color w:val="000000" w:themeColor="text1"/>
            </w:rPr>
            <w:fldChar w:fldCharType="begin"/>
          </w:r>
          <w:r w:rsidR="00F27394" w:rsidRPr="009A0185">
            <w:rPr>
              <w:color w:val="000000" w:themeColor="text1"/>
            </w:rPr>
            <w:instrText xml:space="preserve"> CITATION Nie19 \l 1033 </w:instrText>
          </w:r>
          <w:r w:rsidR="00F27394" w:rsidRPr="009A0185">
            <w:rPr>
              <w:color w:val="000000" w:themeColor="text1"/>
            </w:rPr>
            <w:fldChar w:fldCharType="separate"/>
          </w:r>
          <w:r w:rsidR="00AB66B9" w:rsidRPr="009A0185">
            <w:rPr>
              <w:noProof/>
              <w:color w:val="000000" w:themeColor="text1"/>
            </w:rPr>
            <w:t>(Nies &amp; McEwen, 2019)</w:t>
          </w:r>
          <w:r w:rsidR="00F27394" w:rsidRPr="009A0185">
            <w:rPr>
              <w:color w:val="000000" w:themeColor="text1"/>
            </w:rPr>
            <w:fldChar w:fldCharType="end"/>
          </w:r>
        </w:sdtContent>
      </w:sdt>
      <w:r w:rsidR="004A3F0C" w:rsidRPr="009A0185">
        <w:rPr>
          <w:color w:val="000000" w:themeColor="text1"/>
        </w:rPr>
        <w:t>.</w:t>
      </w:r>
      <w:r>
        <w:rPr>
          <w:color w:val="000000" w:themeColor="text1"/>
        </w:rPr>
        <w:t xml:space="preserve"> The purpose of the paper is to examine and as</w:t>
      </w:r>
      <w:r>
        <w:rPr>
          <w:color w:val="000000" w:themeColor="text1"/>
        </w:rPr>
        <w:t>sess a community health problem within Franklin county</w:t>
      </w:r>
      <w:r w:rsidR="001C4A8B">
        <w:rPr>
          <w:color w:val="000000" w:themeColor="text1"/>
        </w:rPr>
        <w:t xml:space="preserve"> against Healthy People 2020 goals,</w:t>
      </w:r>
      <w:r>
        <w:rPr>
          <w:color w:val="000000" w:themeColor="text1"/>
        </w:rPr>
        <w:t xml:space="preserve"> by utilizing the prevention framework suggested by Milio (1976)</w:t>
      </w:r>
      <w:r w:rsidR="001C4A8B">
        <w:rPr>
          <w:color w:val="000000" w:themeColor="text1"/>
        </w:rPr>
        <w:t xml:space="preserve"> in order </w:t>
      </w:r>
      <w:r w:rsidR="00CB1F1F">
        <w:rPr>
          <w:color w:val="000000" w:themeColor="text1"/>
        </w:rPr>
        <w:t xml:space="preserve">to devise short and long-term </w:t>
      </w:r>
      <w:r w:rsidR="001C4A8B">
        <w:rPr>
          <w:color w:val="000000" w:themeColor="text1"/>
        </w:rPr>
        <w:t>interventions</w:t>
      </w:r>
      <w:r w:rsidR="00CB1F1F">
        <w:rPr>
          <w:color w:val="000000" w:themeColor="text1"/>
        </w:rPr>
        <w:t xml:space="preserve"> </w:t>
      </w:r>
      <w:r w:rsidR="001C4A8B">
        <w:rPr>
          <w:color w:val="000000" w:themeColor="text1"/>
        </w:rPr>
        <w:t>to aid</w:t>
      </w:r>
      <w:r w:rsidR="00CB1F1F">
        <w:rPr>
          <w:color w:val="000000" w:themeColor="text1"/>
        </w:rPr>
        <w:t xml:space="preserve"> disease prevention</w:t>
      </w:r>
      <w:r w:rsidR="001C4A8B">
        <w:rPr>
          <w:color w:val="000000" w:themeColor="text1"/>
        </w:rPr>
        <w:t xml:space="preserve"> efforts in the community</w:t>
      </w:r>
      <w:r w:rsidR="00CB1F1F">
        <w:rPr>
          <w:color w:val="000000" w:themeColor="text1"/>
        </w:rPr>
        <w:t xml:space="preserve">. </w:t>
      </w:r>
    </w:p>
    <w:p w14:paraId="1D607572" w14:textId="77777777" w:rsidR="00A21F8E" w:rsidRDefault="009B39CD" w:rsidP="00A21F8E">
      <w:pPr>
        <w:pStyle w:val="Heading1"/>
      </w:pPr>
      <w:r>
        <w:t>CVD in Franklin County</w:t>
      </w:r>
    </w:p>
    <w:p w14:paraId="55DFC387" w14:textId="556A6CAE" w:rsidR="00C641F4" w:rsidRDefault="009B39CD" w:rsidP="00C641F4">
      <w:pPr>
        <w:rPr>
          <w:color w:val="000000" w:themeColor="text1"/>
        </w:rPr>
      </w:pPr>
      <w:r>
        <w:rPr>
          <w:color w:val="000000" w:themeColor="text1"/>
        </w:rPr>
        <w:t>An examination of the mortality rates from Franklin county's population demographics reveals that heart disease and cancer are among the leading causes of death. Although the county seems to fare better th</w:t>
      </w:r>
      <w:r>
        <w:rPr>
          <w:color w:val="000000" w:themeColor="text1"/>
        </w:rPr>
        <w:t>an statewide rates, nearly 3.84% of the population above the age of 18 have been diagnosed with CVD</w:t>
      </w:r>
      <w:sdt>
        <w:sdtPr>
          <w:rPr>
            <w:color w:val="000000" w:themeColor="text1"/>
          </w:rPr>
          <w:id w:val="324949857"/>
          <w:citation/>
        </w:sdtPr>
        <w:sdtEndPr/>
        <w:sdtContent>
          <w:r>
            <w:rPr>
              <w:color w:val="000000" w:themeColor="text1"/>
            </w:rPr>
            <w:fldChar w:fldCharType="begin"/>
          </w:r>
          <w:r>
            <w:rPr>
              <w:color w:val="000000" w:themeColor="text1"/>
            </w:rPr>
            <w:instrText xml:space="preserve"> CITATION PRC13 \l 1033 </w:instrText>
          </w:r>
          <w:r>
            <w:rPr>
              <w:color w:val="000000" w:themeColor="text1"/>
            </w:rPr>
            <w:fldChar w:fldCharType="separate"/>
          </w:r>
          <w:r>
            <w:rPr>
              <w:noProof/>
              <w:color w:val="000000" w:themeColor="text1"/>
            </w:rPr>
            <w:t xml:space="preserve"> </w:t>
          </w:r>
          <w:r w:rsidRPr="00C641F4">
            <w:rPr>
              <w:noProof/>
              <w:color w:val="000000" w:themeColor="text1"/>
            </w:rPr>
            <w:t>(PRCHN, 2013)</w:t>
          </w:r>
          <w:r>
            <w:rPr>
              <w:color w:val="000000" w:themeColor="text1"/>
            </w:rPr>
            <w:fldChar w:fldCharType="end"/>
          </w:r>
        </w:sdtContent>
      </w:sdt>
      <w:r>
        <w:rPr>
          <w:color w:val="000000" w:themeColor="text1"/>
        </w:rPr>
        <w:t>.</w:t>
      </w:r>
      <w:r w:rsidR="00844192">
        <w:rPr>
          <w:color w:val="000000" w:themeColor="text1"/>
        </w:rPr>
        <w:t xml:space="preserve"> It is relevant because CVD remains the leading cause</w:t>
      </w:r>
      <w:r w:rsidR="00FF366E">
        <w:rPr>
          <w:color w:val="000000" w:themeColor="text1"/>
        </w:rPr>
        <w:t xml:space="preserve"> of mortality across the nation. Among the behavioral risk factors identified in the community include poor nutrition, smoking, a sedentary lifestyle, and living a generally unhealthy lifestyle. </w:t>
      </w:r>
    </w:p>
    <w:p w14:paraId="722F7F9D" w14:textId="77777777" w:rsidR="00A21F8E" w:rsidRPr="00FF366E" w:rsidRDefault="009B39CD" w:rsidP="00FF366E">
      <w:pPr>
        <w:pStyle w:val="Heading1"/>
      </w:pPr>
      <w:r w:rsidRPr="00FF366E">
        <w:t>Analyzing</w:t>
      </w:r>
      <w:r w:rsidR="00CD4E91" w:rsidRPr="00FF366E">
        <w:t xml:space="preserve"> </w:t>
      </w:r>
      <w:r w:rsidRPr="00FF366E">
        <w:t>CVD through Milo’s Framework of Prevention</w:t>
      </w:r>
    </w:p>
    <w:p w14:paraId="5A7E8E69" w14:textId="4C8AA769" w:rsidR="00A16F21" w:rsidRPr="00A81EAB" w:rsidRDefault="009B39CD" w:rsidP="001C4A8B">
      <w:pPr>
        <w:rPr>
          <w:color w:val="000000" w:themeColor="text1"/>
        </w:rPr>
      </w:pPr>
      <w:r>
        <w:rPr>
          <w:color w:val="000000" w:themeColor="text1"/>
        </w:rPr>
        <w:t xml:space="preserve">Milio (1976) suggested that the lifestyle and health choices of an </w:t>
      </w:r>
      <w:r>
        <w:rPr>
          <w:color w:val="000000" w:themeColor="text1"/>
        </w:rPr>
        <w:t xml:space="preserve">individual are affected by </w:t>
      </w:r>
      <w:r w:rsidR="00A81EAB">
        <w:rPr>
          <w:color w:val="000000" w:themeColor="text1"/>
        </w:rPr>
        <w:t xml:space="preserve">convenience, cost, and availability more compared to any knowledge they obtain through education. In the case of CVD, two propositions from Milio’s framework can be applied. Firstly, the </w:t>
      </w:r>
      <w:r w:rsidR="00A81EAB" w:rsidRPr="00A81EAB">
        <w:rPr>
          <w:color w:val="000000" w:themeColor="text1"/>
        </w:rPr>
        <w:t>community’s state of health is a result of having too much or too little of health-sustaining resource</w:t>
      </w:r>
      <w:r w:rsidR="00A81EAB">
        <w:rPr>
          <w:color w:val="000000" w:themeColor="text1"/>
        </w:rPr>
        <w:t xml:space="preserve">, thus the affluent indulge in an excess of food, alcohol, and soda. In Franklin County, it is convenient and inexpensive to buy fast food even for low-income populations, and most of the </w:t>
      </w:r>
      <w:r w:rsidR="00A81EAB" w:rsidRPr="00A81EAB">
        <w:rPr>
          <w:color w:val="000000" w:themeColor="text1"/>
        </w:rPr>
        <w:t>available options come with super-size deals for a small</w:t>
      </w:r>
      <w:r w:rsidR="001C4A8B">
        <w:rPr>
          <w:color w:val="000000" w:themeColor="text1"/>
        </w:rPr>
        <w:t xml:space="preserve"> price</w:t>
      </w:r>
      <w:r w:rsidR="00A81EAB" w:rsidRPr="00A81EAB">
        <w:rPr>
          <w:color w:val="000000" w:themeColor="text1"/>
        </w:rPr>
        <w:t xml:space="preserve"> difference. Secondly, Milio (1976) </w:t>
      </w:r>
      <w:r w:rsidR="00A81EAB" w:rsidRPr="00A81EAB">
        <w:rPr>
          <w:color w:val="000000" w:themeColor="text1"/>
        </w:rPr>
        <w:lastRenderedPageBreak/>
        <w:t>suggested that people’s choices are based on their perceived community or individual resources, and thus the prevalence of obesity and CVD within Franklin county can be explained by the lack of physical fitness facilities compared to the available number of fast food restaurants</w:t>
      </w:r>
      <w:sdt>
        <w:sdtPr>
          <w:rPr>
            <w:color w:val="000000" w:themeColor="text1"/>
          </w:rPr>
          <w:id w:val="722789329"/>
          <w:citation/>
        </w:sdtPr>
        <w:sdtEndPr/>
        <w:sdtContent>
          <w:r w:rsidR="00AB66B9" w:rsidRPr="00A81EAB">
            <w:rPr>
              <w:color w:val="000000" w:themeColor="text1"/>
            </w:rPr>
            <w:fldChar w:fldCharType="begin"/>
          </w:r>
          <w:r w:rsidR="00AB66B9" w:rsidRPr="00A81EAB">
            <w:rPr>
              <w:color w:val="000000" w:themeColor="text1"/>
            </w:rPr>
            <w:instrText xml:space="preserve">CITATION Moh \l 1033 </w:instrText>
          </w:r>
          <w:r w:rsidR="00AB66B9" w:rsidRPr="00A81EAB">
            <w:rPr>
              <w:color w:val="000000" w:themeColor="text1"/>
            </w:rPr>
            <w:fldChar w:fldCharType="separate"/>
          </w:r>
          <w:r w:rsidR="00AB66B9" w:rsidRPr="00A81EAB">
            <w:rPr>
              <w:noProof/>
              <w:color w:val="000000" w:themeColor="text1"/>
            </w:rPr>
            <w:t xml:space="preserve"> (Mazidi &amp; Speakman, 2018)</w:t>
          </w:r>
          <w:r w:rsidR="00AB66B9" w:rsidRPr="00A81EAB">
            <w:rPr>
              <w:color w:val="000000" w:themeColor="text1"/>
            </w:rPr>
            <w:fldChar w:fldCharType="end"/>
          </w:r>
        </w:sdtContent>
      </w:sdt>
      <w:r w:rsidR="00A81EAB" w:rsidRPr="00A81EAB">
        <w:rPr>
          <w:color w:val="000000" w:themeColor="text1"/>
        </w:rPr>
        <w:t>.</w:t>
      </w:r>
      <w:r w:rsidR="001433EE" w:rsidRPr="00A81EAB">
        <w:rPr>
          <w:color w:val="000000" w:themeColor="text1"/>
        </w:rPr>
        <w:t xml:space="preserve"> </w:t>
      </w:r>
      <w:r w:rsidR="00A81EAB" w:rsidRPr="00A81EAB">
        <w:rPr>
          <w:color w:val="000000" w:themeColor="text1"/>
        </w:rPr>
        <w:t>For every 62 fast food outlets, there are only 11 fitness centers for a 100,000 population within the county</w:t>
      </w:r>
      <w:sdt>
        <w:sdtPr>
          <w:rPr>
            <w:color w:val="000000" w:themeColor="text1"/>
          </w:rPr>
          <w:id w:val="588202836"/>
          <w:citation/>
        </w:sdtPr>
        <w:sdtEndPr/>
        <w:sdtContent>
          <w:r w:rsidR="001433EE" w:rsidRPr="00A81EAB">
            <w:rPr>
              <w:color w:val="000000" w:themeColor="text1"/>
            </w:rPr>
            <w:fldChar w:fldCharType="begin"/>
          </w:r>
          <w:r w:rsidR="001433EE" w:rsidRPr="00A81EAB">
            <w:rPr>
              <w:color w:val="000000" w:themeColor="text1"/>
            </w:rPr>
            <w:instrText xml:space="preserve"> CITATION Pur18 \l 1033 </w:instrText>
          </w:r>
          <w:r w:rsidR="001433EE" w:rsidRPr="00A81EAB">
            <w:rPr>
              <w:color w:val="000000" w:themeColor="text1"/>
            </w:rPr>
            <w:fldChar w:fldCharType="separate"/>
          </w:r>
          <w:r w:rsidR="00AB66B9" w:rsidRPr="00A81EAB">
            <w:rPr>
              <w:noProof/>
              <w:color w:val="000000" w:themeColor="text1"/>
            </w:rPr>
            <w:t xml:space="preserve"> (Purdy, 2018)</w:t>
          </w:r>
          <w:r w:rsidR="001433EE" w:rsidRPr="00A81EAB">
            <w:rPr>
              <w:color w:val="000000" w:themeColor="text1"/>
            </w:rPr>
            <w:fldChar w:fldCharType="end"/>
          </w:r>
        </w:sdtContent>
      </w:sdt>
      <w:r w:rsidR="001433EE" w:rsidRPr="00A81EAB">
        <w:rPr>
          <w:color w:val="000000" w:themeColor="text1"/>
        </w:rPr>
        <w:t xml:space="preserve">. </w:t>
      </w:r>
    </w:p>
    <w:p w14:paraId="442A26AA" w14:textId="77777777" w:rsidR="00A21F8E" w:rsidRDefault="009B39CD" w:rsidP="00A21F8E">
      <w:pPr>
        <w:pStyle w:val="Heading1"/>
      </w:pPr>
      <w:r>
        <w:t xml:space="preserve">Comparison with </w:t>
      </w:r>
      <w:r w:rsidRPr="00A21F8E">
        <w:t>Healthy People 2020 National Goals</w:t>
      </w:r>
    </w:p>
    <w:p w14:paraId="24E6C380" w14:textId="5BB10FC0" w:rsidR="00A21F8E" w:rsidRPr="00046D5F" w:rsidRDefault="009B39CD" w:rsidP="00046D5F">
      <w:pPr>
        <w:rPr>
          <w:rFonts w:ascii="Arial" w:hAnsi="Arial" w:cs="Arial"/>
          <w:color w:val="000000" w:themeColor="text1"/>
          <w:sz w:val="21"/>
          <w:szCs w:val="21"/>
          <w:shd w:val="clear" w:color="auto" w:fill="FFFFFF"/>
        </w:rPr>
      </w:pPr>
      <w:r>
        <w:rPr>
          <w:color w:val="000000" w:themeColor="text1"/>
        </w:rPr>
        <w:t>The healthy people 2020 launched an initiative in 2014 to enhance cardiovascular health through the treatment, detection, and preve</w:t>
      </w:r>
      <w:r>
        <w:rPr>
          <w:color w:val="000000" w:themeColor="text1"/>
        </w:rPr>
        <w:t xml:space="preserve">ntion for CVD risk factors, especially through prevention of CVD associated events, to reduce overall </w:t>
      </w:r>
      <w:r w:rsidRPr="00A81EAB">
        <w:rPr>
          <w:color w:val="000000" w:themeColor="text1"/>
        </w:rPr>
        <w:t xml:space="preserve">mortality. In Franklin County, the mortality figures for </w:t>
      </w:r>
      <w:r w:rsidRPr="00046D5F">
        <w:rPr>
          <w:color w:val="000000" w:themeColor="text1"/>
        </w:rPr>
        <w:t>CVD are 132.50 for every 100,000 people, which is significantly higher than the 100.8 value targe</w:t>
      </w:r>
      <w:r w:rsidRPr="00046D5F">
        <w:rPr>
          <w:color w:val="000000" w:themeColor="text1"/>
        </w:rPr>
        <w:t>ted by the Healthy People 2020 goal</w:t>
      </w:r>
      <w:sdt>
        <w:sdtPr>
          <w:rPr>
            <w:color w:val="000000" w:themeColor="text1"/>
          </w:rPr>
          <w:id w:val="1438947623"/>
          <w:citation/>
        </w:sdtPr>
        <w:sdtEndPr/>
        <w:sdtContent>
          <w:r w:rsidR="00654743" w:rsidRPr="00046D5F">
            <w:rPr>
              <w:color w:val="000000" w:themeColor="text1"/>
            </w:rPr>
            <w:fldChar w:fldCharType="begin"/>
          </w:r>
          <w:r w:rsidR="00654743" w:rsidRPr="00046D5F">
            <w:rPr>
              <w:color w:val="000000" w:themeColor="text1"/>
            </w:rPr>
            <w:instrText xml:space="preserve"> CITATION PRC13 \l 1033 </w:instrText>
          </w:r>
          <w:r w:rsidR="00654743" w:rsidRPr="00046D5F">
            <w:rPr>
              <w:color w:val="000000" w:themeColor="text1"/>
            </w:rPr>
            <w:fldChar w:fldCharType="separate"/>
          </w:r>
          <w:r w:rsidR="00AB66B9" w:rsidRPr="00046D5F">
            <w:rPr>
              <w:noProof/>
              <w:color w:val="000000" w:themeColor="text1"/>
            </w:rPr>
            <w:t xml:space="preserve"> (PRCHN, 2013)</w:t>
          </w:r>
          <w:r w:rsidR="00654743" w:rsidRPr="00046D5F">
            <w:rPr>
              <w:color w:val="000000" w:themeColor="text1"/>
            </w:rPr>
            <w:fldChar w:fldCharType="end"/>
          </w:r>
        </w:sdtContent>
      </w:sdt>
      <w:r w:rsidR="00046D5F" w:rsidRPr="00046D5F">
        <w:rPr>
          <w:color w:val="000000" w:themeColor="text1"/>
        </w:rPr>
        <w:t>. To obtain the set targets, major improvements within the community’s lifestyle, physical activity, and diet have to be made</w:t>
      </w:r>
      <w:sdt>
        <w:sdtPr>
          <w:rPr>
            <w:color w:val="000000" w:themeColor="text1"/>
          </w:rPr>
          <w:id w:val="-1181656859"/>
          <w:citation/>
        </w:sdtPr>
        <w:sdtEndPr/>
        <w:sdtContent>
          <w:r w:rsidR="00654743" w:rsidRPr="00046D5F">
            <w:rPr>
              <w:color w:val="000000" w:themeColor="text1"/>
            </w:rPr>
            <w:fldChar w:fldCharType="begin"/>
          </w:r>
          <w:r w:rsidR="00654743" w:rsidRPr="00046D5F">
            <w:rPr>
              <w:color w:val="000000" w:themeColor="text1"/>
            </w:rPr>
            <w:instrText xml:space="preserve"> CITATION Hea141 \l 1033 </w:instrText>
          </w:r>
          <w:r w:rsidR="00654743" w:rsidRPr="00046D5F">
            <w:rPr>
              <w:color w:val="000000" w:themeColor="text1"/>
            </w:rPr>
            <w:fldChar w:fldCharType="separate"/>
          </w:r>
          <w:r w:rsidR="00AB66B9" w:rsidRPr="00046D5F">
            <w:rPr>
              <w:noProof/>
              <w:color w:val="000000" w:themeColor="text1"/>
            </w:rPr>
            <w:t xml:space="preserve"> (Healthy People, 2014)</w:t>
          </w:r>
          <w:r w:rsidR="00654743" w:rsidRPr="00046D5F">
            <w:rPr>
              <w:color w:val="000000" w:themeColor="text1"/>
            </w:rPr>
            <w:fldChar w:fldCharType="end"/>
          </w:r>
        </w:sdtContent>
      </w:sdt>
      <w:r w:rsidR="00654743" w:rsidRPr="00046D5F">
        <w:rPr>
          <w:color w:val="000000" w:themeColor="text1"/>
        </w:rPr>
        <w:t>.</w:t>
      </w:r>
    </w:p>
    <w:p w14:paraId="43E6B920" w14:textId="77777777" w:rsidR="00A21F8E" w:rsidRDefault="009B39CD" w:rsidP="00A21F8E">
      <w:pPr>
        <w:pStyle w:val="Heading1"/>
      </w:pPr>
      <w:r>
        <w:t>Long-Term and Short Term Goal</w:t>
      </w:r>
      <w:r w:rsidR="00A16F21">
        <w:t>s</w:t>
      </w:r>
    </w:p>
    <w:p w14:paraId="7D9F9789" w14:textId="7B9FC779" w:rsidR="00A21F8E" w:rsidRPr="001532F6" w:rsidRDefault="009B39CD" w:rsidP="001C4A8B">
      <w:pPr>
        <w:rPr>
          <w:color w:val="000000" w:themeColor="text1"/>
        </w:rPr>
      </w:pPr>
      <w:r>
        <w:rPr>
          <w:color w:val="000000" w:themeColor="text1"/>
        </w:rPr>
        <w:t xml:space="preserve">To achieve the Healthy People 2020 goals, an appropriate </w:t>
      </w:r>
      <w:r w:rsidR="001C4A8B">
        <w:rPr>
          <w:color w:val="000000" w:themeColor="text1"/>
        </w:rPr>
        <w:t xml:space="preserve">mix of short and long-term </w:t>
      </w:r>
      <w:r>
        <w:rPr>
          <w:color w:val="000000" w:themeColor="text1"/>
        </w:rPr>
        <w:t xml:space="preserve">exercise and nutrition </w:t>
      </w:r>
      <w:r w:rsidR="001C4A8B">
        <w:rPr>
          <w:color w:val="000000" w:themeColor="text1"/>
        </w:rPr>
        <w:t>goals have</w:t>
      </w:r>
      <w:r>
        <w:rPr>
          <w:color w:val="000000" w:themeColor="text1"/>
        </w:rPr>
        <w:t xml:space="preserve"> to be set to decrease the prevalence of CVD associated mor</w:t>
      </w:r>
      <w:r w:rsidR="001C4A8B">
        <w:rPr>
          <w:color w:val="000000" w:themeColor="text1"/>
        </w:rPr>
        <w:t xml:space="preserve">bidity and mortality, while </w:t>
      </w:r>
      <w:r w:rsidR="001532F6">
        <w:rPr>
          <w:color w:val="000000" w:themeColor="text1"/>
        </w:rPr>
        <w:t xml:space="preserve">addressing the underlying factors related to availability, and cost of resources, as specified by Milio’s (1976) framework. In this regard, public health nurses should collaborate with other community organizations and agencies to launch motivational exercise programs, in a way that people find convenient and easy to influence the social forces at play. The recommended exercise would be 30 minutes, every 5 days, which includes 75 minutes of vigorous and 150 minutes of moderate exercises for adults, involving strength training and aerobic </w:t>
      </w:r>
      <w:r w:rsidR="001532F6" w:rsidRPr="001532F6">
        <w:rPr>
          <w:color w:val="000000" w:themeColor="text1"/>
        </w:rPr>
        <w:t xml:space="preserve">exercises. A long-term intervention would be to launch nutrition education through </w:t>
      </w:r>
      <w:r w:rsidR="001532F6" w:rsidRPr="001532F6">
        <w:rPr>
          <w:color w:val="000000" w:themeColor="text1"/>
        </w:rPr>
        <w:lastRenderedPageBreak/>
        <w:t>school curriculums, booklets, health education programs, and mass media to draw stakeholders into using less hydrogenated oils, replacing them with omega-3 fatty acids and vegetable oils. They would also be guided to introduce healthier food options such as half-portion size in fast food restaurants</w:t>
      </w:r>
      <w:sdt>
        <w:sdtPr>
          <w:rPr>
            <w:color w:val="000000" w:themeColor="text1"/>
          </w:rPr>
          <w:id w:val="-1273157374"/>
          <w:citation/>
        </w:sdtPr>
        <w:sdtEndPr/>
        <w:sdtContent>
          <w:r w:rsidR="00D70E74" w:rsidRPr="001532F6">
            <w:rPr>
              <w:color w:val="000000" w:themeColor="text1"/>
            </w:rPr>
            <w:fldChar w:fldCharType="begin"/>
          </w:r>
          <w:r w:rsidR="00D70E74" w:rsidRPr="001532F6">
            <w:rPr>
              <w:color w:val="000000" w:themeColor="text1"/>
            </w:rPr>
            <w:instrText xml:space="preserve">CITATION Sha151 \l 1033 </w:instrText>
          </w:r>
          <w:r w:rsidR="00D70E74" w:rsidRPr="001532F6">
            <w:rPr>
              <w:color w:val="000000" w:themeColor="text1"/>
            </w:rPr>
            <w:fldChar w:fldCharType="separate"/>
          </w:r>
          <w:r w:rsidR="00D70E74" w:rsidRPr="001532F6">
            <w:rPr>
              <w:noProof/>
              <w:color w:val="000000" w:themeColor="text1"/>
            </w:rPr>
            <w:t xml:space="preserve"> (Sharifi &amp; Amani, 2015)</w:t>
          </w:r>
          <w:r w:rsidR="00D70E74" w:rsidRPr="001532F6">
            <w:rPr>
              <w:color w:val="000000" w:themeColor="text1"/>
            </w:rPr>
            <w:fldChar w:fldCharType="end"/>
          </w:r>
        </w:sdtContent>
      </w:sdt>
      <w:r w:rsidR="002840B1" w:rsidRPr="001532F6">
        <w:rPr>
          <w:color w:val="000000" w:themeColor="text1"/>
        </w:rPr>
        <w:t>.</w:t>
      </w:r>
    </w:p>
    <w:p w14:paraId="5CF5C74A" w14:textId="5118BF31" w:rsidR="001532F6" w:rsidRDefault="009B39CD" w:rsidP="001C4A8B">
      <w:pPr>
        <w:rPr>
          <w:color w:val="000000" w:themeColor="text1"/>
        </w:rPr>
      </w:pPr>
      <w:r>
        <w:rPr>
          <w:color w:val="000000" w:themeColor="text1"/>
        </w:rPr>
        <w:t>In conclusion, reaching the Healthy people</w:t>
      </w:r>
      <w:r>
        <w:rPr>
          <w:color w:val="000000" w:themeColor="text1"/>
        </w:rPr>
        <w:t xml:space="preserve"> 2020 goals for reducing CVD prevalence requires nurses and community health professionals to encourage healthier lifestyle goals, which includes healthy nutrition and physical exercise to control the risk factors. Long term interventions to encourage stak</w:t>
      </w:r>
      <w:r>
        <w:rPr>
          <w:color w:val="000000" w:themeColor="text1"/>
        </w:rPr>
        <w:t>eholders to adopt healthier alternatives in fast food chains, alongside the promotion of exercise regimens would enable a significant reduction in CVD associated mortality rates.</w:t>
      </w:r>
    </w:p>
    <w:bookmarkEnd w:id="0"/>
    <w:p w14:paraId="07E317C4" w14:textId="2E1365E3" w:rsidR="00047666" w:rsidRDefault="009B39CD">
      <w:pPr>
        <w:rPr>
          <w:color w:val="000000" w:themeColor="text1"/>
        </w:rPr>
      </w:pPr>
      <w:r>
        <w:rPr>
          <w:color w:val="000000" w:themeColor="text1"/>
        </w:rPr>
        <w:br w:type="page"/>
      </w:r>
    </w:p>
    <w:sdt>
      <w:sdtPr>
        <w:rPr>
          <w:rFonts w:asciiTheme="minorHAnsi" w:eastAsiaTheme="minorEastAsia" w:hAnsiTheme="minorHAnsi" w:cstheme="minorBidi"/>
          <w:b w:val="0"/>
          <w:bCs w:val="0"/>
        </w:rPr>
        <w:id w:val="-480226753"/>
        <w:docPartObj>
          <w:docPartGallery w:val="Bibliographies"/>
          <w:docPartUnique/>
        </w:docPartObj>
      </w:sdtPr>
      <w:sdtEndPr/>
      <w:sdtContent>
        <w:p w14:paraId="482B4891" w14:textId="10E4C242" w:rsidR="00047666" w:rsidRDefault="009B39CD" w:rsidP="00047666">
          <w:pPr>
            <w:pStyle w:val="Heading1"/>
          </w:pPr>
          <w:r>
            <w:t>References</w:t>
          </w:r>
        </w:p>
        <w:sdt>
          <w:sdtPr>
            <w:id w:val="111145805"/>
            <w:bibliography/>
          </w:sdtPr>
          <w:sdtEndPr/>
          <w:sdtContent>
            <w:p w14:paraId="673C7469" w14:textId="77777777" w:rsidR="00047666" w:rsidRDefault="009B39CD" w:rsidP="00047666">
              <w:pPr>
                <w:pStyle w:val="Bibliography"/>
                <w:rPr>
                  <w:noProof/>
                  <w:lang w:eastAsia="zh-CN"/>
                </w:rPr>
              </w:pPr>
              <w:r>
                <w:fldChar w:fldCharType="begin"/>
              </w:r>
              <w:r>
                <w:instrText xml:space="preserve"> BIBLIOGRAPHY </w:instrText>
              </w:r>
              <w:r>
                <w:fldChar w:fldCharType="separate"/>
              </w:r>
              <w:r>
                <w:rPr>
                  <w:noProof/>
                </w:rPr>
                <w:t xml:space="preserve">Healthy People. (2014). </w:t>
              </w:r>
              <w:r>
                <w:rPr>
                  <w:i/>
                  <w:iCs/>
                  <w:noProof/>
                </w:rPr>
                <w:t>Heart Disease and Stroke</w:t>
              </w:r>
              <w:r>
                <w:rPr>
                  <w:noProof/>
                </w:rPr>
                <w:t xml:space="preserve">. </w:t>
              </w:r>
              <w:r>
                <w:rPr>
                  <w:noProof/>
                </w:rPr>
                <w:t>Retrieved May 21, 2019, from ODPHP: https://www.healthypeople.gov/2020/topics-objectives/topic/heart-disease-and-stroke</w:t>
              </w:r>
            </w:p>
            <w:p w14:paraId="154AC035" w14:textId="77777777" w:rsidR="00047666" w:rsidRDefault="009B39CD" w:rsidP="00047666">
              <w:pPr>
                <w:pStyle w:val="Bibliography"/>
                <w:rPr>
                  <w:noProof/>
                </w:rPr>
              </w:pPr>
              <w:r>
                <w:rPr>
                  <w:noProof/>
                </w:rPr>
                <w:t xml:space="preserve">Mazidi, M., &amp; Speakman, J. R. (2018). Association of Fast-Food and Full-Service Restaurant Densities With Mortality From Cardiovascular </w:t>
              </w:r>
              <w:r>
                <w:rPr>
                  <w:noProof/>
                </w:rPr>
                <w:t xml:space="preserve">Disease and Stroke, and the Prevalence of Diabetes Mellitus. </w:t>
              </w:r>
              <w:r>
                <w:rPr>
                  <w:i/>
                  <w:iCs/>
                  <w:noProof/>
                </w:rPr>
                <w:t>Journal of the American Heart Association, 7</w:t>
              </w:r>
              <w:r>
                <w:rPr>
                  <w:noProof/>
                </w:rPr>
                <w:t>(11), 1-13.</w:t>
              </w:r>
            </w:p>
            <w:p w14:paraId="6FBC5F7B" w14:textId="77777777" w:rsidR="00047666" w:rsidRDefault="009B39CD" w:rsidP="00047666">
              <w:pPr>
                <w:pStyle w:val="Bibliography"/>
                <w:rPr>
                  <w:noProof/>
                </w:rPr>
              </w:pPr>
              <w:r>
                <w:rPr>
                  <w:noProof/>
                </w:rPr>
                <w:t xml:space="preserve">Milio, N. (1976). A framework for prevention: changing health-damaging to health-generating life patterns. </w:t>
              </w:r>
              <w:r>
                <w:rPr>
                  <w:i/>
                  <w:iCs/>
                  <w:noProof/>
                </w:rPr>
                <w:t>American Journal of Public Healt</w:t>
              </w:r>
              <w:r>
                <w:rPr>
                  <w:i/>
                  <w:iCs/>
                  <w:noProof/>
                </w:rPr>
                <w:t>h, 66</w:t>
              </w:r>
              <w:r>
                <w:rPr>
                  <w:noProof/>
                </w:rPr>
                <w:t>(5), 435-439. Retrieved from https://www.ncbi.nlm.nih.gov/pmc/articles/PMC1653306/</w:t>
              </w:r>
            </w:p>
            <w:p w14:paraId="28A7F4A9" w14:textId="77777777" w:rsidR="00047666" w:rsidRDefault="009B39CD" w:rsidP="00047666">
              <w:pPr>
                <w:pStyle w:val="Bibliography"/>
                <w:rPr>
                  <w:noProof/>
                </w:rPr>
              </w:pPr>
              <w:r>
                <w:rPr>
                  <w:noProof/>
                </w:rPr>
                <w:t xml:space="preserve">Nies, M. A., &amp; McEwen, M. (2019). </w:t>
              </w:r>
              <w:r>
                <w:rPr>
                  <w:i/>
                  <w:iCs/>
                  <w:noProof/>
                </w:rPr>
                <w:t>Community/Public Health Nursing</w:t>
              </w:r>
              <w:r>
                <w:rPr>
                  <w:noProof/>
                </w:rPr>
                <w:t xml:space="preserve"> (7th ed.). Saunders.</w:t>
              </w:r>
            </w:p>
            <w:p w14:paraId="4E61BE5A" w14:textId="77777777" w:rsidR="00047666" w:rsidRDefault="009B39CD" w:rsidP="00047666">
              <w:pPr>
                <w:pStyle w:val="Bibliography"/>
                <w:rPr>
                  <w:noProof/>
                </w:rPr>
              </w:pPr>
              <w:r>
                <w:rPr>
                  <w:noProof/>
                </w:rPr>
                <w:t xml:space="preserve">PRCHN. (2013). </w:t>
              </w:r>
              <w:r>
                <w:rPr>
                  <w:i/>
                  <w:iCs/>
                  <w:noProof/>
                </w:rPr>
                <w:t>Franklin County: Full Health Indicators Report.</w:t>
              </w:r>
              <w:r>
                <w:rPr>
                  <w:noProof/>
                </w:rPr>
                <w:t xml:space="preserve"> Cleveland, OH: Prevention Research Center. Retrieved from https://www.prchn.org/Downloads/CHNA%20Franklin%20County.pdf</w:t>
              </w:r>
            </w:p>
            <w:p w14:paraId="16D05D10" w14:textId="77777777" w:rsidR="00047666" w:rsidRDefault="009B39CD" w:rsidP="00047666">
              <w:pPr>
                <w:pStyle w:val="Bibliography"/>
                <w:rPr>
                  <w:noProof/>
                </w:rPr>
              </w:pPr>
              <w:r>
                <w:rPr>
                  <w:noProof/>
                </w:rPr>
                <w:t xml:space="preserve">Purdy, N. (2018, January 5). </w:t>
              </w:r>
              <w:r>
                <w:rPr>
                  <w:i/>
                  <w:iCs/>
                  <w:noProof/>
                </w:rPr>
                <w:t>Recreation and Fitness Facility Access</w:t>
              </w:r>
              <w:r>
                <w:rPr>
                  <w:noProof/>
                </w:rPr>
                <w:t xml:space="preserve">. Retrieved May 21, 2019, from Healthy Franklin county: </w:t>
              </w:r>
              <w:r>
                <w:rPr>
                  <w:noProof/>
                </w:rPr>
                <w:t>http://www.healthyfranklincounty.org/recreation-and-fitness-facility-access</w:t>
              </w:r>
            </w:p>
            <w:p w14:paraId="528EE489" w14:textId="77777777" w:rsidR="00047666" w:rsidRDefault="009B39CD" w:rsidP="00047666">
              <w:pPr>
                <w:pStyle w:val="Bibliography"/>
                <w:rPr>
                  <w:noProof/>
                </w:rPr>
              </w:pPr>
              <w:r>
                <w:rPr>
                  <w:noProof/>
                </w:rPr>
                <w:t xml:space="preserve">Sharifi, N., &amp; Amani, R. (2015). Nutritional interventions to reduce cardiovascular risk factors: an Iranian perspective. </w:t>
              </w:r>
              <w:r>
                <w:rPr>
                  <w:i/>
                  <w:iCs/>
                  <w:noProof/>
                </w:rPr>
                <w:t>Nutrition and Dietary Supplements, 7</w:t>
              </w:r>
              <w:r>
                <w:rPr>
                  <w:noProof/>
                </w:rPr>
                <w:t>, 51-60.</w:t>
              </w:r>
            </w:p>
            <w:p w14:paraId="3F8BAE81" w14:textId="4EE23EAD" w:rsidR="00047666" w:rsidRDefault="009B39CD" w:rsidP="00047666">
              <w:r>
                <w:rPr>
                  <w:b/>
                  <w:bCs/>
                  <w:noProof/>
                </w:rPr>
                <w:fldChar w:fldCharType="end"/>
              </w:r>
            </w:p>
          </w:sdtContent>
        </w:sdt>
      </w:sdtContent>
    </w:sdt>
    <w:p w14:paraId="39388B55" w14:textId="77777777" w:rsidR="00047666" w:rsidRPr="001532F6" w:rsidRDefault="00047666" w:rsidP="001C4A8B">
      <w:pPr>
        <w:rPr>
          <w:color w:val="000000" w:themeColor="text1"/>
        </w:rPr>
      </w:pPr>
    </w:p>
    <w:p w14:paraId="3C11D9D6" w14:textId="77777777" w:rsidR="005972F3" w:rsidRPr="005972F3" w:rsidRDefault="005972F3" w:rsidP="005972F3"/>
    <w:p w14:paraId="13DEB51F" w14:textId="77777777" w:rsidR="002D501E" w:rsidRPr="002D501E" w:rsidRDefault="002D501E" w:rsidP="002D501E"/>
    <w:sectPr w:rsidR="002D501E" w:rsidRPr="002D501E" w:rsidSect="00FA7288">
      <w:headerReference w:type="default" r:id="rId8"/>
      <w:headerReference w:type="first" r:id="rId9"/>
      <w:footnotePr>
        <w:pos w:val="beneathText"/>
      </w:footnotePr>
      <w:pgSz w:w="12240" w:h="15840"/>
      <w:pgMar w:top="162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F5BD8" w14:textId="77777777" w:rsidR="009B39CD" w:rsidRDefault="009B39CD">
      <w:pPr>
        <w:spacing w:line="240" w:lineRule="auto"/>
      </w:pPr>
      <w:r>
        <w:separator/>
      </w:r>
    </w:p>
  </w:endnote>
  <w:endnote w:type="continuationSeparator" w:id="0">
    <w:p w14:paraId="10968D69" w14:textId="77777777" w:rsidR="009B39CD" w:rsidRDefault="009B3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4ED35" w14:textId="77777777" w:rsidR="009B39CD" w:rsidRDefault="009B39CD">
      <w:pPr>
        <w:spacing w:line="240" w:lineRule="auto"/>
      </w:pPr>
      <w:r>
        <w:separator/>
      </w:r>
    </w:p>
  </w:footnote>
  <w:footnote w:type="continuationSeparator" w:id="0">
    <w:p w14:paraId="3FE10CAC" w14:textId="77777777" w:rsidR="009B39CD" w:rsidRDefault="009B39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9E7AF" w14:textId="77777777" w:rsidR="00E81978" w:rsidRDefault="009B39CD">
    <w:pPr>
      <w:pStyle w:val="Header"/>
    </w:pPr>
    <w:r>
      <w:rPr>
        <w:rStyle w:val="Strong"/>
      </w:rPr>
      <w:t>healthy people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4717B">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3755" w14:textId="77777777" w:rsidR="00E81978" w:rsidRDefault="009B39CD">
    <w:pPr>
      <w:pStyle w:val="Header"/>
      <w:rPr>
        <w:rStyle w:val="Strong"/>
      </w:rPr>
    </w:pPr>
    <w:r>
      <w:t xml:space="preserve">Running head: </w:t>
    </w:r>
    <w:r w:rsidR="00FA7288">
      <w:t>HEALTHY PEOPLE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4717B">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4472E2"/>
    <w:multiLevelType w:val="multilevel"/>
    <w:tmpl w:val="4C1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46D5F"/>
    <w:rsid w:val="00047666"/>
    <w:rsid w:val="000A40AE"/>
    <w:rsid w:val="000D3F41"/>
    <w:rsid w:val="00121573"/>
    <w:rsid w:val="001433EE"/>
    <w:rsid w:val="001532F6"/>
    <w:rsid w:val="001B115D"/>
    <w:rsid w:val="001C4A8B"/>
    <w:rsid w:val="00250496"/>
    <w:rsid w:val="002840B1"/>
    <w:rsid w:val="00294C65"/>
    <w:rsid w:val="002D501E"/>
    <w:rsid w:val="002F170D"/>
    <w:rsid w:val="003355CE"/>
    <w:rsid w:val="00355DCA"/>
    <w:rsid w:val="003949BF"/>
    <w:rsid w:val="003B0867"/>
    <w:rsid w:val="003F302A"/>
    <w:rsid w:val="00405D77"/>
    <w:rsid w:val="004345A9"/>
    <w:rsid w:val="004724D7"/>
    <w:rsid w:val="00482F30"/>
    <w:rsid w:val="004A3F0C"/>
    <w:rsid w:val="0051485B"/>
    <w:rsid w:val="00551A02"/>
    <w:rsid w:val="005534FA"/>
    <w:rsid w:val="005972F3"/>
    <w:rsid w:val="005B3A43"/>
    <w:rsid w:val="005C39B5"/>
    <w:rsid w:val="005D3A03"/>
    <w:rsid w:val="00654743"/>
    <w:rsid w:val="00692D73"/>
    <w:rsid w:val="006A55BB"/>
    <w:rsid w:val="006A63C2"/>
    <w:rsid w:val="006D48B3"/>
    <w:rsid w:val="00722BDE"/>
    <w:rsid w:val="0076436F"/>
    <w:rsid w:val="008002C0"/>
    <w:rsid w:val="00844192"/>
    <w:rsid w:val="00853AEA"/>
    <w:rsid w:val="008C5323"/>
    <w:rsid w:val="008D477A"/>
    <w:rsid w:val="009A0185"/>
    <w:rsid w:val="009A6A3B"/>
    <w:rsid w:val="009A6B6C"/>
    <w:rsid w:val="009B39CD"/>
    <w:rsid w:val="00A16F21"/>
    <w:rsid w:val="00A21F8E"/>
    <w:rsid w:val="00A56154"/>
    <w:rsid w:val="00A81EAB"/>
    <w:rsid w:val="00AB66B9"/>
    <w:rsid w:val="00AD4025"/>
    <w:rsid w:val="00B43DCE"/>
    <w:rsid w:val="00B4717B"/>
    <w:rsid w:val="00B823AA"/>
    <w:rsid w:val="00B94068"/>
    <w:rsid w:val="00BA45DB"/>
    <w:rsid w:val="00BF4184"/>
    <w:rsid w:val="00C0601E"/>
    <w:rsid w:val="00C31D30"/>
    <w:rsid w:val="00C641F4"/>
    <w:rsid w:val="00CB1F1F"/>
    <w:rsid w:val="00CD4E91"/>
    <w:rsid w:val="00CD6E39"/>
    <w:rsid w:val="00CF6E91"/>
    <w:rsid w:val="00D70E74"/>
    <w:rsid w:val="00D85B68"/>
    <w:rsid w:val="00E468AA"/>
    <w:rsid w:val="00E6004D"/>
    <w:rsid w:val="00E81978"/>
    <w:rsid w:val="00EE5314"/>
    <w:rsid w:val="00F27394"/>
    <w:rsid w:val="00F379B7"/>
    <w:rsid w:val="00F525FA"/>
    <w:rsid w:val="00FA7288"/>
    <w:rsid w:val="00FB3B90"/>
    <w:rsid w:val="00FF2002"/>
    <w:rsid w:val="00FF3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BA0B85">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BA0B85">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C3CCE"/>
    <w:rsid w:val="000F736C"/>
    <w:rsid w:val="00150C1A"/>
    <w:rsid w:val="00321589"/>
    <w:rsid w:val="00722BDE"/>
    <w:rsid w:val="00851F7F"/>
    <w:rsid w:val="00A91B7B"/>
    <w:rsid w:val="00BA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PRC13</b:Tag>
    <b:SourceType>Report</b:SourceType>
    <b:Guid>{B4CACB37-2C7A-44B7-B748-4DEF7EADF574}</b:Guid>
    <b:Title>Franklin county: Full Health Indicators Report</b:Title>
    <b:Year>2013</b:Year>
    <b:City>Cleveland, OH</b:City>
    <b:Publisher>Prevention Research Center</b:Publisher>
    <b:Author>
      <b:Author>
        <b:Corporate>PRCHN</b:Corporate>
      </b:Author>
    </b:Author>
    <b:ThesisType>Community Health Needs Assessment</b:ThesisType>
    <b:URL>https://www.prchn.org/Downloads/CHNA%20Franklin%20County.pdf</b:URL>
    <b:RefOrder>2</b:RefOrder>
  </b:Source>
  <b:Source>
    <b:Tag>Nie19</b:Tag>
    <b:SourceType>Book</b:SourceType>
    <b:Guid>{C2C47E13-A4DE-427C-A39B-33DB58BF5747}</b:Guid>
    <b:Title>Community/Public Health Nursing</b:Title>
    <b:Year>2019</b:Year>
    <b:Author>
      <b:Author>
        <b:NameList>
          <b:Person>
            <b:Last>Nies</b:Last>
            <b:First>Mary</b:First>
            <b:Middle>A.</b:Middle>
          </b:Person>
          <b:Person>
            <b:Last>McEwen</b:Last>
            <b:First>Melanie</b:First>
          </b:Person>
        </b:NameList>
      </b:Author>
    </b:Author>
    <b:Publisher>Saunders</b:Publisher>
    <b:Edition>7th</b:Edition>
    <b:RefOrder>1</b:RefOrder>
  </b:Source>
  <b:Source>
    <b:Tag>Hea141</b:Tag>
    <b:SourceType>InternetSite</b:SourceType>
    <b:Guid>{4847D68F-C296-469A-BD81-799A1A275D92}</b:Guid>
    <b:Title>Heart Disease and Stroke</b:Title>
    <b:Year>2014</b:Year>
    <b:Author>
      <b:Author>
        <b:Corporate>Healthy People</b:Corporate>
      </b:Author>
    </b:Author>
    <b:InternetSiteTitle>ODPHP</b:InternetSiteTitle>
    <b:URL>https://www.healthypeople.gov/2020/topics-objectives/topic/heart-disease-and-stroke</b:URL>
    <b:YearAccessed>2019</b:YearAccessed>
    <b:MonthAccessed>May</b:MonthAccessed>
    <b:DayAccessed>21</b:DayAccessed>
    <b:RefOrder>5</b:RefOrder>
  </b:Source>
  <b:Source>
    <b:Tag>Pur18</b:Tag>
    <b:SourceType>InternetSite</b:SourceType>
    <b:Guid>{7BEEB7F5-0231-4640-B405-712D66050E7A}</b:Guid>
    <b:Author>
      <b:Author>
        <b:NameList>
          <b:Person>
            <b:Last>Purdy</b:Last>
            <b:First>Noel</b:First>
          </b:Person>
        </b:NameList>
      </b:Author>
    </b:Author>
    <b:Title>Recreation and Fitness Facility Access</b:Title>
    <b:InternetSiteTitle>Healthy Franklin county</b:InternetSiteTitle>
    <b:Year>2018</b:Year>
    <b:Month>January</b:Month>
    <b:Day>5</b:Day>
    <b:URL>http://www.healthyfranklincounty.org/recreation-and-fitness-facility-access</b:URL>
    <b:YearAccessed>2019</b:YearAccessed>
    <b:MonthAccessed>May</b:MonthAccessed>
    <b:DayAccessed>21</b:DayAccessed>
    <b:RefOrder>4</b:RefOrder>
  </b:Source>
  <b:Source>
    <b:Tag>Mil76</b:Tag>
    <b:SourceType>JournalArticle</b:SourceType>
    <b:Guid>{321FCB6E-C35B-41E4-929D-57821698E219}</b:Guid>
    <b:Title>A framework for prevention: changing health-damaging to health-generating life patterns.</b:Title>
    <b:Year>1976</b:Year>
    <b:URL>https://www.ncbi.nlm.nih.gov/pmc/articles/PMC1653306/</b:URL>
    <b:Author>
      <b:Author>
        <b:NameList>
          <b:Person>
            <b:Last>Milio</b:Last>
            <b:First>N</b:First>
          </b:Person>
        </b:NameList>
      </b:Author>
    </b:Author>
    <b:JournalName>American Journal of Public Health</b:JournalName>
    <b:Pages>435-439</b:Pages>
    <b:Volume>66</b:Volume>
    <b:Issue>5</b:Issue>
    <b:RefOrder>7</b:RefOrder>
  </b:Source>
  <b:Source>
    <b:Tag>Moh</b:Tag>
    <b:SourceType>JournalArticle</b:SourceType>
    <b:Guid>{AE135D64-040C-0746-A2E1-19614A01D155}</b:Guid>
    <b:Title>Association of Fast-Food and Full-Service Restaurant Densities With Mortality From Cardiovascular Disease and Stroke, and the Prevalence of Diabetes Mellitus</b:Title>
    <b:Volume>7</b:Volume>
    <b:Pages>1-13</b:Pages>
    <b:Comments>10.1161/JAHA.117.007651</b:Comments>
    <b:Author>
      <b:Author>
        <b:NameList>
          <b:Person>
            <b:Last>Mazidi</b:Last>
            <b:First>Mohsen</b:First>
          </b:Person>
          <b:Person>
            <b:Last>Speakman</b:Last>
            <b:First>John</b:First>
            <b:Middle>R.</b:Middle>
          </b:Person>
        </b:NameList>
      </b:Author>
    </b:Author>
    <b:JournalName>Journal of the American Heart Association</b:JournalName>
    <b:Issue>11</b:Issue>
    <b:Year>2018</b:Year>
    <b:RefOrder>3</b:RefOrder>
  </b:Source>
  <b:Source>
    <b:Tag>Sha151</b:Tag>
    <b:SourceType>JournalArticle</b:SourceType>
    <b:Guid>{785CE53C-1ED6-9C4F-9434-10245667E0D6}</b:Guid>
    <b:Author>
      <b:Author>
        <b:NameList>
          <b:Person>
            <b:Last>Sharifi</b:Last>
            <b:First>N</b:First>
          </b:Person>
          <b:Person>
            <b:Last>Amani</b:Last>
            <b:First>R</b:First>
          </b:Person>
        </b:NameList>
      </b:Author>
    </b:Author>
    <b:Title>Nutritional interventions to reduce cardiovascular risk factors: an Iranian perspective</b:Title>
    <b:JournalName>Nutrition and Dietary Supplements</b:JournalName>
    <b:Year>2015</b:Year>
    <b:Volume>7</b:Volume>
    <b:Pages>51-60</b:Pages>
    <b:Comments>https://www.dovepress.com/nutritional-interventions-to-reduce-cardiovascular-risk-factors-an-ira-peer-reviewed-fulltext-article-NDS</b:Comments>
    <b:RefOrder>6</b:RefOrder>
  </b:Source>
</b:Sources>
</file>

<file path=customXml/itemProps1.xml><?xml version="1.0" encoding="utf-8"?>
<ds:datastoreItem xmlns:ds="http://schemas.openxmlformats.org/officeDocument/2006/customXml" ds:itemID="{00CDB440-977B-FD45-AA5A-3E2E5245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940</Words>
  <Characters>5362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Microsoft Office User</cp:lastModifiedBy>
  <cp:revision>23</cp:revision>
  <dcterms:created xsi:type="dcterms:W3CDTF">2019-05-21T09:31:00Z</dcterms:created>
  <dcterms:modified xsi:type="dcterms:W3CDTF">2019-05-21T19:45:00Z</dcterms:modified>
</cp:coreProperties>
</file>