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E47B45" w:rsidRDefault="00AA3861"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C100E7" w:rsidRPr="00E47B45" w:rsidRDefault="00C100E7" w:rsidP="00E47B45">
      <w:pPr>
        <w:spacing w:after="0" w:line="480" w:lineRule="auto"/>
        <w:rPr>
          <w:rFonts w:ascii="Times New Roman" w:hAnsi="Times New Roman" w:cs="Times New Roman"/>
          <w:sz w:val="24"/>
          <w:szCs w:val="24"/>
        </w:rPr>
      </w:pPr>
    </w:p>
    <w:p w:rsidR="00C100E7" w:rsidRPr="00E47B45" w:rsidRDefault="00C100E7" w:rsidP="00E47B45">
      <w:pPr>
        <w:spacing w:after="0" w:line="480" w:lineRule="auto"/>
        <w:rPr>
          <w:rFonts w:ascii="Times New Roman" w:hAnsi="Times New Roman" w:cs="Times New Roman"/>
          <w:sz w:val="24"/>
          <w:szCs w:val="24"/>
        </w:rPr>
      </w:pPr>
    </w:p>
    <w:p w:rsidR="00C100E7" w:rsidRPr="00E47B45" w:rsidRDefault="00C100E7" w:rsidP="00E47B45">
      <w:pPr>
        <w:spacing w:after="0" w:line="480" w:lineRule="auto"/>
        <w:rPr>
          <w:rFonts w:ascii="Times New Roman" w:hAnsi="Times New Roman" w:cs="Times New Roman"/>
          <w:sz w:val="24"/>
          <w:szCs w:val="24"/>
        </w:rPr>
      </w:pPr>
    </w:p>
    <w:p w:rsidR="00C100E7" w:rsidRPr="00E47B45" w:rsidRDefault="00C100E7"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9D6D23" w:rsidP="00E47B45">
      <w:pPr>
        <w:spacing w:after="0" w:line="480" w:lineRule="auto"/>
        <w:jc w:val="center"/>
        <w:rPr>
          <w:rFonts w:ascii="Times New Roman" w:hAnsi="Times New Roman" w:cs="Times New Roman"/>
          <w:sz w:val="24"/>
          <w:szCs w:val="24"/>
        </w:rPr>
      </w:pPr>
      <w:r w:rsidRPr="00E47B45">
        <w:rPr>
          <w:rFonts w:ascii="Times New Roman" w:hAnsi="Times New Roman" w:cs="Times New Roman"/>
          <w:sz w:val="24"/>
          <w:szCs w:val="24"/>
        </w:rPr>
        <w:t>BSBLDR402 Lead effective workplace relationships</w:t>
      </w:r>
    </w:p>
    <w:p w:rsidR="009D6D23" w:rsidRPr="00E47B45" w:rsidRDefault="009D6D23" w:rsidP="00E47B45">
      <w:pPr>
        <w:spacing w:after="0" w:line="480" w:lineRule="auto"/>
        <w:jc w:val="center"/>
        <w:rPr>
          <w:rFonts w:ascii="Times New Roman" w:hAnsi="Times New Roman" w:cs="Times New Roman"/>
          <w:sz w:val="24"/>
          <w:szCs w:val="24"/>
        </w:rPr>
      </w:pPr>
      <w:r w:rsidRPr="00E47B45">
        <w:rPr>
          <w:rFonts w:ascii="Times New Roman" w:hAnsi="Times New Roman" w:cs="Times New Roman"/>
          <w:sz w:val="24"/>
          <w:szCs w:val="24"/>
        </w:rPr>
        <w:t xml:space="preserve">Student’s Name </w:t>
      </w:r>
    </w:p>
    <w:p w:rsidR="009D6D23" w:rsidRPr="00E47B45" w:rsidRDefault="009D6D23" w:rsidP="00E47B45">
      <w:pPr>
        <w:spacing w:after="0" w:line="480" w:lineRule="auto"/>
        <w:jc w:val="center"/>
        <w:rPr>
          <w:rFonts w:ascii="Times New Roman" w:hAnsi="Times New Roman" w:cs="Times New Roman"/>
          <w:sz w:val="24"/>
          <w:szCs w:val="24"/>
        </w:rPr>
      </w:pPr>
      <w:r w:rsidRPr="00E47B45">
        <w:rPr>
          <w:rFonts w:ascii="Times New Roman" w:hAnsi="Times New Roman" w:cs="Times New Roman"/>
          <w:sz w:val="24"/>
          <w:szCs w:val="24"/>
        </w:rPr>
        <w:t xml:space="preserve">Institution </w:t>
      </w:r>
    </w:p>
    <w:p w:rsidR="009D6D23" w:rsidRPr="00E47B45" w:rsidRDefault="009D6D23" w:rsidP="00E47B45">
      <w:pPr>
        <w:spacing w:after="0" w:line="480" w:lineRule="auto"/>
        <w:jc w:val="center"/>
        <w:rPr>
          <w:rFonts w:ascii="Times New Roman" w:hAnsi="Times New Roman" w:cs="Times New Roman"/>
          <w:sz w:val="24"/>
          <w:szCs w:val="24"/>
        </w:rPr>
      </w:pPr>
      <w:r w:rsidRPr="00E47B45">
        <w:rPr>
          <w:rFonts w:ascii="Times New Roman" w:hAnsi="Times New Roman" w:cs="Times New Roman"/>
          <w:sz w:val="24"/>
          <w:szCs w:val="24"/>
        </w:rPr>
        <w:t>Course Code</w:t>
      </w:r>
    </w:p>
    <w:p w:rsidR="009D6D23" w:rsidRPr="00E47B45" w:rsidRDefault="009D6D23" w:rsidP="00E47B45">
      <w:pPr>
        <w:spacing w:after="0" w:line="480" w:lineRule="auto"/>
        <w:jc w:val="center"/>
        <w:rPr>
          <w:rFonts w:ascii="Times New Roman" w:hAnsi="Times New Roman" w:cs="Times New Roman"/>
          <w:sz w:val="24"/>
          <w:szCs w:val="24"/>
        </w:rPr>
      </w:pPr>
      <w:r w:rsidRPr="00E47B45">
        <w:rPr>
          <w:rFonts w:ascii="Times New Roman" w:hAnsi="Times New Roman" w:cs="Times New Roman"/>
          <w:sz w:val="24"/>
          <w:szCs w:val="24"/>
        </w:rPr>
        <w:t xml:space="preserve">Date </w:t>
      </w: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3F14C3" w:rsidRPr="00E47B45" w:rsidRDefault="003F14C3" w:rsidP="00E47B45">
      <w:pPr>
        <w:spacing w:after="0" w:line="480" w:lineRule="auto"/>
        <w:rPr>
          <w:rFonts w:ascii="Times New Roman" w:hAnsi="Times New Roman" w:cs="Times New Roman"/>
          <w:sz w:val="24"/>
          <w:szCs w:val="24"/>
        </w:rPr>
      </w:pPr>
    </w:p>
    <w:p w:rsidR="0075441A" w:rsidRPr="00E47B45" w:rsidRDefault="0075441A" w:rsidP="00E47B45">
      <w:pPr>
        <w:spacing w:after="0" w:line="480" w:lineRule="auto"/>
        <w:rPr>
          <w:rFonts w:ascii="Times New Roman" w:hAnsi="Times New Roman" w:cs="Times New Roman"/>
          <w:b/>
          <w:sz w:val="24"/>
          <w:szCs w:val="24"/>
        </w:rPr>
      </w:pPr>
      <w:r w:rsidRPr="00E47B45">
        <w:rPr>
          <w:rFonts w:ascii="Times New Roman" w:hAnsi="Times New Roman" w:cs="Times New Roman"/>
          <w:b/>
          <w:sz w:val="24"/>
          <w:szCs w:val="24"/>
        </w:rPr>
        <w:t>Procedure 2:</w:t>
      </w:r>
    </w:p>
    <w:p w:rsidR="003F14C3" w:rsidRPr="00E47B45" w:rsidRDefault="00A2167C" w:rsidP="00E47B45">
      <w:pPr>
        <w:spacing w:after="0" w:line="480" w:lineRule="auto"/>
        <w:rPr>
          <w:rFonts w:ascii="Times New Roman" w:hAnsi="Times New Roman" w:cs="Times New Roman"/>
          <w:b/>
          <w:sz w:val="24"/>
          <w:szCs w:val="24"/>
        </w:rPr>
      </w:pPr>
      <w:r w:rsidRPr="00E47B45">
        <w:rPr>
          <w:rFonts w:ascii="Times New Roman" w:hAnsi="Times New Roman" w:cs="Times New Roman"/>
          <w:b/>
          <w:sz w:val="24"/>
          <w:szCs w:val="24"/>
        </w:rPr>
        <w:t>Applying the p</w:t>
      </w:r>
      <w:r w:rsidR="003F14C3" w:rsidRPr="00E47B45">
        <w:rPr>
          <w:rFonts w:ascii="Times New Roman" w:hAnsi="Times New Roman" w:cs="Times New Roman"/>
          <w:b/>
          <w:sz w:val="24"/>
          <w:szCs w:val="24"/>
        </w:rPr>
        <w:t>rinciple of health care</w:t>
      </w:r>
    </w:p>
    <w:p w:rsidR="003F14C3" w:rsidRPr="00E47B45" w:rsidRDefault="00F74C06" w:rsidP="00E47B45">
      <w:pPr>
        <w:pStyle w:val="ListParagraph"/>
        <w:numPr>
          <w:ilvl w:val="0"/>
          <w:numId w:val="1"/>
        </w:numPr>
        <w:spacing w:after="0" w:line="480" w:lineRule="auto"/>
        <w:rPr>
          <w:rFonts w:ascii="Times New Roman" w:hAnsi="Times New Roman" w:cs="Times New Roman"/>
          <w:b/>
          <w:sz w:val="24"/>
          <w:szCs w:val="24"/>
        </w:rPr>
      </w:pPr>
      <w:r w:rsidRPr="00E47B45">
        <w:rPr>
          <w:rFonts w:ascii="Times New Roman" w:hAnsi="Times New Roman" w:cs="Times New Roman"/>
          <w:b/>
          <w:sz w:val="24"/>
          <w:szCs w:val="24"/>
        </w:rPr>
        <w:t>Information regarding the local community</w:t>
      </w:r>
    </w:p>
    <w:p w:rsidR="004D41B3" w:rsidRPr="00E47B45" w:rsidRDefault="004D41B3" w:rsidP="00E47B45">
      <w:pPr>
        <w:spacing w:after="0" w:line="480" w:lineRule="auto"/>
        <w:rPr>
          <w:rFonts w:ascii="Times New Roman" w:hAnsi="Times New Roman" w:cs="Times New Roman"/>
          <w:b/>
          <w:sz w:val="24"/>
          <w:szCs w:val="24"/>
        </w:rPr>
      </w:pPr>
      <w:r w:rsidRPr="00E47B45">
        <w:rPr>
          <w:rFonts w:ascii="Times New Roman" w:hAnsi="Times New Roman" w:cs="Times New Roman"/>
          <w:b/>
          <w:sz w:val="24"/>
          <w:szCs w:val="24"/>
        </w:rPr>
        <w:t>Response</w:t>
      </w:r>
    </w:p>
    <w:p w:rsidR="00F74C06" w:rsidRPr="00E47B45" w:rsidRDefault="00916A7C" w:rsidP="00E47B45">
      <w:pPr>
        <w:spacing w:after="0" w:line="480" w:lineRule="auto"/>
        <w:rPr>
          <w:rFonts w:ascii="Times New Roman" w:hAnsi="Times New Roman" w:cs="Times New Roman"/>
          <w:sz w:val="24"/>
          <w:szCs w:val="24"/>
        </w:rPr>
      </w:pPr>
      <w:r w:rsidRPr="00E47B45">
        <w:rPr>
          <w:rFonts w:ascii="Times New Roman" w:hAnsi="Times New Roman" w:cs="Times New Roman"/>
          <w:sz w:val="24"/>
          <w:szCs w:val="24"/>
        </w:rPr>
        <w:t xml:space="preserve">The indigenous community can involve in the primary </w:t>
      </w:r>
      <w:r w:rsidR="00AD17AD" w:rsidRPr="00E47B45">
        <w:rPr>
          <w:rFonts w:ascii="Times New Roman" w:hAnsi="Times New Roman" w:cs="Times New Roman"/>
          <w:sz w:val="24"/>
          <w:szCs w:val="24"/>
        </w:rPr>
        <w:t xml:space="preserve">healthcare </w:t>
      </w:r>
      <w:r w:rsidR="00832A7F" w:rsidRPr="00E47B45">
        <w:rPr>
          <w:rFonts w:ascii="Times New Roman" w:hAnsi="Times New Roman" w:cs="Times New Roman"/>
          <w:sz w:val="24"/>
          <w:szCs w:val="24"/>
        </w:rPr>
        <w:t>facility through</w:t>
      </w:r>
      <w:r w:rsidR="00AD17AD" w:rsidRPr="00E47B45">
        <w:rPr>
          <w:rFonts w:ascii="Times New Roman" w:hAnsi="Times New Roman" w:cs="Times New Roman"/>
          <w:sz w:val="24"/>
          <w:szCs w:val="24"/>
        </w:rPr>
        <w:t xml:space="preserve"> participation and collaboration. The </w:t>
      </w:r>
      <w:r w:rsidR="00832A7F" w:rsidRPr="00E47B45">
        <w:rPr>
          <w:rFonts w:ascii="Times New Roman" w:hAnsi="Times New Roman" w:cs="Times New Roman"/>
          <w:sz w:val="24"/>
          <w:szCs w:val="24"/>
        </w:rPr>
        <w:t>indigenous</w:t>
      </w:r>
      <w:r w:rsidR="00AD17AD" w:rsidRPr="00E47B45">
        <w:rPr>
          <w:rFonts w:ascii="Times New Roman" w:hAnsi="Times New Roman" w:cs="Times New Roman"/>
          <w:sz w:val="24"/>
          <w:szCs w:val="24"/>
        </w:rPr>
        <w:t xml:space="preserve"> community in Australia </w:t>
      </w:r>
      <w:r w:rsidR="00832A7F" w:rsidRPr="00E47B45">
        <w:rPr>
          <w:rFonts w:ascii="Times New Roman" w:hAnsi="Times New Roman" w:cs="Times New Roman"/>
          <w:sz w:val="24"/>
          <w:szCs w:val="24"/>
        </w:rPr>
        <w:t xml:space="preserve">have dynamic cultural and therefore, involving in the provision of healthcare would be the best </w:t>
      </w:r>
      <w:r w:rsidR="00255342" w:rsidRPr="00E47B45">
        <w:rPr>
          <w:rFonts w:ascii="Times New Roman" w:hAnsi="Times New Roman" w:cs="Times New Roman"/>
          <w:sz w:val="24"/>
          <w:szCs w:val="24"/>
        </w:rPr>
        <w:t xml:space="preserve">practice to improve the provision of healthcare to the community. </w:t>
      </w:r>
      <w:r w:rsidR="00B906D3" w:rsidRPr="00E47B45">
        <w:rPr>
          <w:rFonts w:ascii="Times New Roman" w:hAnsi="Times New Roman" w:cs="Times New Roman"/>
          <w:sz w:val="24"/>
          <w:szCs w:val="24"/>
        </w:rPr>
        <w:t xml:space="preserve">According to </w:t>
      </w:r>
      <w:r w:rsidR="003D5AD0" w:rsidRPr="00E47B45">
        <w:rPr>
          <w:rFonts w:ascii="Times New Roman" w:hAnsi="Times New Roman" w:cs="Times New Roman"/>
          <w:noProof/>
          <w:sz w:val="24"/>
          <w:szCs w:val="24"/>
        </w:rPr>
        <w:t>Hegarty &amp; Elaine (</w:t>
      </w:r>
      <w:r w:rsidR="00C9289E" w:rsidRPr="00E47B45">
        <w:rPr>
          <w:rFonts w:ascii="Times New Roman" w:hAnsi="Times New Roman" w:cs="Times New Roman"/>
          <w:noProof/>
          <w:sz w:val="24"/>
          <w:szCs w:val="24"/>
        </w:rPr>
        <w:t>2015)</w:t>
      </w:r>
      <w:r w:rsidR="00FF18A6" w:rsidRPr="00E47B45">
        <w:rPr>
          <w:rFonts w:ascii="Times New Roman" w:hAnsi="Times New Roman" w:cs="Times New Roman"/>
          <w:sz w:val="24"/>
          <w:szCs w:val="24"/>
        </w:rPr>
        <w:t>, indigenous are involved in training nursing practitioner cultural practices related to the provision of healthcare services. For instance</w:t>
      </w:r>
      <w:r w:rsidR="0055299B" w:rsidRPr="00E47B45">
        <w:rPr>
          <w:rFonts w:ascii="Times New Roman" w:hAnsi="Times New Roman" w:cs="Times New Roman"/>
          <w:sz w:val="24"/>
          <w:szCs w:val="24"/>
        </w:rPr>
        <w:t>, indigenous</w:t>
      </w:r>
      <w:r w:rsidR="00AD0DB5" w:rsidRPr="00E47B45">
        <w:rPr>
          <w:rFonts w:ascii="Times New Roman" w:hAnsi="Times New Roman" w:cs="Times New Roman"/>
          <w:sz w:val="24"/>
          <w:szCs w:val="24"/>
        </w:rPr>
        <w:t xml:space="preserve"> </w:t>
      </w:r>
      <w:r w:rsidR="0055299B" w:rsidRPr="00E47B45">
        <w:rPr>
          <w:rFonts w:ascii="Times New Roman" w:hAnsi="Times New Roman" w:cs="Times New Roman"/>
          <w:sz w:val="24"/>
          <w:szCs w:val="24"/>
        </w:rPr>
        <w:t>communities are</w:t>
      </w:r>
      <w:r w:rsidR="004732E1" w:rsidRPr="00E47B45">
        <w:rPr>
          <w:rFonts w:ascii="Times New Roman" w:hAnsi="Times New Roman" w:cs="Times New Roman"/>
          <w:sz w:val="24"/>
          <w:szCs w:val="24"/>
        </w:rPr>
        <w:t xml:space="preserve"> involved in the translation of concepts and creating understanding with the nursing practitioner with</w:t>
      </w:r>
      <w:r w:rsidR="000F7A6B" w:rsidRPr="00E47B45">
        <w:rPr>
          <w:rFonts w:ascii="Times New Roman" w:hAnsi="Times New Roman" w:cs="Times New Roman"/>
          <w:sz w:val="24"/>
          <w:szCs w:val="24"/>
        </w:rPr>
        <w:t xml:space="preserve">in the community to ensure the provision of healthcare services </w:t>
      </w:r>
      <w:r w:rsidR="00487B78" w:rsidRPr="00E47B45">
        <w:rPr>
          <w:rFonts w:ascii="Times New Roman" w:hAnsi="Times New Roman" w:cs="Times New Roman"/>
          <w:sz w:val="24"/>
          <w:szCs w:val="24"/>
        </w:rPr>
        <w:t>is</w:t>
      </w:r>
      <w:r w:rsidR="00F55C1D" w:rsidRPr="00E47B45">
        <w:rPr>
          <w:rFonts w:ascii="Times New Roman" w:hAnsi="Times New Roman" w:cs="Times New Roman"/>
          <w:sz w:val="24"/>
          <w:szCs w:val="24"/>
        </w:rPr>
        <w:t xml:space="preserve"> achieved</w:t>
      </w:r>
      <w:r w:rsidR="000F7A6B" w:rsidRPr="00E47B45">
        <w:rPr>
          <w:rFonts w:ascii="Times New Roman" w:hAnsi="Times New Roman" w:cs="Times New Roman"/>
          <w:sz w:val="24"/>
          <w:szCs w:val="24"/>
        </w:rPr>
        <w:t xml:space="preserve">. </w:t>
      </w:r>
    </w:p>
    <w:p w:rsidR="004D41B3" w:rsidRPr="00E47B45" w:rsidRDefault="00B32A45"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 xml:space="preserve">Response </w:t>
      </w:r>
    </w:p>
    <w:p w:rsidR="00B32A45" w:rsidRPr="00E47B45" w:rsidRDefault="00B32A45" w:rsidP="00E47B45">
      <w:pPr>
        <w:spacing w:after="0" w:line="480" w:lineRule="auto"/>
        <w:ind w:firstLine="720"/>
        <w:rPr>
          <w:rFonts w:ascii="Times New Roman" w:hAnsi="Times New Roman" w:cs="Times New Roman"/>
          <w:sz w:val="24"/>
          <w:szCs w:val="24"/>
        </w:rPr>
      </w:pPr>
      <w:r w:rsidRPr="00E47B45">
        <w:rPr>
          <w:rFonts w:ascii="Times New Roman" w:hAnsi="Times New Roman" w:cs="Times New Roman"/>
          <w:sz w:val="24"/>
          <w:szCs w:val="24"/>
        </w:rPr>
        <w:t xml:space="preserve">The collaboration approach to work with the </w:t>
      </w:r>
      <w:r w:rsidR="0055299B" w:rsidRPr="00E47B45">
        <w:rPr>
          <w:rFonts w:ascii="Times New Roman" w:hAnsi="Times New Roman" w:cs="Times New Roman"/>
          <w:sz w:val="24"/>
          <w:szCs w:val="24"/>
        </w:rPr>
        <w:t>indigenous</w:t>
      </w:r>
      <w:r w:rsidRPr="00E47B45">
        <w:rPr>
          <w:rFonts w:ascii="Times New Roman" w:hAnsi="Times New Roman" w:cs="Times New Roman"/>
          <w:sz w:val="24"/>
          <w:szCs w:val="24"/>
        </w:rPr>
        <w:t xml:space="preserve"> community </w:t>
      </w:r>
      <w:r w:rsidR="0015551C" w:rsidRPr="00E47B45">
        <w:rPr>
          <w:rFonts w:ascii="Times New Roman" w:hAnsi="Times New Roman" w:cs="Times New Roman"/>
          <w:sz w:val="24"/>
          <w:szCs w:val="24"/>
        </w:rPr>
        <w:t xml:space="preserve">would </w:t>
      </w:r>
      <w:r w:rsidR="00875D45" w:rsidRPr="00E47B45">
        <w:rPr>
          <w:rFonts w:ascii="Times New Roman" w:hAnsi="Times New Roman" w:cs="Times New Roman"/>
          <w:sz w:val="24"/>
          <w:szCs w:val="24"/>
        </w:rPr>
        <w:t>involve</w:t>
      </w:r>
      <w:r w:rsidR="006E7CB5" w:rsidRPr="00E47B45">
        <w:rPr>
          <w:rFonts w:ascii="Times New Roman" w:hAnsi="Times New Roman" w:cs="Times New Roman"/>
          <w:sz w:val="24"/>
          <w:szCs w:val="24"/>
        </w:rPr>
        <w:t xml:space="preserve"> the evaluation and assessment of the </w:t>
      </w:r>
      <w:r w:rsidR="00CE2A22" w:rsidRPr="00E47B45">
        <w:rPr>
          <w:rFonts w:ascii="Times New Roman" w:hAnsi="Times New Roman" w:cs="Times New Roman"/>
          <w:sz w:val="24"/>
          <w:szCs w:val="24"/>
        </w:rPr>
        <w:t>healthcare need</w:t>
      </w:r>
      <w:r w:rsidR="006E7CB5" w:rsidRPr="00E47B45">
        <w:rPr>
          <w:rFonts w:ascii="Times New Roman" w:hAnsi="Times New Roman" w:cs="Times New Roman"/>
          <w:sz w:val="24"/>
          <w:szCs w:val="24"/>
        </w:rPr>
        <w:t xml:space="preserve"> of the community.</w:t>
      </w:r>
      <w:r w:rsidR="00093E12" w:rsidRPr="00E47B45">
        <w:rPr>
          <w:rFonts w:ascii="Times New Roman" w:hAnsi="Times New Roman" w:cs="Times New Roman"/>
          <w:sz w:val="24"/>
          <w:szCs w:val="24"/>
        </w:rPr>
        <w:t xml:space="preserve"> A study conducted by </w:t>
      </w:r>
      <w:r w:rsidR="009F3BDF" w:rsidRPr="00E47B45">
        <w:rPr>
          <w:rFonts w:ascii="Times New Roman" w:hAnsi="Times New Roman" w:cs="Times New Roman"/>
          <w:noProof/>
          <w:sz w:val="24"/>
          <w:szCs w:val="24"/>
        </w:rPr>
        <w:t xml:space="preserve">Davy, Stephen, Alexa, &amp; Zachary, </w:t>
      </w:r>
      <w:r w:rsidR="00093E12" w:rsidRPr="00E47B45">
        <w:rPr>
          <w:rFonts w:ascii="Times New Roman" w:hAnsi="Times New Roman" w:cs="Times New Roman"/>
          <w:noProof/>
          <w:sz w:val="24"/>
          <w:szCs w:val="24"/>
        </w:rPr>
        <w:t>(</w:t>
      </w:r>
      <w:r w:rsidR="009F3BDF" w:rsidRPr="00E47B45">
        <w:rPr>
          <w:rFonts w:ascii="Times New Roman" w:hAnsi="Times New Roman" w:cs="Times New Roman"/>
          <w:noProof/>
          <w:sz w:val="24"/>
          <w:szCs w:val="24"/>
        </w:rPr>
        <w:t>2016)</w:t>
      </w:r>
      <w:r w:rsidR="00093E12" w:rsidRPr="00E47B45">
        <w:rPr>
          <w:rFonts w:ascii="Times New Roman" w:hAnsi="Times New Roman" w:cs="Times New Roman"/>
          <w:noProof/>
          <w:sz w:val="24"/>
          <w:szCs w:val="24"/>
        </w:rPr>
        <w:t xml:space="preserve"> </w:t>
      </w:r>
      <w:r w:rsidR="00EF32A9" w:rsidRPr="00E47B45">
        <w:rPr>
          <w:rFonts w:ascii="Times New Roman" w:hAnsi="Times New Roman" w:cs="Times New Roman"/>
          <w:sz w:val="24"/>
          <w:szCs w:val="24"/>
        </w:rPr>
        <w:t xml:space="preserve">concluded that </w:t>
      </w:r>
      <w:r w:rsidR="00342E16" w:rsidRPr="00E47B45">
        <w:rPr>
          <w:rFonts w:ascii="Times New Roman" w:hAnsi="Times New Roman" w:cs="Times New Roman"/>
          <w:sz w:val="24"/>
          <w:szCs w:val="24"/>
        </w:rPr>
        <w:t xml:space="preserve">collaboration include the conducting assessment to identify the distance to the nearest healthcare facilities, establishing the ratio of access to healthcare, and the some of the cultural barriers which prevent the indigenous community from accessing healthcare service.. This would help the government and healthcare providers to render services to the indigenous community in Australia. </w:t>
      </w:r>
    </w:p>
    <w:p w:rsidR="00790FB9" w:rsidRPr="00E47B45" w:rsidRDefault="00790FB9"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Response</w:t>
      </w:r>
    </w:p>
    <w:p w:rsidR="00FF4554" w:rsidRPr="00E47B45" w:rsidRDefault="00790FB9" w:rsidP="00E47B45">
      <w:pPr>
        <w:spacing w:after="0" w:line="480" w:lineRule="auto"/>
        <w:ind w:firstLine="720"/>
        <w:rPr>
          <w:rFonts w:ascii="Times New Roman" w:hAnsi="Times New Roman" w:cs="Times New Roman"/>
          <w:sz w:val="24"/>
          <w:szCs w:val="24"/>
        </w:rPr>
      </w:pPr>
      <w:r w:rsidRPr="00E47B45">
        <w:rPr>
          <w:rFonts w:ascii="Times New Roman" w:hAnsi="Times New Roman" w:cs="Times New Roman"/>
          <w:sz w:val="24"/>
          <w:szCs w:val="24"/>
        </w:rPr>
        <w:lastRenderedPageBreak/>
        <w:t xml:space="preserve">The two </w:t>
      </w:r>
      <w:r w:rsidR="00101C8F" w:rsidRPr="00E47B45">
        <w:rPr>
          <w:rFonts w:ascii="Times New Roman" w:hAnsi="Times New Roman" w:cs="Times New Roman"/>
          <w:sz w:val="24"/>
          <w:szCs w:val="24"/>
        </w:rPr>
        <w:t>principles</w:t>
      </w:r>
      <w:r w:rsidRPr="00E47B45">
        <w:rPr>
          <w:rFonts w:ascii="Times New Roman" w:hAnsi="Times New Roman" w:cs="Times New Roman"/>
          <w:sz w:val="24"/>
          <w:szCs w:val="24"/>
        </w:rPr>
        <w:t xml:space="preserve"> which are applied to delivery primary health care to the </w:t>
      </w:r>
      <w:r w:rsidR="00101C8F" w:rsidRPr="00E47B45">
        <w:rPr>
          <w:rFonts w:ascii="Times New Roman" w:hAnsi="Times New Roman" w:cs="Times New Roman"/>
          <w:sz w:val="24"/>
          <w:szCs w:val="24"/>
        </w:rPr>
        <w:t xml:space="preserve">indigenous community include </w:t>
      </w:r>
      <w:r w:rsidR="00B652BB" w:rsidRPr="00E47B45">
        <w:rPr>
          <w:rFonts w:ascii="Times New Roman" w:hAnsi="Times New Roman" w:cs="Times New Roman"/>
          <w:sz w:val="24"/>
          <w:szCs w:val="24"/>
        </w:rPr>
        <w:t xml:space="preserve">evidence based approach and </w:t>
      </w:r>
      <w:r w:rsidR="009841F5" w:rsidRPr="00E47B45">
        <w:rPr>
          <w:rFonts w:ascii="Times New Roman" w:hAnsi="Times New Roman" w:cs="Times New Roman"/>
          <w:sz w:val="24"/>
          <w:szCs w:val="24"/>
        </w:rPr>
        <w:t xml:space="preserve">collaborative approach. </w:t>
      </w:r>
      <w:r w:rsidR="00523FA4" w:rsidRPr="00E47B45">
        <w:rPr>
          <w:rFonts w:ascii="Times New Roman" w:hAnsi="Times New Roman" w:cs="Times New Roman"/>
          <w:sz w:val="24"/>
          <w:szCs w:val="24"/>
        </w:rPr>
        <w:t xml:space="preserve">According to </w:t>
      </w:r>
      <w:r w:rsidR="004D571A" w:rsidRPr="00E47B45">
        <w:rPr>
          <w:rFonts w:ascii="Times New Roman" w:hAnsi="Times New Roman" w:cs="Times New Roman"/>
          <w:noProof/>
          <w:sz w:val="24"/>
          <w:szCs w:val="24"/>
        </w:rPr>
        <w:t>Pellegrino</w:t>
      </w:r>
      <w:r w:rsidR="00191EB8" w:rsidRPr="00E47B45">
        <w:rPr>
          <w:rFonts w:ascii="Times New Roman" w:hAnsi="Times New Roman" w:cs="Times New Roman"/>
          <w:noProof/>
          <w:sz w:val="24"/>
          <w:szCs w:val="24"/>
        </w:rPr>
        <w:t xml:space="preserve"> </w:t>
      </w:r>
      <w:r w:rsidR="004D571A" w:rsidRPr="00E47B45">
        <w:rPr>
          <w:rFonts w:ascii="Times New Roman" w:hAnsi="Times New Roman" w:cs="Times New Roman"/>
          <w:noProof/>
          <w:sz w:val="24"/>
          <w:szCs w:val="24"/>
        </w:rPr>
        <w:t>(</w:t>
      </w:r>
      <w:r w:rsidR="00191EB8" w:rsidRPr="00E47B45">
        <w:rPr>
          <w:rFonts w:ascii="Times New Roman" w:hAnsi="Times New Roman" w:cs="Times New Roman"/>
          <w:noProof/>
          <w:sz w:val="24"/>
          <w:szCs w:val="24"/>
        </w:rPr>
        <w:t>2014)</w:t>
      </w:r>
      <w:r w:rsidR="00523FA4" w:rsidRPr="00E47B45">
        <w:rPr>
          <w:rFonts w:ascii="Times New Roman" w:hAnsi="Times New Roman" w:cs="Times New Roman"/>
          <w:sz w:val="24"/>
          <w:szCs w:val="24"/>
        </w:rPr>
        <w:t xml:space="preserve">, the collaborative approach is the </w:t>
      </w:r>
      <w:r w:rsidR="00C17814" w:rsidRPr="00E47B45">
        <w:rPr>
          <w:rFonts w:ascii="Times New Roman" w:hAnsi="Times New Roman" w:cs="Times New Roman"/>
          <w:sz w:val="24"/>
          <w:szCs w:val="24"/>
        </w:rPr>
        <w:t xml:space="preserve">aspect of working with other sectors including the community based </w:t>
      </w:r>
      <w:r w:rsidR="000B218D" w:rsidRPr="00E47B45">
        <w:rPr>
          <w:rFonts w:ascii="Times New Roman" w:hAnsi="Times New Roman" w:cs="Times New Roman"/>
          <w:sz w:val="24"/>
          <w:szCs w:val="24"/>
        </w:rPr>
        <w:t xml:space="preserve">groups, </w:t>
      </w:r>
      <w:r w:rsidR="00264962" w:rsidRPr="00E47B45">
        <w:rPr>
          <w:rFonts w:ascii="Times New Roman" w:hAnsi="Times New Roman" w:cs="Times New Roman"/>
          <w:sz w:val="24"/>
          <w:szCs w:val="24"/>
        </w:rPr>
        <w:t>and community healthcare facility whether managed by government or NGO to delivery healthcare services to the community. M</w:t>
      </w:r>
      <w:r w:rsidR="001F33ED" w:rsidRPr="00E47B45">
        <w:rPr>
          <w:rFonts w:ascii="Times New Roman" w:hAnsi="Times New Roman" w:cs="Times New Roman"/>
          <w:sz w:val="24"/>
          <w:szCs w:val="24"/>
        </w:rPr>
        <w:t>aternal</w:t>
      </w:r>
      <w:r w:rsidR="00264962" w:rsidRPr="00E47B45">
        <w:rPr>
          <w:rFonts w:ascii="Times New Roman" w:hAnsi="Times New Roman" w:cs="Times New Roman"/>
          <w:sz w:val="24"/>
          <w:szCs w:val="24"/>
        </w:rPr>
        <w:t xml:space="preserve"> and other primacy healthcare such as </w:t>
      </w:r>
      <w:r w:rsidR="00463FF1" w:rsidRPr="00E47B45">
        <w:rPr>
          <w:rFonts w:ascii="Times New Roman" w:hAnsi="Times New Roman" w:cs="Times New Roman"/>
          <w:sz w:val="24"/>
          <w:szCs w:val="24"/>
        </w:rPr>
        <w:t xml:space="preserve">child health and chronic are deep rooted in the community and have direct impact to a community. This therefore, required immediate actions which can only be achieved through collaborative approach. </w:t>
      </w:r>
      <w:r w:rsidR="003E1595" w:rsidRPr="00E47B45">
        <w:rPr>
          <w:rFonts w:ascii="Times New Roman" w:hAnsi="Times New Roman" w:cs="Times New Roman"/>
          <w:sz w:val="24"/>
          <w:szCs w:val="24"/>
        </w:rPr>
        <w:t xml:space="preserve">The Ashman and nutrition health issues can be address amicably through collaborative and evidence </w:t>
      </w:r>
      <w:r w:rsidR="00790EDA" w:rsidRPr="00E47B45">
        <w:rPr>
          <w:rFonts w:ascii="Times New Roman" w:hAnsi="Times New Roman" w:cs="Times New Roman"/>
          <w:sz w:val="24"/>
          <w:szCs w:val="24"/>
        </w:rPr>
        <w:t>based</w:t>
      </w:r>
      <w:r w:rsidR="003E1595" w:rsidRPr="00E47B45">
        <w:rPr>
          <w:rFonts w:ascii="Times New Roman" w:hAnsi="Times New Roman" w:cs="Times New Roman"/>
          <w:sz w:val="24"/>
          <w:szCs w:val="24"/>
        </w:rPr>
        <w:t xml:space="preserve"> </w:t>
      </w:r>
      <w:r w:rsidR="00790EDA" w:rsidRPr="00E47B45">
        <w:rPr>
          <w:rFonts w:ascii="Times New Roman" w:hAnsi="Times New Roman" w:cs="Times New Roman"/>
          <w:sz w:val="24"/>
          <w:szCs w:val="24"/>
        </w:rPr>
        <w:t xml:space="preserve">practice. The prevention of Ashman would include the use of community based facility to provide training on how to address the problem and to issue medication to individuals affected. Since indigenous community have their ways of providing medication to patients suffering from Ashman the collaboration would be helpful in addressing those cultural </w:t>
      </w:r>
      <w:r w:rsidR="001A4E91" w:rsidRPr="00E47B45">
        <w:rPr>
          <w:rFonts w:ascii="Times New Roman" w:hAnsi="Times New Roman" w:cs="Times New Roman"/>
          <w:sz w:val="24"/>
          <w:szCs w:val="24"/>
        </w:rPr>
        <w:t>challenges</w:t>
      </w:r>
    </w:p>
    <w:p w:rsidR="00B0200D" w:rsidRPr="00E47B45" w:rsidRDefault="00B0200D" w:rsidP="00E47B45">
      <w:pPr>
        <w:spacing w:after="0" w:line="480" w:lineRule="auto"/>
        <w:ind w:firstLine="720"/>
        <w:jc w:val="center"/>
        <w:rPr>
          <w:rFonts w:ascii="Times New Roman" w:hAnsi="Times New Roman" w:cs="Times New Roman"/>
          <w:b/>
          <w:sz w:val="24"/>
          <w:szCs w:val="24"/>
        </w:rPr>
      </w:pPr>
      <w:r w:rsidRPr="00E47B45">
        <w:rPr>
          <w:rFonts w:ascii="Times New Roman" w:hAnsi="Times New Roman" w:cs="Times New Roman"/>
          <w:b/>
          <w:sz w:val="24"/>
          <w:szCs w:val="24"/>
        </w:rPr>
        <w:t>Best Practice for Ashman prevention plan</w:t>
      </w:r>
    </w:p>
    <w:p w:rsidR="00F67006" w:rsidRPr="00E47B45" w:rsidRDefault="00F67006" w:rsidP="00E47B45">
      <w:pPr>
        <w:spacing w:after="0" w:line="480" w:lineRule="auto"/>
        <w:ind w:firstLine="720"/>
        <w:rPr>
          <w:rFonts w:ascii="Times New Roman" w:hAnsi="Times New Roman" w:cs="Times New Roman"/>
          <w:sz w:val="24"/>
          <w:szCs w:val="24"/>
        </w:rPr>
      </w:pPr>
      <w:r w:rsidRPr="00E47B45">
        <w:rPr>
          <w:rFonts w:ascii="Times New Roman" w:hAnsi="Times New Roman" w:cs="Times New Roman"/>
          <w:sz w:val="24"/>
          <w:szCs w:val="24"/>
        </w:rPr>
        <w:t>Asthma is one of the threats faced by several young people. It affects mostly children aged below 12 years. Therefore, it requires effective healthcare plan to help in the prevention and treatment. The best healthcare plan is the establishment of the best manag</w:t>
      </w:r>
      <w:r w:rsidR="001E38C8" w:rsidRPr="00E47B45">
        <w:rPr>
          <w:rFonts w:ascii="Times New Roman" w:hAnsi="Times New Roman" w:cs="Times New Roman"/>
          <w:sz w:val="24"/>
          <w:szCs w:val="24"/>
        </w:rPr>
        <w:t xml:space="preserve">ement plan to reduce risk. </w:t>
      </w:r>
      <w:r w:rsidR="00AC2D05" w:rsidRPr="00E47B45">
        <w:rPr>
          <w:rFonts w:ascii="Times New Roman" w:hAnsi="Times New Roman" w:cs="Times New Roman"/>
          <w:sz w:val="24"/>
          <w:szCs w:val="24"/>
        </w:rPr>
        <w:t xml:space="preserve">The administration or parents should have proper action plan for each patient. </w:t>
      </w:r>
      <w:r w:rsidR="003116AB" w:rsidRPr="00E47B45">
        <w:rPr>
          <w:rFonts w:ascii="Times New Roman" w:hAnsi="Times New Roman" w:cs="Times New Roman"/>
          <w:sz w:val="24"/>
          <w:szCs w:val="24"/>
        </w:rPr>
        <w:t xml:space="preserve">In school, it is important for the admission </w:t>
      </w:r>
      <w:r w:rsidR="00D56456" w:rsidRPr="00E47B45">
        <w:rPr>
          <w:rFonts w:ascii="Times New Roman" w:hAnsi="Times New Roman" w:cs="Times New Roman"/>
          <w:sz w:val="24"/>
          <w:szCs w:val="24"/>
        </w:rPr>
        <w:t xml:space="preserve">to conduct test of asthma to detect it at an early stage. </w:t>
      </w:r>
      <w:r w:rsidR="00457906" w:rsidRPr="00E47B45">
        <w:rPr>
          <w:rFonts w:ascii="Times New Roman" w:hAnsi="Times New Roman" w:cs="Times New Roman"/>
          <w:sz w:val="24"/>
          <w:szCs w:val="24"/>
        </w:rPr>
        <w:t xml:space="preserve">A study conducted by </w:t>
      </w:r>
      <w:r w:rsidR="00210CA0" w:rsidRPr="00E47B45">
        <w:rPr>
          <w:rFonts w:ascii="Times New Roman" w:hAnsi="Times New Roman" w:cs="Times New Roman"/>
          <w:sz w:val="24"/>
          <w:szCs w:val="24"/>
        </w:rPr>
        <w:t>C</w:t>
      </w:r>
      <w:r w:rsidR="00D90E51" w:rsidRPr="00E47B45">
        <w:rPr>
          <w:rFonts w:ascii="Times New Roman" w:hAnsi="Times New Roman" w:cs="Times New Roman"/>
          <w:noProof/>
          <w:sz w:val="24"/>
          <w:szCs w:val="24"/>
        </w:rPr>
        <w:t>orrigan, Slater, &amp; Bill</w:t>
      </w:r>
      <w:r w:rsidR="00BD7ECC" w:rsidRPr="00E47B45">
        <w:rPr>
          <w:rFonts w:ascii="Times New Roman" w:hAnsi="Times New Roman" w:cs="Times New Roman"/>
          <w:noProof/>
          <w:sz w:val="24"/>
          <w:szCs w:val="24"/>
        </w:rPr>
        <w:t xml:space="preserve"> </w:t>
      </w:r>
      <w:r w:rsidR="00D90E51" w:rsidRPr="00E47B45">
        <w:rPr>
          <w:rFonts w:ascii="Times New Roman" w:hAnsi="Times New Roman" w:cs="Times New Roman"/>
          <w:noProof/>
          <w:sz w:val="24"/>
          <w:szCs w:val="24"/>
        </w:rPr>
        <w:t>(</w:t>
      </w:r>
      <w:r w:rsidR="00BD7ECC" w:rsidRPr="00E47B45">
        <w:rPr>
          <w:rFonts w:ascii="Times New Roman" w:hAnsi="Times New Roman" w:cs="Times New Roman"/>
          <w:noProof/>
          <w:sz w:val="24"/>
          <w:szCs w:val="24"/>
        </w:rPr>
        <w:t>2015)</w:t>
      </w:r>
      <w:r w:rsidR="00457906" w:rsidRPr="00E47B45">
        <w:rPr>
          <w:rFonts w:ascii="Times New Roman" w:hAnsi="Times New Roman" w:cs="Times New Roman"/>
          <w:sz w:val="24"/>
          <w:szCs w:val="24"/>
        </w:rPr>
        <w:t xml:space="preserve"> concluded that </w:t>
      </w:r>
      <w:r w:rsidR="008235CF" w:rsidRPr="00E47B45">
        <w:rPr>
          <w:rFonts w:ascii="Times New Roman" w:hAnsi="Times New Roman" w:cs="Times New Roman"/>
          <w:sz w:val="24"/>
          <w:szCs w:val="24"/>
        </w:rPr>
        <w:t>d</w:t>
      </w:r>
      <w:r w:rsidR="00D56456" w:rsidRPr="00E47B45">
        <w:rPr>
          <w:rFonts w:ascii="Times New Roman" w:hAnsi="Times New Roman" w:cs="Times New Roman"/>
          <w:sz w:val="24"/>
          <w:szCs w:val="24"/>
        </w:rPr>
        <w:t xml:space="preserve">etection at early stage would help in preventing any alarm and ensures that proper treatment is provided at early stages. </w:t>
      </w:r>
      <w:r w:rsidR="00772772" w:rsidRPr="00E47B45">
        <w:rPr>
          <w:rFonts w:ascii="Times New Roman" w:hAnsi="Times New Roman" w:cs="Times New Roman"/>
          <w:sz w:val="24"/>
          <w:szCs w:val="24"/>
        </w:rPr>
        <w:t>It is also important to advise patients to take Asthma drugs are prescribed. The visitation also should be included in the plan so that nursing practitioners could visit patients regularly</w:t>
      </w:r>
      <w:r w:rsidR="00BD5D05" w:rsidRPr="00E47B45">
        <w:rPr>
          <w:rFonts w:ascii="Times New Roman" w:hAnsi="Times New Roman" w:cs="Times New Roman"/>
          <w:sz w:val="24"/>
          <w:szCs w:val="24"/>
        </w:rPr>
        <w:t xml:space="preserve"> to provide </w:t>
      </w:r>
      <w:r w:rsidR="00031044" w:rsidRPr="00E47B45">
        <w:rPr>
          <w:rFonts w:ascii="Times New Roman" w:hAnsi="Times New Roman" w:cs="Times New Roman"/>
          <w:sz w:val="24"/>
          <w:szCs w:val="24"/>
        </w:rPr>
        <w:t>advice</w:t>
      </w:r>
      <w:r w:rsidR="00BD5D05" w:rsidRPr="00E47B45">
        <w:rPr>
          <w:rFonts w:ascii="Times New Roman" w:hAnsi="Times New Roman" w:cs="Times New Roman"/>
          <w:sz w:val="24"/>
          <w:szCs w:val="24"/>
        </w:rPr>
        <w:t xml:space="preserve">. </w:t>
      </w:r>
      <w:r w:rsidR="007832B6" w:rsidRPr="00E47B45">
        <w:rPr>
          <w:rFonts w:ascii="Times New Roman" w:hAnsi="Times New Roman" w:cs="Times New Roman"/>
          <w:sz w:val="24"/>
          <w:szCs w:val="24"/>
        </w:rPr>
        <w:lastRenderedPageBreak/>
        <w:t xml:space="preserve">The Asthma trigger should also be noted to avoid </w:t>
      </w:r>
      <w:r w:rsidR="006A5262" w:rsidRPr="00E47B45">
        <w:rPr>
          <w:rFonts w:ascii="Times New Roman" w:hAnsi="Times New Roman" w:cs="Times New Roman"/>
          <w:sz w:val="24"/>
          <w:szCs w:val="24"/>
        </w:rPr>
        <w:t xml:space="preserve">or minimize contact with them. For instance, individuals suffering from Asthma should avoid getting exposed to cold because cold is one of the triggers of asthma. </w:t>
      </w:r>
    </w:p>
    <w:p w:rsidR="00FF4554" w:rsidRPr="00E47B45" w:rsidRDefault="00FF4554"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 xml:space="preserve">Two ways which primary </w:t>
      </w:r>
      <w:r w:rsidR="00870E87" w:rsidRPr="00E47B45">
        <w:rPr>
          <w:rFonts w:ascii="Times New Roman" w:hAnsi="Times New Roman" w:cs="Times New Roman"/>
          <w:b/>
          <w:sz w:val="24"/>
          <w:szCs w:val="24"/>
        </w:rPr>
        <w:t>healthcare</w:t>
      </w:r>
      <w:r w:rsidRPr="00E47B45">
        <w:rPr>
          <w:rFonts w:ascii="Times New Roman" w:hAnsi="Times New Roman" w:cs="Times New Roman"/>
          <w:b/>
          <w:sz w:val="24"/>
          <w:szCs w:val="24"/>
        </w:rPr>
        <w:t xml:space="preserve"> facility has incorporated evidence based practice</w:t>
      </w:r>
    </w:p>
    <w:p w:rsidR="00870E87" w:rsidRPr="00E47B45" w:rsidRDefault="00870E87" w:rsidP="00E47B45">
      <w:pPr>
        <w:spacing w:after="0" w:line="480" w:lineRule="auto"/>
        <w:ind w:firstLine="720"/>
        <w:rPr>
          <w:rFonts w:ascii="Times New Roman" w:hAnsi="Times New Roman" w:cs="Times New Roman"/>
          <w:sz w:val="24"/>
          <w:szCs w:val="24"/>
        </w:rPr>
      </w:pPr>
      <w:r w:rsidRPr="00E47B45">
        <w:rPr>
          <w:rFonts w:ascii="Times New Roman" w:hAnsi="Times New Roman" w:cs="Times New Roman"/>
          <w:sz w:val="24"/>
          <w:szCs w:val="24"/>
        </w:rPr>
        <w:t xml:space="preserve">The primary healthcare facility </w:t>
      </w:r>
      <w:r w:rsidR="0035137A" w:rsidRPr="00E47B45">
        <w:rPr>
          <w:rFonts w:ascii="Times New Roman" w:hAnsi="Times New Roman" w:cs="Times New Roman"/>
          <w:sz w:val="24"/>
          <w:szCs w:val="24"/>
        </w:rPr>
        <w:t xml:space="preserve">incorporate with evidence based practice by providing </w:t>
      </w:r>
      <w:r w:rsidR="009C42E0" w:rsidRPr="00E47B45">
        <w:rPr>
          <w:rFonts w:ascii="Times New Roman" w:hAnsi="Times New Roman" w:cs="Times New Roman"/>
          <w:sz w:val="24"/>
          <w:szCs w:val="24"/>
        </w:rPr>
        <w:t xml:space="preserve">clinician and facility for the provision of education. </w:t>
      </w:r>
      <w:r w:rsidRPr="00E47B45">
        <w:rPr>
          <w:rFonts w:ascii="Times New Roman" w:hAnsi="Times New Roman" w:cs="Times New Roman"/>
          <w:sz w:val="24"/>
          <w:szCs w:val="24"/>
        </w:rPr>
        <w:t xml:space="preserve"> </w:t>
      </w:r>
      <w:r w:rsidR="007E00B6" w:rsidRPr="00E47B45">
        <w:rPr>
          <w:rFonts w:ascii="Times New Roman" w:hAnsi="Times New Roman" w:cs="Times New Roman"/>
          <w:sz w:val="24"/>
          <w:szCs w:val="24"/>
        </w:rPr>
        <w:t xml:space="preserve">According to </w:t>
      </w:r>
      <w:r w:rsidR="008772E7" w:rsidRPr="00E47B45">
        <w:rPr>
          <w:rFonts w:ascii="Times New Roman" w:hAnsi="Times New Roman" w:cs="Times New Roman"/>
          <w:noProof/>
          <w:sz w:val="24"/>
          <w:szCs w:val="24"/>
        </w:rPr>
        <w:t xml:space="preserve">Nadkar, Bajpai, &amp; Itolikar </w:t>
      </w:r>
      <w:r w:rsidR="003D1361" w:rsidRPr="00E47B45">
        <w:rPr>
          <w:rFonts w:ascii="Times New Roman" w:hAnsi="Times New Roman" w:cs="Times New Roman"/>
          <w:noProof/>
          <w:sz w:val="24"/>
          <w:szCs w:val="24"/>
        </w:rPr>
        <w:t>(</w:t>
      </w:r>
      <w:r w:rsidR="008772E7" w:rsidRPr="00E47B45">
        <w:rPr>
          <w:rFonts w:ascii="Times New Roman" w:hAnsi="Times New Roman" w:cs="Times New Roman"/>
          <w:noProof/>
          <w:sz w:val="24"/>
          <w:szCs w:val="24"/>
        </w:rPr>
        <w:t>2013)</w:t>
      </w:r>
      <w:r w:rsidR="007E00B6" w:rsidRPr="00E47B45">
        <w:rPr>
          <w:rFonts w:ascii="Times New Roman" w:hAnsi="Times New Roman" w:cs="Times New Roman"/>
          <w:sz w:val="24"/>
          <w:szCs w:val="24"/>
        </w:rPr>
        <w:t>, the healthcare faci</w:t>
      </w:r>
      <w:r w:rsidR="009508F9" w:rsidRPr="00E47B45">
        <w:rPr>
          <w:rFonts w:ascii="Times New Roman" w:hAnsi="Times New Roman" w:cs="Times New Roman"/>
          <w:sz w:val="24"/>
          <w:szCs w:val="24"/>
        </w:rPr>
        <w:t xml:space="preserve">lity should provide infrastructure that can be used to provide </w:t>
      </w:r>
      <w:r w:rsidR="00552957" w:rsidRPr="00E47B45">
        <w:rPr>
          <w:rFonts w:ascii="Times New Roman" w:hAnsi="Times New Roman" w:cs="Times New Roman"/>
          <w:sz w:val="24"/>
          <w:szCs w:val="24"/>
        </w:rPr>
        <w:t xml:space="preserve">education </w:t>
      </w:r>
      <w:r w:rsidR="00EE690F" w:rsidRPr="00E47B45">
        <w:rPr>
          <w:rFonts w:ascii="Times New Roman" w:hAnsi="Times New Roman" w:cs="Times New Roman"/>
          <w:sz w:val="24"/>
          <w:szCs w:val="24"/>
        </w:rPr>
        <w:t xml:space="preserve">and system efficient to support the professional in the healthcare setting to </w:t>
      </w:r>
      <w:r w:rsidR="001B16C2" w:rsidRPr="00E47B45">
        <w:rPr>
          <w:rFonts w:ascii="Times New Roman" w:hAnsi="Times New Roman" w:cs="Times New Roman"/>
          <w:sz w:val="24"/>
          <w:szCs w:val="24"/>
        </w:rPr>
        <w:t xml:space="preserve">acquire </w:t>
      </w:r>
      <w:r w:rsidR="00403C51" w:rsidRPr="00E47B45">
        <w:rPr>
          <w:rFonts w:ascii="Times New Roman" w:hAnsi="Times New Roman" w:cs="Times New Roman"/>
          <w:sz w:val="24"/>
          <w:szCs w:val="24"/>
        </w:rPr>
        <w:t xml:space="preserve">evidence based practice (EBP). The </w:t>
      </w:r>
      <w:r w:rsidR="007C1F66" w:rsidRPr="00E47B45">
        <w:rPr>
          <w:rFonts w:ascii="Times New Roman" w:hAnsi="Times New Roman" w:cs="Times New Roman"/>
          <w:sz w:val="24"/>
          <w:szCs w:val="24"/>
        </w:rPr>
        <w:t xml:space="preserve">evidence based practice also provide the </w:t>
      </w:r>
      <w:r w:rsidR="00AB2649" w:rsidRPr="00E47B45">
        <w:rPr>
          <w:rFonts w:ascii="Times New Roman" w:hAnsi="Times New Roman" w:cs="Times New Roman"/>
          <w:sz w:val="24"/>
          <w:szCs w:val="24"/>
        </w:rPr>
        <w:t xml:space="preserve">core knowledge and skills which are required for effective implementation various primary healthcare. </w:t>
      </w:r>
      <w:r w:rsidR="001D167C" w:rsidRPr="00E47B45">
        <w:rPr>
          <w:rFonts w:ascii="Times New Roman" w:hAnsi="Times New Roman" w:cs="Times New Roman"/>
          <w:sz w:val="24"/>
          <w:szCs w:val="24"/>
        </w:rPr>
        <w:t xml:space="preserve">Therefore, the two ways of incorporation are through provision of infrastructure for providing </w:t>
      </w:r>
      <w:r w:rsidR="004C3ABC" w:rsidRPr="00E47B45">
        <w:rPr>
          <w:rFonts w:ascii="Times New Roman" w:hAnsi="Times New Roman" w:cs="Times New Roman"/>
          <w:sz w:val="24"/>
          <w:szCs w:val="24"/>
        </w:rPr>
        <w:t>education</w:t>
      </w:r>
      <w:r w:rsidR="001D167C" w:rsidRPr="00E47B45">
        <w:rPr>
          <w:rFonts w:ascii="Times New Roman" w:hAnsi="Times New Roman" w:cs="Times New Roman"/>
          <w:sz w:val="24"/>
          <w:szCs w:val="24"/>
        </w:rPr>
        <w:t xml:space="preserve"> and </w:t>
      </w:r>
      <w:r w:rsidR="004C3ABC" w:rsidRPr="00E47B45">
        <w:rPr>
          <w:rFonts w:ascii="Times New Roman" w:hAnsi="Times New Roman" w:cs="Times New Roman"/>
          <w:sz w:val="24"/>
          <w:szCs w:val="24"/>
        </w:rPr>
        <w:t xml:space="preserve">also promote the use of EBP in </w:t>
      </w:r>
      <w:r w:rsidR="0052598F" w:rsidRPr="00E47B45">
        <w:rPr>
          <w:rFonts w:ascii="Times New Roman" w:hAnsi="Times New Roman" w:cs="Times New Roman"/>
          <w:sz w:val="24"/>
          <w:szCs w:val="24"/>
        </w:rPr>
        <w:t>healthcare setting</w:t>
      </w:r>
      <w:r w:rsidR="004C3ABC" w:rsidRPr="00E47B45">
        <w:rPr>
          <w:rFonts w:ascii="Times New Roman" w:hAnsi="Times New Roman" w:cs="Times New Roman"/>
          <w:sz w:val="24"/>
          <w:szCs w:val="24"/>
        </w:rPr>
        <w:t xml:space="preserve">. </w:t>
      </w:r>
    </w:p>
    <w:p w:rsidR="001D167C" w:rsidRPr="00E47B45" w:rsidRDefault="005B1A8D"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Procedure 4:</w:t>
      </w:r>
    </w:p>
    <w:p w:rsidR="003B3329" w:rsidRPr="00E47B45" w:rsidRDefault="003B3329"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Detail health care program run by a healthcare organization</w:t>
      </w:r>
    </w:p>
    <w:tbl>
      <w:tblPr>
        <w:tblStyle w:val="TableGrid"/>
        <w:tblW w:w="10008" w:type="dxa"/>
        <w:tblLook w:val="04A0"/>
      </w:tblPr>
      <w:tblGrid>
        <w:gridCol w:w="4068"/>
        <w:gridCol w:w="5940"/>
      </w:tblGrid>
      <w:tr w:rsidR="00526994" w:rsidRPr="00E47B45" w:rsidTr="00B90A62">
        <w:tc>
          <w:tcPr>
            <w:tcW w:w="4068" w:type="dxa"/>
          </w:tcPr>
          <w:p w:rsidR="00526994" w:rsidRPr="00E47B45" w:rsidRDefault="007C1A7F"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Document the goal of healthcare goal you have </w:t>
            </w:r>
            <w:r w:rsidR="00521EEC" w:rsidRPr="00E47B45">
              <w:rPr>
                <w:rFonts w:ascii="Times New Roman" w:hAnsi="Times New Roman" w:cs="Times New Roman"/>
                <w:sz w:val="24"/>
                <w:szCs w:val="24"/>
              </w:rPr>
              <w:t>chosen</w:t>
            </w:r>
          </w:p>
        </w:tc>
        <w:tc>
          <w:tcPr>
            <w:tcW w:w="5940" w:type="dxa"/>
          </w:tcPr>
          <w:p w:rsidR="00526994" w:rsidRPr="00E47B45" w:rsidRDefault="00521EEC"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To improve access to healthcares service to Ashman patients and other primary healthcare problems</w:t>
            </w:r>
          </w:p>
        </w:tc>
      </w:tr>
      <w:tr w:rsidR="00526994" w:rsidRPr="00E47B45" w:rsidTr="00B90A62">
        <w:tc>
          <w:tcPr>
            <w:tcW w:w="4068" w:type="dxa"/>
          </w:tcPr>
          <w:p w:rsidR="00526994" w:rsidRPr="00E47B45" w:rsidRDefault="00166EB8"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Target group for this program </w:t>
            </w:r>
          </w:p>
        </w:tc>
        <w:tc>
          <w:tcPr>
            <w:tcW w:w="5940" w:type="dxa"/>
          </w:tcPr>
          <w:p w:rsidR="00526994" w:rsidRPr="00E47B45" w:rsidRDefault="004D5A92"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The target </w:t>
            </w:r>
            <w:r w:rsidR="00141857" w:rsidRPr="00E47B45">
              <w:rPr>
                <w:rFonts w:ascii="Times New Roman" w:hAnsi="Times New Roman" w:cs="Times New Roman"/>
                <w:sz w:val="24"/>
                <w:szCs w:val="24"/>
              </w:rPr>
              <w:t>groups are</w:t>
            </w:r>
            <w:r w:rsidRPr="00E47B45">
              <w:rPr>
                <w:rFonts w:ascii="Times New Roman" w:hAnsi="Times New Roman" w:cs="Times New Roman"/>
                <w:sz w:val="24"/>
                <w:szCs w:val="24"/>
              </w:rPr>
              <w:t xml:space="preserve"> children aged between </w:t>
            </w:r>
            <w:r w:rsidR="00B71F1C" w:rsidRPr="00E47B45">
              <w:rPr>
                <w:rFonts w:ascii="Times New Roman" w:hAnsi="Times New Roman" w:cs="Times New Roman"/>
                <w:sz w:val="24"/>
                <w:szCs w:val="24"/>
              </w:rPr>
              <w:t>5 years to 14 years.</w:t>
            </w:r>
            <w:r w:rsidR="00D12EA9" w:rsidRPr="00E47B45">
              <w:rPr>
                <w:rFonts w:ascii="Times New Roman" w:hAnsi="Times New Roman" w:cs="Times New Roman"/>
                <w:sz w:val="24"/>
                <w:szCs w:val="24"/>
              </w:rPr>
              <w:t xml:space="preserve"> This is because </w:t>
            </w:r>
            <w:r w:rsidR="00141857" w:rsidRPr="00E47B45">
              <w:rPr>
                <w:rFonts w:ascii="Times New Roman" w:hAnsi="Times New Roman" w:cs="Times New Roman"/>
                <w:sz w:val="24"/>
                <w:szCs w:val="24"/>
              </w:rPr>
              <w:t xml:space="preserve">children are likely to get Ashman compared to other </w:t>
            </w:r>
            <w:r w:rsidR="00203CD3" w:rsidRPr="00E47B45">
              <w:rPr>
                <w:rFonts w:ascii="Times New Roman" w:hAnsi="Times New Roman" w:cs="Times New Roman"/>
                <w:sz w:val="24"/>
                <w:szCs w:val="24"/>
              </w:rPr>
              <w:t xml:space="preserve">aged group. </w:t>
            </w:r>
          </w:p>
        </w:tc>
      </w:tr>
      <w:tr w:rsidR="00526994" w:rsidRPr="00E47B45" w:rsidTr="00B90A62">
        <w:tc>
          <w:tcPr>
            <w:tcW w:w="4068" w:type="dxa"/>
          </w:tcPr>
          <w:p w:rsidR="00526994" w:rsidRPr="00E47B45" w:rsidRDefault="007C56EE"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Describe how the program will support</w:t>
            </w:r>
            <w:r w:rsidR="00DC7280" w:rsidRPr="00E47B45">
              <w:rPr>
                <w:rFonts w:ascii="Times New Roman" w:hAnsi="Times New Roman" w:cs="Times New Roman"/>
                <w:sz w:val="24"/>
                <w:szCs w:val="24"/>
              </w:rPr>
              <w:t xml:space="preserve"> the person’s health</w:t>
            </w:r>
          </w:p>
        </w:tc>
        <w:tc>
          <w:tcPr>
            <w:tcW w:w="5940" w:type="dxa"/>
          </w:tcPr>
          <w:p w:rsidR="00526994" w:rsidRPr="00E47B45" w:rsidRDefault="00DC075E"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The program will provide </w:t>
            </w:r>
            <w:r w:rsidR="00EF2F41" w:rsidRPr="00E47B45">
              <w:rPr>
                <w:rFonts w:ascii="Times New Roman" w:hAnsi="Times New Roman" w:cs="Times New Roman"/>
                <w:sz w:val="24"/>
                <w:szCs w:val="24"/>
              </w:rPr>
              <w:t xml:space="preserve">patients with skills on how to address the program when attacked. </w:t>
            </w:r>
            <w:r w:rsidR="00D267EA" w:rsidRPr="00E47B45">
              <w:rPr>
                <w:rFonts w:ascii="Times New Roman" w:hAnsi="Times New Roman" w:cs="Times New Roman"/>
                <w:sz w:val="24"/>
                <w:szCs w:val="24"/>
              </w:rPr>
              <w:t xml:space="preserve">Ashman medication and equipment would be issued to patients to ensure </w:t>
            </w:r>
            <w:r w:rsidR="00D93DF1" w:rsidRPr="00E47B45">
              <w:rPr>
                <w:rFonts w:ascii="Times New Roman" w:hAnsi="Times New Roman" w:cs="Times New Roman"/>
                <w:sz w:val="24"/>
                <w:szCs w:val="24"/>
              </w:rPr>
              <w:lastRenderedPageBreak/>
              <w:t>effective care</w:t>
            </w:r>
            <w:r w:rsidR="004F4824" w:rsidRPr="00E47B45">
              <w:rPr>
                <w:rFonts w:ascii="Times New Roman" w:hAnsi="Times New Roman" w:cs="Times New Roman"/>
                <w:sz w:val="24"/>
                <w:szCs w:val="24"/>
              </w:rPr>
              <w:t xml:space="preserve"> </w:t>
            </w:r>
            <w:r w:rsidR="00D93DF1" w:rsidRPr="00E47B45">
              <w:rPr>
                <w:rFonts w:ascii="Times New Roman" w:hAnsi="Times New Roman" w:cs="Times New Roman"/>
                <w:sz w:val="24"/>
                <w:szCs w:val="24"/>
              </w:rPr>
              <w:t>is taken</w:t>
            </w:r>
            <w:r w:rsidR="004F4824" w:rsidRPr="00E47B45">
              <w:rPr>
                <w:rFonts w:ascii="Times New Roman" w:hAnsi="Times New Roman" w:cs="Times New Roman"/>
                <w:sz w:val="24"/>
                <w:szCs w:val="24"/>
              </w:rPr>
              <w:t>.</w:t>
            </w:r>
          </w:p>
        </w:tc>
      </w:tr>
      <w:tr w:rsidR="00526994" w:rsidRPr="00E47B45" w:rsidTr="00B90A62">
        <w:tc>
          <w:tcPr>
            <w:tcW w:w="4068" w:type="dxa"/>
          </w:tcPr>
          <w:p w:rsidR="00526994" w:rsidRPr="00E47B45" w:rsidRDefault="008E0C7B"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lastRenderedPageBreak/>
              <w:t xml:space="preserve">What strategy would you use </w:t>
            </w:r>
            <w:r w:rsidR="00F72DAB" w:rsidRPr="00E47B45">
              <w:rPr>
                <w:rFonts w:ascii="Times New Roman" w:hAnsi="Times New Roman" w:cs="Times New Roman"/>
                <w:sz w:val="24"/>
                <w:szCs w:val="24"/>
              </w:rPr>
              <w:t>to ensure the person</w:t>
            </w:r>
            <w:r w:rsidR="005E6B38" w:rsidRPr="00E47B45">
              <w:rPr>
                <w:rFonts w:ascii="Times New Roman" w:hAnsi="Times New Roman" w:cs="Times New Roman"/>
                <w:sz w:val="24"/>
                <w:szCs w:val="24"/>
              </w:rPr>
              <w:t xml:space="preserve"> gain understanding of the information </w:t>
            </w:r>
          </w:p>
        </w:tc>
        <w:tc>
          <w:tcPr>
            <w:tcW w:w="5940" w:type="dxa"/>
          </w:tcPr>
          <w:p w:rsidR="00526994" w:rsidRPr="00E47B45" w:rsidRDefault="00E848CF"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The demonstration would be used to show patients and parents how to use Ashman </w:t>
            </w:r>
            <w:r w:rsidR="00AC00CC" w:rsidRPr="00E47B45">
              <w:rPr>
                <w:rFonts w:ascii="Times New Roman" w:hAnsi="Times New Roman" w:cs="Times New Roman"/>
                <w:sz w:val="24"/>
                <w:szCs w:val="24"/>
              </w:rPr>
              <w:t>breather</w:t>
            </w:r>
            <w:r w:rsidR="00FD7115" w:rsidRPr="00E47B45">
              <w:rPr>
                <w:rFonts w:ascii="Times New Roman" w:hAnsi="Times New Roman" w:cs="Times New Roman"/>
                <w:sz w:val="24"/>
                <w:szCs w:val="24"/>
              </w:rPr>
              <w:t xml:space="preserve">. </w:t>
            </w:r>
            <w:r w:rsidR="00E059B9" w:rsidRPr="00E47B45">
              <w:rPr>
                <w:rFonts w:ascii="Times New Roman" w:hAnsi="Times New Roman" w:cs="Times New Roman"/>
                <w:sz w:val="24"/>
                <w:szCs w:val="24"/>
              </w:rPr>
              <w:t xml:space="preserve">The entire training will be practical for easy understanding of how to address the problem of Ashman. </w:t>
            </w:r>
          </w:p>
        </w:tc>
      </w:tr>
      <w:tr w:rsidR="00526994" w:rsidRPr="00E47B45" w:rsidTr="00B90A62">
        <w:tc>
          <w:tcPr>
            <w:tcW w:w="4068" w:type="dxa"/>
          </w:tcPr>
          <w:p w:rsidR="00526994" w:rsidRPr="00E47B45" w:rsidRDefault="00AC2458"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What health literacy issue</w:t>
            </w:r>
            <w:r w:rsidR="0074740E" w:rsidRPr="00E47B45">
              <w:rPr>
                <w:rFonts w:ascii="Times New Roman" w:hAnsi="Times New Roman" w:cs="Times New Roman"/>
                <w:sz w:val="24"/>
                <w:szCs w:val="24"/>
              </w:rPr>
              <w:t xml:space="preserve">s </w:t>
            </w:r>
            <w:r w:rsidR="00777559" w:rsidRPr="00E47B45">
              <w:rPr>
                <w:rFonts w:ascii="Times New Roman" w:hAnsi="Times New Roman" w:cs="Times New Roman"/>
                <w:sz w:val="24"/>
                <w:szCs w:val="24"/>
              </w:rPr>
              <w:t>would need</w:t>
            </w:r>
            <w:r w:rsidR="00683489" w:rsidRPr="00E47B45">
              <w:rPr>
                <w:rFonts w:ascii="Times New Roman" w:hAnsi="Times New Roman" w:cs="Times New Roman"/>
                <w:sz w:val="24"/>
                <w:szCs w:val="24"/>
              </w:rPr>
              <w:t xml:space="preserve"> to be addressed</w:t>
            </w:r>
            <w:r w:rsidR="005E256C" w:rsidRPr="00E47B45">
              <w:rPr>
                <w:rFonts w:ascii="Times New Roman" w:hAnsi="Times New Roman" w:cs="Times New Roman"/>
                <w:sz w:val="24"/>
                <w:szCs w:val="24"/>
              </w:rPr>
              <w:t xml:space="preserve"> to ensure effective </w:t>
            </w:r>
            <w:r w:rsidR="00777559" w:rsidRPr="00E47B45">
              <w:rPr>
                <w:rFonts w:ascii="Times New Roman" w:hAnsi="Times New Roman" w:cs="Times New Roman"/>
                <w:sz w:val="24"/>
                <w:szCs w:val="24"/>
              </w:rPr>
              <w:t>communication?</w:t>
            </w:r>
          </w:p>
        </w:tc>
        <w:tc>
          <w:tcPr>
            <w:tcW w:w="5940" w:type="dxa"/>
          </w:tcPr>
          <w:p w:rsidR="00526994" w:rsidRPr="00E47B45" w:rsidRDefault="004012BC"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English will be primarily used to conduct teaching</w:t>
            </w:r>
            <w:r w:rsidR="00525F56" w:rsidRPr="00E47B45">
              <w:rPr>
                <w:rFonts w:ascii="Times New Roman" w:hAnsi="Times New Roman" w:cs="Times New Roman"/>
                <w:sz w:val="24"/>
                <w:szCs w:val="24"/>
              </w:rPr>
              <w:t xml:space="preserve"> and the indigenous language as well. A translator will be used in cases where it would be required. </w:t>
            </w:r>
          </w:p>
        </w:tc>
      </w:tr>
      <w:tr w:rsidR="00526994" w:rsidRPr="00E47B45" w:rsidTr="00B90A62">
        <w:tc>
          <w:tcPr>
            <w:tcW w:w="4068" w:type="dxa"/>
          </w:tcPr>
          <w:p w:rsidR="00526994" w:rsidRPr="00E47B45" w:rsidRDefault="00526994" w:rsidP="00E47B45">
            <w:pPr>
              <w:spacing w:line="480" w:lineRule="auto"/>
              <w:rPr>
                <w:rFonts w:ascii="Times New Roman" w:hAnsi="Times New Roman" w:cs="Times New Roman"/>
                <w:sz w:val="24"/>
                <w:szCs w:val="24"/>
              </w:rPr>
            </w:pPr>
          </w:p>
        </w:tc>
        <w:tc>
          <w:tcPr>
            <w:tcW w:w="5940" w:type="dxa"/>
          </w:tcPr>
          <w:p w:rsidR="00526994" w:rsidRPr="00E47B45" w:rsidRDefault="00526994" w:rsidP="00E47B45">
            <w:pPr>
              <w:spacing w:line="480" w:lineRule="auto"/>
              <w:rPr>
                <w:rFonts w:ascii="Times New Roman" w:hAnsi="Times New Roman" w:cs="Times New Roman"/>
                <w:sz w:val="24"/>
                <w:szCs w:val="24"/>
              </w:rPr>
            </w:pPr>
          </w:p>
        </w:tc>
      </w:tr>
      <w:tr w:rsidR="00526994" w:rsidRPr="00E47B45" w:rsidTr="00B90A62">
        <w:tc>
          <w:tcPr>
            <w:tcW w:w="4068" w:type="dxa"/>
          </w:tcPr>
          <w:p w:rsidR="00526994" w:rsidRPr="00E47B45" w:rsidRDefault="007E5498"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Describe how the program meet</w:t>
            </w:r>
            <w:r w:rsidR="00B47B2B" w:rsidRPr="00E47B45">
              <w:rPr>
                <w:rFonts w:ascii="Times New Roman" w:hAnsi="Times New Roman" w:cs="Times New Roman"/>
                <w:sz w:val="24"/>
                <w:szCs w:val="24"/>
              </w:rPr>
              <w:t xml:space="preserve"> </w:t>
            </w:r>
            <w:r w:rsidR="00B759F7" w:rsidRPr="00E47B45">
              <w:rPr>
                <w:rFonts w:ascii="Times New Roman" w:hAnsi="Times New Roman" w:cs="Times New Roman"/>
                <w:sz w:val="24"/>
                <w:szCs w:val="24"/>
              </w:rPr>
              <w:t>criteria for polic</w:t>
            </w:r>
            <w:r w:rsidR="00331E65" w:rsidRPr="00E47B45">
              <w:rPr>
                <w:rFonts w:ascii="Times New Roman" w:hAnsi="Times New Roman" w:cs="Times New Roman"/>
                <w:sz w:val="24"/>
                <w:szCs w:val="24"/>
              </w:rPr>
              <w:t>ies of the organization</w:t>
            </w:r>
          </w:p>
        </w:tc>
        <w:tc>
          <w:tcPr>
            <w:tcW w:w="5940" w:type="dxa"/>
          </w:tcPr>
          <w:p w:rsidR="00526994" w:rsidRPr="00E47B45" w:rsidRDefault="00331E65"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The organization’</w:t>
            </w:r>
            <w:r w:rsidR="009848B1" w:rsidRPr="00E47B45">
              <w:rPr>
                <w:rFonts w:ascii="Times New Roman" w:hAnsi="Times New Roman" w:cs="Times New Roman"/>
                <w:sz w:val="24"/>
                <w:szCs w:val="24"/>
              </w:rPr>
              <w:t xml:space="preserve">s policies include the provision of education </w:t>
            </w:r>
            <w:r w:rsidR="00BE2795" w:rsidRPr="00E47B45">
              <w:rPr>
                <w:rFonts w:ascii="Times New Roman" w:hAnsi="Times New Roman" w:cs="Times New Roman"/>
                <w:sz w:val="24"/>
                <w:szCs w:val="24"/>
              </w:rPr>
              <w:t>related</w:t>
            </w:r>
            <w:r w:rsidR="009848B1" w:rsidRPr="00E47B45">
              <w:rPr>
                <w:rFonts w:ascii="Times New Roman" w:hAnsi="Times New Roman" w:cs="Times New Roman"/>
                <w:sz w:val="24"/>
                <w:szCs w:val="24"/>
              </w:rPr>
              <w:t xml:space="preserve"> to healthcare </w:t>
            </w:r>
            <w:r w:rsidR="00336ABA" w:rsidRPr="00E47B45">
              <w:rPr>
                <w:rFonts w:ascii="Times New Roman" w:hAnsi="Times New Roman" w:cs="Times New Roman"/>
                <w:sz w:val="24"/>
                <w:szCs w:val="24"/>
              </w:rPr>
              <w:t xml:space="preserve">to </w:t>
            </w:r>
            <w:r w:rsidR="00075815" w:rsidRPr="00E47B45">
              <w:rPr>
                <w:rFonts w:ascii="Times New Roman" w:hAnsi="Times New Roman" w:cs="Times New Roman"/>
                <w:sz w:val="24"/>
                <w:szCs w:val="24"/>
              </w:rPr>
              <w:t>underprivileged</w:t>
            </w:r>
            <w:r w:rsidR="00336ABA" w:rsidRPr="00E47B45">
              <w:rPr>
                <w:rFonts w:ascii="Times New Roman" w:hAnsi="Times New Roman" w:cs="Times New Roman"/>
                <w:sz w:val="24"/>
                <w:szCs w:val="24"/>
              </w:rPr>
              <w:t xml:space="preserve"> communities.</w:t>
            </w:r>
            <w:r w:rsidR="00075815" w:rsidRPr="00E47B45">
              <w:rPr>
                <w:rFonts w:ascii="Times New Roman" w:hAnsi="Times New Roman" w:cs="Times New Roman"/>
                <w:sz w:val="24"/>
                <w:szCs w:val="24"/>
              </w:rPr>
              <w:t xml:space="preserve"> Indigenous communities are some of the underprivileged communities in Australia and therefore, this program meets the criteria of the organizations policies. </w:t>
            </w:r>
          </w:p>
        </w:tc>
      </w:tr>
    </w:tbl>
    <w:p w:rsidR="005B1A8D" w:rsidRPr="00E47B45" w:rsidRDefault="005B1A8D" w:rsidP="00E47B45">
      <w:pPr>
        <w:spacing w:after="0" w:line="480" w:lineRule="auto"/>
        <w:ind w:firstLine="720"/>
        <w:rPr>
          <w:rFonts w:ascii="Times New Roman" w:hAnsi="Times New Roman" w:cs="Times New Roman"/>
          <w:sz w:val="24"/>
          <w:szCs w:val="24"/>
        </w:rPr>
      </w:pPr>
    </w:p>
    <w:p w:rsidR="00073FFF" w:rsidRPr="00E47B45" w:rsidRDefault="00073FFF" w:rsidP="00E47B45">
      <w:pPr>
        <w:spacing w:after="0" w:line="480" w:lineRule="auto"/>
        <w:ind w:firstLine="720"/>
        <w:rPr>
          <w:rFonts w:ascii="Times New Roman" w:hAnsi="Times New Roman" w:cs="Times New Roman"/>
          <w:b/>
          <w:sz w:val="24"/>
          <w:szCs w:val="24"/>
        </w:rPr>
      </w:pPr>
      <w:r w:rsidRPr="00E47B45">
        <w:rPr>
          <w:rFonts w:ascii="Times New Roman" w:hAnsi="Times New Roman" w:cs="Times New Roman"/>
          <w:b/>
          <w:sz w:val="24"/>
          <w:szCs w:val="24"/>
        </w:rPr>
        <w:t xml:space="preserve">Best practice </w:t>
      </w:r>
      <w:r w:rsidR="001043B1" w:rsidRPr="00E47B45">
        <w:rPr>
          <w:rFonts w:ascii="Times New Roman" w:hAnsi="Times New Roman" w:cs="Times New Roman"/>
          <w:b/>
          <w:sz w:val="24"/>
          <w:szCs w:val="24"/>
        </w:rPr>
        <w:t xml:space="preserve">guideline for </w:t>
      </w:r>
      <w:r w:rsidR="00B60709" w:rsidRPr="00E47B45">
        <w:rPr>
          <w:rFonts w:ascii="Times New Roman" w:hAnsi="Times New Roman" w:cs="Times New Roman"/>
          <w:b/>
          <w:sz w:val="24"/>
          <w:szCs w:val="24"/>
        </w:rPr>
        <w:t>toddler</w:t>
      </w:r>
      <w:r w:rsidR="001043B1" w:rsidRPr="00E47B45">
        <w:rPr>
          <w:rFonts w:ascii="Times New Roman" w:hAnsi="Times New Roman" w:cs="Times New Roman"/>
          <w:b/>
          <w:sz w:val="24"/>
          <w:szCs w:val="24"/>
        </w:rPr>
        <w:t xml:space="preserve"> diet</w:t>
      </w:r>
    </w:p>
    <w:tbl>
      <w:tblPr>
        <w:tblStyle w:val="TableGrid"/>
        <w:tblW w:w="0" w:type="auto"/>
        <w:tblLook w:val="04A0"/>
      </w:tblPr>
      <w:tblGrid>
        <w:gridCol w:w="2088"/>
        <w:gridCol w:w="7488"/>
      </w:tblGrid>
      <w:tr w:rsidR="00D01B66" w:rsidRPr="00E47B45" w:rsidTr="00041356">
        <w:tc>
          <w:tcPr>
            <w:tcW w:w="9576" w:type="dxa"/>
            <w:gridSpan w:val="2"/>
          </w:tcPr>
          <w:p w:rsidR="009B1132" w:rsidRPr="00E47B45" w:rsidRDefault="009B1132" w:rsidP="00E47B45">
            <w:pPr>
              <w:spacing w:line="480" w:lineRule="auto"/>
              <w:ind w:firstLine="720"/>
              <w:jc w:val="center"/>
              <w:rPr>
                <w:rFonts w:ascii="Times New Roman" w:hAnsi="Times New Roman" w:cs="Times New Roman"/>
                <w:sz w:val="24"/>
                <w:szCs w:val="24"/>
              </w:rPr>
            </w:pPr>
            <w:r w:rsidRPr="00E47B45">
              <w:rPr>
                <w:rFonts w:ascii="Times New Roman" w:hAnsi="Times New Roman" w:cs="Times New Roman"/>
                <w:sz w:val="24"/>
                <w:szCs w:val="24"/>
              </w:rPr>
              <w:t>Best practice guideline for toddler diet</w:t>
            </w:r>
          </w:p>
          <w:p w:rsidR="00D01B66" w:rsidRPr="00E47B45" w:rsidRDefault="00D01B66" w:rsidP="00E47B45">
            <w:pPr>
              <w:spacing w:line="480" w:lineRule="auto"/>
              <w:rPr>
                <w:rFonts w:ascii="Times New Roman" w:hAnsi="Times New Roman" w:cs="Times New Roman"/>
                <w:sz w:val="24"/>
                <w:szCs w:val="24"/>
              </w:rPr>
            </w:pPr>
          </w:p>
        </w:tc>
      </w:tr>
      <w:tr w:rsidR="00D01B66" w:rsidRPr="00E47B45" w:rsidTr="00D01B66">
        <w:tc>
          <w:tcPr>
            <w:tcW w:w="2088" w:type="dxa"/>
          </w:tcPr>
          <w:p w:rsidR="00D01B66" w:rsidRPr="00E47B45" w:rsidRDefault="00D01B66" w:rsidP="00E47B45">
            <w:pPr>
              <w:spacing w:line="480" w:lineRule="auto"/>
              <w:rPr>
                <w:rFonts w:ascii="Times New Roman" w:hAnsi="Times New Roman" w:cs="Times New Roman"/>
                <w:sz w:val="24"/>
                <w:szCs w:val="24"/>
              </w:rPr>
            </w:pPr>
          </w:p>
        </w:tc>
        <w:tc>
          <w:tcPr>
            <w:tcW w:w="7488" w:type="dxa"/>
          </w:tcPr>
          <w:p w:rsidR="00D01B66" w:rsidRPr="00E47B45" w:rsidRDefault="00D01B66" w:rsidP="00E47B45">
            <w:pPr>
              <w:spacing w:line="480" w:lineRule="auto"/>
              <w:rPr>
                <w:rFonts w:ascii="Times New Roman" w:hAnsi="Times New Roman" w:cs="Times New Roman"/>
                <w:b/>
                <w:sz w:val="24"/>
                <w:szCs w:val="24"/>
              </w:rPr>
            </w:pPr>
            <w:r w:rsidRPr="00E47B45">
              <w:rPr>
                <w:rFonts w:ascii="Times New Roman" w:hAnsi="Times New Roman" w:cs="Times New Roman"/>
                <w:b/>
                <w:sz w:val="24"/>
                <w:szCs w:val="24"/>
              </w:rPr>
              <w:t xml:space="preserve">Describe how the best practice </w:t>
            </w:r>
            <w:r w:rsidR="0073208F" w:rsidRPr="00E47B45">
              <w:rPr>
                <w:rFonts w:ascii="Times New Roman" w:hAnsi="Times New Roman" w:cs="Times New Roman"/>
                <w:b/>
                <w:sz w:val="24"/>
                <w:szCs w:val="24"/>
              </w:rPr>
              <w:t xml:space="preserve">employs multidisciplinary </w:t>
            </w:r>
            <w:r w:rsidR="007153B0" w:rsidRPr="00E47B45">
              <w:rPr>
                <w:rFonts w:ascii="Times New Roman" w:hAnsi="Times New Roman" w:cs="Times New Roman"/>
                <w:b/>
                <w:sz w:val="24"/>
                <w:szCs w:val="24"/>
              </w:rPr>
              <w:t>approach</w:t>
            </w:r>
          </w:p>
        </w:tc>
      </w:tr>
      <w:tr w:rsidR="007153B0" w:rsidRPr="00E47B45" w:rsidTr="006E3F17">
        <w:tc>
          <w:tcPr>
            <w:tcW w:w="9576" w:type="dxa"/>
            <w:gridSpan w:val="2"/>
          </w:tcPr>
          <w:p w:rsidR="007153B0" w:rsidRPr="00E47B45" w:rsidRDefault="007153B0" w:rsidP="00E47B45">
            <w:pPr>
              <w:spacing w:line="480" w:lineRule="auto"/>
              <w:rPr>
                <w:rFonts w:ascii="Times New Roman" w:hAnsi="Times New Roman" w:cs="Times New Roman"/>
                <w:b/>
                <w:sz w:val="24"/>
                <w:szCs w:val="24"/>
              </w:rPr>
            </w:pPr>
            <w:r w:rsidRPr="00E47B45">
              <w:rPr>
                <w:rFonts w:ascii="Times New Roman" w:hAnsi="Times New Roman" w:cs="Times New Roman"/>
                <w:b/>
                <w:sz w:val="24"/>
                <w:szCs w:val="24"/>
              </w:rPr>
              <w:t xml:space="preserve">Response </w:t>
            </w:r>
          </w:p>
          <w:p w:rsidR="007153B0" w:rsidRPr="00E47B45" w:rsidRDefault="002F5D8D"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The team use professional from different fields which deals with children related issues. First, the nutritionist would be used to provide dieting for </w:t>
            </w:r>
            <w:r w:rsidR="007140AA" w:rsidRPr="00E47B45">
              <w:rPr>
                <w:rFonts w:ascii="Times New Roman" w:hAnsi="Times New Roman" w:cs="Times New Roman"/>
                <w:sz w:val="24"/>
                <w:szCs w:val="24"/>
              </w:rPr>
              <w:t xml:space="preserve">a </w:t>
            </w:r>
            <w:r w:rsidRPr="00E47B45">
              <w:rPr>
                <w:rFonts w:ascii="Times New Roman" w:hAnsi="Times New Roman" w:cs="Times New Roman"/>
                <w:sz w:val="24"/>
                <w:szCs w:val="24"/>
              </w:rPr>
              <w:t>toddler</w:t>
            </w:r>
            <w:r w:rsidR="00EA4DF9" w:rsidRPr="00E47B45">
              <w:rPr>
                <w:rFonts w:ascii="Times New Roman" w:hAnsi="Times New Roman" w:cs="Times New Roman"/>
                <w:sz w:val="24"/>
                <w:szCs w:val="24"/>
              </w:rPr>
              <w:t xml:space="preserve">. With the help of </w:t>
            </w:r>
            <w:r w:rsidR="009F0FBD" w:rsidRPr="00E47B45">
              <w:rPr>
                <w:rFonts w:ascii="Times New Roman" w:hAnsi="Times New Roman" w:cs="Times New Roman"/>
                <w:sz w:val="24"/>
                <w:szCs w:val="24"/>
              </w:rPr>
              <w:t xml:space="preserve">pediatricians any </w:t>
            </w:r>
            <w:r w:rsidR="009F0FBD" w:rsidRPr="00E47B45">
              <w:rPr>
                <w:rFonts w:ascii="Times New Roman" w:hAnsi="Times New Roman" w:cs="Times New Roman"/>
                <w:sz w:val="24"/>
                <w:szCs w:val="24"/>
              </w:rPr>
              <w:lastRenderedPageBreak/>
              <w:t>medical problem would be checked and the necessary medication and dieting provided to improve the health of children.</w:t>
            </w:r>
            <w:r w:rsidR="00027465" w:rsidRPr="00E47B45">
              <w:rPr>
                <w:rFonts w:ascii="Times New Roman" w:hAnsi="Times New Roman" w:cs="Times New Roman"/>
                <w:sz w:val="24"/>
                <w:szCs w:val="24"/>
              </w:rPr>
              <w:t xml:space="preserve"> A trained orthopaedic surgeon and mental health professionals would also be used to </w:t>
            </w:r>
            <w:r w:rsidR="009C40D7" w:rsidRPr="00E47B45">
              <w:rPr>
                <w:rFonts w:ascii="Times New Roman" w:hAnsi="Times New Roman" w:cs="Times New Roman"/>
                <w:sz w:val="24"/>
                <w:szCs w:val="24"/>
              </w:rPr>
              <w:t xml:space="preserve">provide effective </w:t>
            </w:r>
            <w:r w:rsidR="00220963" w:rsidRPr="00E47B45">
              <w:rPr>
                <w:rFonts w:ascii="Times New Roman" w:hAnsi="Times New Roman" w:cs="Times New Roman"/>
                <w:sz w:val="24"/>
                <w:szCs w:val="24"/>
              </w:rPr>
              <w:t xml:space="preserve">treatment to toddler. Therefore, the provision of proper diet a toddler involved several professionals to ensure that appropriate and best diet are provided. </w:t>
            </w:r>
            <w:r w:rsidR="005B2920" w:rsidRPr="00E47B45">
              <w:rPr>
                <w:rFonts w:ascii="Times New Roman" w:hAnsi="Times New Roman" w:cs="Times New Roman"/>
                <w:sz w:val="24"/>
                <w:szCs w:val="24"/>
              </w:rPr>
              <w:t xml:space="preserve">Physiotherapis area also involved in the evaluation of the status of a </w:t>
            </w:r>
            <w:r w:rsidR="00CC4BCE" w:rsidRPr="00E47B45">
              <w:rPr>
                <w:rFonts w:ascii="Times New Roman" w:hAnsi="Times New Roman" w:cs="Times New Roman"/>
                <w:sz w:val="24"/>
                <w:szCs w:val="24"/>
              </w:rPr>
              <w:t>toddler which</w:t>
            </w:r>
            <w:r w:rsidR="005B2920" w:rsidRPr="00E47B45">
              <w:rPr>
                <w:rFonts w:ascii="Times New Roman" w:hAnsi="Times New Roman" w:cs="Times New Roman"/>
                <w:sz w:val="24"/>
                <w:szCs w:val="24"/>
              </w:rPr>
              <w:t xml:space="preserve"> </w:t>
            </w:r>
            <w:r w:rsidR="00CC4BCE" w:rsidRPr="00E47B45">
              <w:rPr>
                <w:rFonts w:ascii="Times New Roman" w:hAnsi="Times New Roman" w:cs="Times New Roman"/>
                <w:sz w:val="24"/>
                <w:szCs w:val="24"/>
              </w:rPr>
              <w:t>includes</w:t>
            </w:r>
            <w:r w:rsidR="005B2920" w:rsidRPr="00E47B45">
              <w:rPr>
                <w:rFonts w:ascii="Times New Roman" w:hAnsi="Times New Roman" w:cs="Times New Roman"/>
                <w:sz w:val="24"/>
                <w:szCs w:val="24"/>
              </w:rPr>
              <w:t xml:space="preserve"> the diet which is being provided to a toddler. </w:t>
            </w:r>
          </w:p>
          <w:p w:rsidR="00485700" w:rsidRPr="00E47B45" w:rsidRDefault="009917BB" w:rsidP="00E47B45">
            <w:pPr>
              <w:spacing w:line="480" w:lineRule="auto"/>
              <w:rPr>
                <w:rFonts w:ascii="Times New Roman" w:hAnsi="Times New Roman" w:cs="Times New Roman"/>
                <w:b/>
                <w:sz w:val="24"/>
                <w:szCs w:val="24"/>
              </w:rPr>
            </w:pPr>
            <w:r w:rsidRPr="00E47B45">
              <w:rPr>
                <w:rFonts w:ascii="Times New Roman" w:hAnsi="Times New Roman" w:cs="Times New Roman"/>
                <w:b/>
                <w:sz w:val="24"/>
                <w:szCs w:val="24"/>
              </w:rPr>
              <w:t>Team members</w:t>
            </w:r>
          </w:p>
          <w:p w:rsidR="009917BB" w:rsidRPr="00E47B45" w:rsidRDefault="00F64C59" w:rsidP="00E47B45">
            <w:pPr>
              <w:pStyle w:val="ListParagraph"/>
              <w:numPr>
                <w:ilvl w:val="0"/>
                <w:numId w:val="2"/>
              </w:numPr>
              <w:spacing w:line="480" w:lineRule="auto"/>
              <w:rPr>
                <w:rFonts w:ascii="Times New Roman" w:hAnsi="Times New Roman" w:cs="Times New Roman"/>
                <w:sz w:val="24"/>
                <w:szCs w:val="24"/>
              </w:rPr>
            </w:pPr>
            <w:r w:rsidRPr="00E47B45">
              <w:rPr>
                <w:rFonts w:ascii="Times New Roman" w:hAnsi="Times New Roman" w:cs="Times New Roman"/>
                <w:sz w:val="24"/>
                <w:szCs w:val="24"/>
              </w:rPr>
              <w:t xml:space="preserve">Nutritionist </w:t>
            </w:r>
          </w:p>
          <w:p w:rsidR="00F64C59" w:rsidRPr="00E47B45" w:rsidRDefault="00F00A0C" w:rsidP="00E47B45">
            <w:pPr>
              <w:pStyle w:val="ListParagraph"/>
              <w:numPr>
                <w:ilvl w:val="0"/>
                <w:numId w:val="2"/>
              </w:numPr>
              <w:spacing w:line="480" w:lineRule="auto"/>
              <w:rPr>
                <w:rFonts w:ascii="Times New Roman" w:hAnsi="Times New Roman" w:cs="Times New Roman"/>
                <w:sz w:val="24"/>
                <w:szCs w:val="24"/>
              </w:rPr>
            </w:pPr>
            <w:r w:rsidRPr="00E47B45">
              <w:rPr>
                <w:rFonts w:ascii="Times New Roman" w:hAnsi="Times New Roman" w:cs="Times New Roman"/>
                <w:sz w:val="24"/>
                <w:szCs w:val="24"/>
              </w:rPr>
              <w:t>O</w:t>
            </w:r>
            <w:r w:rsidR="00F64C59" w:rsidRPr="00E47B45">
              <w:rPr>
                <w:rFonts w:ascii="Times New Roman" w:hAnsi="Times New Roman" w:cs="Times New Roman"/>
                <w:sz w:val="24"/>
                <w:szCs w:val="24"/>
              </w:rPr>
              <w:t>rthopaedic surgeon</w:t>
            </w:r>
          </w:p>
          <w:p w:rsidR="00B64BAD" w:rsidRPr="00E47B45" w:rsidRDefault="00D36C80" w:rsidP="00E47B45">
            <w:pPr>
              <w:pStyle w:val="ListParagraph"/>
              <w:numPr>
                <w:ilvl w:val="0"/>
                <w:numId w:val="2"/>
              </w:numPr>
              <w:spacing w:line="480" w:lineRule="auto"/>
              <w:rPr>
                <w:rFonts w:ascii="Times New Roman" w:hAnsi="Times New Roman" w:cs="Times New Roman"/>
                <w:sz w:val="24"/>
                <w:szCs w:val="24"/>
              </w:rPr>
            </w:pPr>
            <w:r w:rsidRPr="00E47B45">
              <w:rPr>
                <w:rFonts w:ascii="Times New Roman" w:hAnsi="Times New Roman" w:cs="Times New Roman"/>
                <w:sz w:val="24"/>
                <w:szCs w:val="24"/>
              </w:rPr>
              <w:t>Mental health professionals</w:t>
            </w:r>
          </w:p>
          <w:p w:rsidR="005D4F66" w:rsidRPr="00E47B45" w:rsidRDefault="00D542A7" w:rsidP="00E47B45">
            <w:pPr>
              <w:pStyle w:val="ListParagraph"/>
              <w:numPr>
                <w:ilvl w:val="0"/>
                <w:numId w:val="2"/>
              </w:numPr>
              <w:spacing w:line="480" w:lineRule="auto"/>
              <w:rPr>
                <w:rFonts w:ascii="Times New Roman" w:hAnsi="Times New Roman" w:cs="Times New Roman"/>
                <w:sz w:val="24"/>
                <w:szCs w:val="24"/>
              </w:rPr>
            </w:pPr>
            <w:r w:rsidRPr="00E47B45">
              <w:rPr>
                <w:rFonts w:ascii="Times New Roman" w:hAnsi="Times New Roman" w:cs="Times New Roman"/>
                <w:sz w:val="24"/>
                <w:szCs w:val="24"/>
              </w:rPr>
              <w:t>Physiotherapis</w:t>
            </w:r>
          </w:p>
          <w:p w:rsidR="00F64C59" w:rsidRPr="00E47B45" w:rsidRDefault="00F64C59" w:rsidP="00E47B45">
            <w:pPr>
              <w:spacing w:line="480" w:lineRule="auto"/>
              <w:rPr>
                <w:rFonts w:ascii="Times New Roman" w:hAnsi="Times New Roman" w:cs="Times New Roman"/>
                <w:sz w:val="24"/>
                <w:szCs w:val="24"/>
              </w:rPr>
            </w:pPr>
          </w:p>
        </w:tc>
      </w:tr>
      <w:tr w:rsidR="007153B0" w:rsidRPr="00E47B45" w:rsidTr="00541898">
        <w:tc>
          <w:tcPr>
            <w:tcW w:w="9576" w:type="dxa"/>
            <w:gridSpan w:val="2"/>
          </w:tcPr>
          <w:p w:rsidR="007153B0" w:rsidRPr="00E47B45" w:rsidRDefault="00CC4BCE"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lastRenderedPageBreak/>
              <w:t xml:space="preserve">Assessor </w:t>
            </w:r>
            <w:r w:rsidR="0066633F" w:rsidRPr="00E47B45">
              <w:rPr>
                <w:rFonts w:ascii="Times New Roman" w:hAnsi="Times New Roman" w:cs="Times New Roman"/>
                <w:sz w:val="24"/>
                <w:szCs w:val="24"/>
              </w:rPr>
              <w:t xml:space="preserve">Remark </w:t>
            </w:r>
          </w:p>
          <w:p w:rsidR="00CE5593" w:rsidRPr="00E47B45" w:rsidRDefault="00CE5593" w:rsidP="00E47B45">
            <w:pPr>
              <w:spacing w:line="480" w:lineRule="auto"/>
              <w:rPr>
                <w:rFonts w:ascii="Times New Roman" w:hAnsi="Times New Roman" w:cs="Times New Roman"/>
                <w:sz w:val="24"/>
                <w:szCs w:val="24"/>
              </w:rPr>
            </w:pPr>
          </w:p>
          <w:p w:rsidR="007D61CD" w:rsidRPr="00E47B45" w:rsidRDefault="007D61CD" w:rsidP="00E47B45">
            <w:pPr>
              <w:spacing w:line="480" w:lineRule="auto"/>
              <w:rPr>
                <w:rFonts w:ascii="Times New Roman" w:hAnsi="Times New Roman" w:cs="Times New Roman"/>
                <w:sz w:val="24"/>
                <w:szCs w:val="24"/>
              </w:rPr>
            </w:pPr>
            <w:r w:rsidRPr="00E47B45">
              <w:rPr>
                <w:rFonts w:ascii="Times New Roman" w:hAnsi="Times New Roman" w:cs="Times New Roman"/>
                <w:sz w:val="24"/>
                <w:szCs w:val="24"/>
              </w:rPr>
              <w:t>Assessor</w:t>
            </w:r>
            <w:r w:rsidR="00C9467A" w:rsidRPr="00E47B45">
              <w:rPr>
                <w:rFonts w:ascii="Times New Roman" w:hAnsi="Times New Roman" w:cs="Times New Roman"/>
                <w:sz w:val="24"/>
                <w:szCs w:val="24"/>
              </w:rPr>
              <w:t xml:space="preserve"> initial and Date</w:t>
            </w:r>
          </w:p>
        </w:tc>
      </w:tr>
    </w:tbl>
    <w:p w:rsidR="009F6BCE" w:rsidRPr="00E47B45" w:rsidRDefault="009F6BCE" w:rsidP="00E47B45">
      <w:pPr>
        <w:spacing w:after="0" w:line="480" w:lineRule="auto"/>
        <w:ind w:firstLine="720"/>
        <w:rPr>
          <w:rFonts w:ascii="Times New Roman" w:hAnsi="Times New Roman" w:cs="Times New Roman"/>
          <w:sz w:val="24"/>
          <w:szCs w:val="24"/>
        </w:rPr>
      </w:pPr>
    </w:p>
    <w:p w:rsidR="00C758E2" w:rsidRPr="00E47B45" w:rsidRDefault="00C758E2" w:rsidP="00E47B45">
      <w:pPr>
        <w:spacing w:after="0" w:line="480" w:lineRule="auto"/>
        <w:ind w:firstLine="720"/>
        <w:rPr>
          <w:rFonts w:ascii="Times New Roman" w:hAnsi="Times New Roman" w:cs="Times New Roman"/>
          <w:sz w:val="24"/>
          <w:szCs w:val="24"/>
        </w:rPr>
      </w:pPr>
    </w:p>
    <w:p w:rsidR="00C758E2" w:rsidRPr="00E47B45" w:rsidRDefault="00C758E2" w:rsidP="00E47B45">
      <w:pPr>
        <w:spacing w:after="0" w:line="480" w:lineRule="auto"/>
        <w:ind w:firstLine="720"/>
        <w:rPr>
          <w:rFonts w:ascii="Times New Roman" w:hAnsi="Times New Roman" w:cs="Times New Roman"/>
          <w:sz w:val="24"/>
          <w:szCs w:val="24"/>
        </w:rPr>
      </w:pPr>
    </w:p>
    <w:p w:rsidR="00C950CD" w:rsidRPr="00E47B45" w:rsidRDefault="00C950CD" w:rsidP="00E47B45">
      <w:pPr>
        <w:spacing w:after="0" w:line="480" w:lineRule="auto"/>
        <w:ind w:firstLine="720"/>
        <w:rPr>
          <w:rFonts w:ascii="Times New Roman" w:hAnsi="Times New Roman" w:cs="Times New Roman"/>
          <w:sz w:val="24"/>
          <w:szCs w:val="24"/>
        </w:rPr>
      </w:pPr>
    </w:p>
    <w:p w:rsidR="00C950CD" w:rsidRPr="00E47B45" w:rsidRDefault="00C950CD" w:rsidP="00E47B45">
      <w:pPr>
        <w:spacing w:after="0" w:line="480" w:lineRule="auto"/>
        <w:ind w:firstLine="720"/>
        <w:rPr>
          <w:rFonts w:ascii="Times New Roman" w:hAnsi="Times New Roman" w:cs="Times New Roman"/>
          <w:sz w:val="24"/>
          <w:szCs w:val="24"/>
        </w:rPr>
      </w:pPr>
    </w:p>
    <w:p w:rsidR="00C950CD" w:rsidRPr="00E47B45" w:rsidRDefault="00C950CD" w:rsidP="00E47B45">
      <w:pPr>
        <w:spacing w:after="0" w:line="480" w:lineRule="auto"/>
        <w:ind w:firstLine="720"/>
        <w:rPr>
          <w:rFonts w:ascii="Times New Roman" w:hAnsi="Times New Roman" w:cs="Times New Roman"/>
          <w:sz w:val="24"/>
          <w:szCs w:val="24"/>
        </w:rPr>
      </w:pPr>
    </w:p>
    <w:p w:rsidR="00C950CD" w:rsidRPr="00E47B45" w:rsidRDefault="00C950CD" w:rsidP="00E47B45">
      <w:pPr>
        <w:spacing w:after="0" w:line="480" w:lineRule="auto"/>
        <w:ind w:firstLine="720"/>
        <w:rPr>
          <w:rFonts w:ascii="Times New Roman" w:hAnsi="Times New Roman" w:cs="Times New Roman"/>
          <w:sz w:val="24"/>
          <w:szCs w:val="24"/>
        </w:rPr>
      </w:pPr>
    </w:p>
    <w:p w:rsidR="00C950CD" w:rsidRPr="00E47B45" w:rsidRDefault="00C950CD" w:rsidP="00E47B45">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5347568"/>
        <w:docPartObj>
          <w:docPartGallery w:val="Bibliographies"/>
          <w:docPartUnique/>
        </w:docPartObj>
      </w:sdtPr>
      <w:sdtEndPr>
        <w:rPr>
          <w:rFonts w:eastAsiaTheme="minorHAnsi"/>
          <w:b w:val="0"/>
          <w:bCs w:val="0"/>
          <w:color w:val="auto"/>
          <w:lang w:bidi="ar-SA"/>
        </w:rPr>
      </w:sdtEndPr>
      <w:sdtContent>
        <w:p w:rsidR="001E4E00" w:rsidRPr="00E47B45" w:rsidRDefault="0001357C" w:rsidP="00E47B45">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1E4E00" w:rsidRPr="00E47B45" w:rsidRDefault="001E4E00" w:rsidP="00E47B45">
              <w:pPr>
                <w:pStyle w:val="Bibliography"/>
                <w:spacing w:after="0" w:line="480" w:lineRule="auto"/>
                <w:rPr>
                  <w:rFonts w:ascii="Times New Roman" w:hAnsi="Times New Roman" w:cs="Times New Roman"/>
                  <w:noProof/>
                  <w:sz w:val="24"/>
                  <w:szCs w:val="24"/>
                </w:rPr>
              </w:pPr>
              <w:r w:rsidRPr="00E47B45">
                <w:rPr>
                  <w:rFonts w:ascii="Times New Roman" w:hAnsi="Times New Roman" w:cs="Times New Roman"/>
                  <w:sz w:val="24"/>
                  <w:szCs w:val="24"/>
                </w:rPr>
                <w:fldChar w:fldCharType="begin"/>
              </w:r>
              <w:r w:rsidRPr="00E47B45">
                <w:rPr>
                  <w:rFonts w:ascii="Times New Roman" w:hAnsi="Times New Roman" w:cs="Times New Roman"/>
                  <w:sz w:val="24"/>
                  <w:szCs w:val="24"/>
                </w:rPr>
                <w:instrText xml:space="preserve"> BIBLIOGRAPHY </w:instrText>
              </w:r>
              <w:r w:rsidRPr="00E47B45">
                <w:rPr>
                  <w:rFonts w:ascii="Times New Roman" w:hAnsi="Times New Roman" w:cs="Times New Roman"/>
                  <w:sz w:val="24"/>
                  <w:szCs w:val="24"/>
                </w:rPr>
                <w:fldChar w:fldCharType="separate"/>
              </w:r>
              <w:r w:rsidRPr="00E47B45">
                <w:rPr>
                  <w:rFonts w:ascii="Times New Roman" w:hAnsi="Times New Roman" w:cs="Times New Roman"/>
                  <w:noProof/>
                  <w:sz w:val="24"/>
                  <w:szCs w:val="24"/>
                </w:rPr>
                <w:t xml:space="preserve">Corrigan, M. J., Slater, J. R., &amp; Bill, L. (2015). </w:t>
              </w:r>
              <w:r w:rsidR="000206A7" w:rsidRPr="00E47B45">
                <w:rPr>
                  <w:rFonts w:ascii="Times New Roman" w:hAnsi="Times New Roman" w:cs="Times New Roman"/>
                  <w:noProof/>
                  <w:sz w:val="24"/>
                  <w:szCs w:val="24"/>
                </w:rPr>
                <w:t xml:space="preserve">Teaching Note: The Development Of A Substance Abuse Curriculum In A Master's Of Social Work Program. </w:t>
              </w:r>
              <w:r w:rsidRPr="00E47B45">
                <w:rPr>
                  <w:rFonts w:ascii="Times New Roman" w:hAnsi="Times New Roman" w:cs="Times New Roman"/>
                  <w:i/>
                  <w:iCs/>
                  <w:noProof/>
                  <w:sz w:val="24"/>
                  <w:szCs w:val="24"/>
                </w:rPr>
                <w:t>https://www.jstor.org/stable/23044384?seq=1#page_scan_tab_contents</w:t>
              </w:r>
              <w:r w:rsidRPr="00E47B45">
                <w:rPr>
                  <w:rFonts w:ascii="Times New Roman" w:hAnsi="Times New Roman" w:cs="Times New Roman"/>
                  <w:noProof/>
                  <w:sz w:val="24"/>
                  <w:szCs w:val="24"/>
                </w:rPr>
                <w:t xml:space="preserve"> , 2-15.</w:t>
              </w:r>
            </w:p>
            <w:p w:rsidR="001E4E00" w:rsidRPr="00E47B45" w:rsidRDefault="001E4E00" w:rsidP="00E47B45">
              <w:pPr>
                <w:pStyle w:val="Bibliography"/>
                <w:spacing w:after="0" w:line="480" w:lineRule="auto"/>
                <w:rPr>
                  <w:rFonts w:ascii="Times New Roman" w:hAnsi="Times New Roman" w:cs="Times New Roman"/>
                  <w:noProof/>
                  <w:sz w:val="24"/>
                  <w:szCs w:val="24"/>
                </w:rPr>
              </w:pPr>
              <w:r w:rsidRPr="00E47B45">
                <w:rPr>
                  <w:rFonts w:ascii="Times New Roman" w:hAnsi="Times New Roman" w:cs="Times New Roman"/>
                  <w:noProof/>
                  <w:sz w:val="24"/>
                  <w:szCs w:val="24"/>
                </w:rPr>
                <w:t xml:space="preserve">Davy, C., Stephen, H., Alexa, M., &amp; Zachary, M. (2016). Access to primary health care services for Indigenous peoples: A framework synthesis. </w:t>
              </w:r>
              <w:r w:rsidRPr="00E47B45">
                <w:rPr>
                  <w:rFonts w:ascii="Times New Roman" w:hAnsi="Times New Roman" w:cs="Times New Roman"/>
                  <w:i/>
                  <w:iCs/>
                  <w:noProof/>
                  <w:sz w:val="24"/>
                  <w:szCs w:val="24"/>
                </w:rPr>
                <w:t>International Journal for Equity in Health</w:t>
              </w:r>
              <w:r w:rsidRPr="00E47B45">
                <w:rPr>
                  <w:rFonts w:ascii="Times New Roman" w:hAnsi="Times New Roman" w:cs="Times New Roman"/>
                  <w:noProof/>
                  <w:sz w:val="24"/>
                  <w:szCs w:val="24"/>
                </w:rPr>
                <w:t xml:space="preserve"> , 2-15.</w:t>
              </w:r>
            </w:p>
            <w:p w:rsidR="001E4E00" w:rsidRPr="00E47B45" w:rsidRDefault="001E4E00" w:rsidP="00E47B45">
              <w:pPr>
                <w:pStyle w:val="Bibliography"/>
                <w:spacing w:after="0" w:line="480" w:lineRule="auto"/>
                <w:rPr>
                  <w:rFonts w:ascii="Times New Roman" w:hAnsi="Times New Roman" w:cs="Times New Roman"/>
                  <w:noProof/>
                  <w:sz w:val="24"/>
                  <w:szCs w:val="24"/>
                </w:rPr>
              </w:pPr>
              <w:r w:rsidRPr="00E47B45">
                <w:rPr>
                  <w:rFonts w:ascii="Times New Roman" w:hAnsi="Times New Roman" w:cs="Times New Roman"/>
                  <w:noProof/>
                  <w:sz w:val="24"/>
                  <w:szCs w:val="24"/>
                </w:rPr>
                <w:t xml:space="preserve">Hegarty, J., &amp; Elaine, L. (2015). Evidence-based practice education for healthcare professions: an expert view. </w:t>
              </w:r>
              <w:r w:rsidRPr="00E47B45">
                <w:rPr>
                  <w:rFonts w:ascii="Times New Roman" w:hAnsi="Times New Roman" w:cs="Times New Roman"/>
                  <w:i/>
                  <w:iCs/>
                  <w:noProof/>
                  <w:sz w:val="24"/>
                  <w:szCs w:val="24"/>
                </w:rPr>
                <w:t>https://ebm.bmj.com/content/24/3/103</w:t>
              </w:r>
              <w:r w:rsidRPr="00E47B45">
                <w:rPr>
                  <w:rFonts w:ascii="Times New Roman" w:hAnsi="Times New Roman" w:cs="Times New Roman"/>
                  <w:noProof/>
                  <w:sz w:val="24"/>
                  <w:szCs w:val="24"/>
                </w:rPr>
                <w:t xml:space="preserve"> , 2-15.</w:t>
              </w:r>
            </w:p>
            <w:p w:rsidR="001E4E00" w:rsidRPr="00E47B45" w:rsidRDefault="001E4E00" w:rsidP="00E47B45">
              <w:pPr>
                <w:pStyle w:val="Bibliography"/>
                <w:spacing w:after="0" w:line="480" w:lineRule="auto"/>
                <w:rPr>
                  <w:rFonts w:ascii="Times New Roman" w:hAnsi="Times New Roman" w:cs="Times New Roman"/>
                  <w:noProof/>
                  <w:sz w:val="24"/>
                  <w:szCs w:val="24"/>
                </w:rPr>
              </w:pPr>
              <w:r w:rsidRPr="00E47B45">
                <w:rPr>
                  <w:rFonts w:ascii="Times New Roman" w:hAnsi="Times New Roman" w:cs="Times New Roman"/>
                  <w:noProof/>
                  <w:sz w:val="24"/>
                  <w:szCs w:val="24"/>
                </w:rPr>
                <w:t xml:space="preserve">Nadkar, M. Y., Bajpai, S., &amp; Itolikar, M. (2013). Guillain-Barré Syndrome : A Common Neurological Entity with Myriad Manifestations. </w:t>
              </w:r>
              <w:r w:rsidRPr="00E47B45">
                <w:rPr>
                  <w:rFonts w:ascii="Times New Roman" w:hAnsi="Times New Roman" w:cs="Times New Roman"/>
                  <w:i/>
                  <w:iCs/>
                  <w:noProof/>
                  <w:sz w:val="24"/>
                  <w:szCs w:val="24"/>
                </w:rPr>
                <w:t>https://pdfs.semanticscholar.org/104e/e194dfa21e768e4372e193efd66b1cea16e4.pdf</w:t>
              </w:r>
              <w:r w:rsidRPr="00E47B45">
                <w:rPr>
                  <w:rFonts w:ascii="Times New Roman" w:hAnsi="Times New Roman" w:cs="Times New Roman"/>
                  <w:noProof/>
                  <w:sz w:val="24"/>
                  <w:szCs w:val="24"/>
                </w:rPr>
                <w:t xml:space="preserve"> , 2-15.</w:t>
              </w:r>
            </w:p>
            <w:p w:rsidR="001E4E00" w:rsidRPr="00E47B45" w:rsidRDefault="001E4E00" w:rsidP="00E47B45">
              <w:pPr>
                <w:pStyle w:val="Bibliography"/>
                <w:spacing w:after="0" w:line="480" w:lineRule="auto"/>
                <w:rPr>
                  <w:rFonts w:ascii="Times New Roman" w:hAnsi="Times New Roman" w:cs="Times New Roman"/>
                  <w:noProof/>
                  <w:sz w:val="24"/>
                  <w:szCs w:val="24"/>
                </w:rPr>
              </w:pPr>
              <w:r w:rsidRPr="00E47B45">
                <w:rPr>
                  <w:rFonts w:ascii="Times New Roman" w:hAnsi="Times New Roman" w:cs="Times New Roman"/>
                  <w:noProof/>
                  <w:sz w:val="24"/>
                  <w:szCs w:val="24"/>
                </w:rPr>
                <w:t xml:space="preserve">Pellegrino, D. (2014). Multidisciplinary/Interdisciplinary Management in Cerebral Palsy. </w:t>
              </w:r>
              <w:r w:rsidRPr="00E47B45">
                <w:rPr>
                  <w:rFonts w:ascii="Times New Roman" w:hAnsi="Times New Roman" w:cs="Times New Roman"/>
                  <w:i/>
                  <w:iCs/>
                  <w:noProof/>
                  <w:sz w:val="24"/>
                  <w:szCs w:val="24"/>
                </w:rPr>
                <w:t xml:space="preserve">Journal of healthcare and nursing </w:t>
              </w:r>
              <w:r w:rsidRPr="00E47B45">
                <w:rPr>
                  <w:rFonts w:ascii="Times New Roman" w:hAnsi="Times New Roman" w:cs="Times New Roman"/>
                  <w:noProof/>
                  <w:sz w:val="24"/>
                  <w:szCs w:val="24"/>
                </w:rPr>
                <w:t>, 2-34.</w:t>
              </w:r>
            </w:p>
            <w:p w:rsidR="001E4E00" w:rsidRPr="00E47B45" w:rsidRDefault="001E4E00" w:rsidP="00E47B45">
              <w:pPr>
                <w:spacing w:after="0" w:line="480" w:lineRule="auto"/>
                <w:rPr>
                  <w:rFonts w:ascii="Times New Roman" w:hAnsi="Times New Roman" w:cs="Times New Roman"/>
                  <w:sz w:val="24"/>
                  <w:szCs w:val="24"/>
                </w:rPr>
              </w:pPr>
              <w:r w:rsidRPr="00E47B45">
                <w:rPr>
                  <w:rFonts w:ascii="Times New Roman" w:hAnsi="Times New Roman" w:cs="Times New Roman"/>
                  <w:sz w:val="24"/>
                  <w:szCs w:val="24"/>
                </w:rPr>
                <w:fldChar w:fldCharType="end"/>
              </w:r>
            </w:p>
          </w:sdtContent>
        </w:sdt>
      </w:sdtContent>
    </w:sdt>
    <w:p w:rsidR="00C950CD" w:rsidRPr="00E47B45" w:rsidRDefault="00C950CD" w:rsidP="00E47B45">
      <w:pPr>
        <w:spacing w:after="0" w:line="480" w:lineRule="auto"/>
        <w:ind w:firstLine="720"/>
        <w:rPr>
          <w:rFonts w:ascii="Times New Roman" w:hAnsi="Times New Roman" w:cs="Times New Roman"/>
          <w:sz w:val="24"/>
          <w:szCs w:val="24"/>
        </w:rPr>
      </w:pPr>
    </w:p>
    <w:sectPr w:rsidR="00C950CD" w:rsidRPr="00E47B45" w:rsidSect="0039048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61" w:rsidRDefault="00AA3861" w:rsidP="00390483">
      <w:pPr>
        <w:spacing w:after="0" w:line="240" w:lineRule="auto"/>
      </w:pPr>
      <w:r>
        <w:separator/>
      </w:r>
    </w:p>
  </w:endnote>
  <w:endnote w:type="continuationSeparator" w:id="1">
    <w:p w:rsidR="00AA3861" w:rsidRDefault="00AA3861" w:rsidP="00390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61" w:rsidRDefault="00AA3861" w:rsidP="00390483">
      <w:pPr>
        <w:spacing w:after="0" w:line="240" w:lineRule="auto"/>
      </w:pPr>
      <w:r>
        <w:separator/>
      </w:r>
    </w:p>
  </w:footnote>
  <w:footnote w:type="continuationSeparator" w:id="1">
    <w:p w:rsidR="00AA3861" w:rsidRDefault="00AA3861" w:rsidP="00390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83" w:rsidRDefault="00390483">
    <w:pPr>
      <w:pStyle w:val="Header"/>
    </w:pPr>
    <w:r w:rsidRPr="00390483">
      <w:t>BSBLDR402 LEAD EFFECTIVE WORKPLACE RELATIONSHIPS</w:t>
    </w:r>
    <w:r>
      <w:ptab w:relativeTo="margin" w:alignment="right" w:leader="none"/>
    </w:r>
    <w:r>
      <w:fldChar w:fldCharType="begin"/>
    </w:r>
    <w:r>
      <w:instrText xml:space="preserve"> PAGE   \* MERGEFORMAT </w:instrText>
    </w:r>
    <w:r>
      <w:fldChar w:fldCharType="separate"/>
    </w:r>
    <w:r w:rsidR="0001357C">
      <w:rPr>
        <w:noProof/>
      </w:rPr>
      <w:t>7</w:t>
    </w:r>
    <w:r>
      <w:fldChar w:fldCharType="end"/>
    </w:r>
  </w:p>
  <w:p w:rsidR="00390483" w:rsidRDefault="003904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83" w:rsidRDefault="00390483">
    <w:pPr>
      <w:pStyle w:val="Header"/>
    </w:pPr>
    <w:r>
      <w:t xml:space="preserve">Running head: </w:t>
    </w:r>
    <w:r w:rsidRPr="00390483">
      <w:t>BSBLDR402 LEAD EFFECTIVE WORKPLACE RELATIONSHIPS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3AB"/>
    <w:multiLevelType w:val="hybridMultilevel"/>
    <w:tmpl w:val="74823CAA"/>
    <w:lvl w:ilvl="0" w:tplc="6396E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A26E4"/>
    <w:multiLevelType w:val="hybridMultilevel"/>
    <w:tmpl w:val="6DD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2972"/>
    <w:rsid w:val="0001357C"/>
    <w:rsid w:val="000206A7"/>
    <w:rsid w:val="00027465"/>
    <w:rsid w:val="00031044"/>
    <w:rsid w:val="000552EB"/>
    <w:rsid w:val="00073FFF"/>
    <w:rsid w:val="00075815"/>
    <w:rsid w:val="00093E12"/>
    <w:rsid w:val="000A11A3"/>
    <w:rsid w:val="000A6393"/>
    <w:rsid w:val="000B218D"/>
    <w:rsid w:val="000D2972"/>
    <w:rsid w:val="000F6353"/>
    <w:rsid w:val="000F7A6B"/>
    <w:rsid w:val="00101C8F"/>
    <w:rsid w:val="001043B1"/>
    <w:rsid w:val="001224BE"/>
    <w:rsid w:val="00141857"/>
    <w:rsid w:val="0015551C"/>
    <w:rsid w:val="00166EB8"/>
    <w:rsid w:val="00191EB8"/>
    <w:rsid w:val="001A4E91"/>
    <w:rsid w:val="001B16C2"/>
    <w:rsid w:val="001B6309"/>
    <w:rsid w:val="001C47A7"/>
    <w:rsid w:val="001D167C"/>
    <w:rsid w:val="001E38C8"/>
    <w:rsid w:val="001E4E00"/>
    <w:rsid w:val="001F2715"/>
    <w:rsid w:val="001F33ED"/>
    <w:rsid w:val="00203CD3"/>
    <w:rsid w:val="0021070C"/>
    <w:rsid w:val="00210CA0"/>
    <w:rsid w:val="00220963"/>
    <w:rsid w:val="00255342"/>
    <w:rsid w:val="00261E5D"/>
    <w:rsid w:val="00264962"/>
    <w:rsid w:val="002F5D8D"/>
    <w:rsid w:val="003116AB"/>
    <w:rsid w:val="00331E65"/>
    <w:rsid w:val="00336ABA"/>
    <w:rsid w:val="00340424"/>
    <w:rsid w:val="00342E16"/>
    <w:rsid w:val="0035137A"/>
    <w:rsid w:val="00390483"/>
    <w:rsid w:val="0039731F"/>
    <w:rsid w:val="003B3329"/>
    <w:rsid w:val="003D1361"/>
    <w:rsid w:val="003D5AD0"/>
    <w:rsid w:val="003E1595"/>
    <w:rsid w:val="003F14C3"/>
    <w:rsid w:val="004012BC"/>
    <w:rsid w:val="00403C51"/>
    <w:rsid w:val="004510D8"/>
    <w:rsid w:val="00457906"/>
    <w:rsid w:val="00463FF1"/>
    <w:rsid w:val="004732E1"/>
    <w:rsid w:val="00485700"/>
    <w:rsid w:val="00487B78"/>
    <w:rsid w:val="004A5CEF"/>
    <w:rsid w:val="004B3075"/>
    <w:rsid w:val="004C3ABC"/>
    <w:rsid w:val="004C4AED"/>
    <w:rsid w:val="004D41B3"/>
    <w:rsid w:val="004D571A"/>
    <w:rsid w:val="004D5A92"/>
    <w:rsid w:val="004F4824"/>
    <w:rsid w:val="00521EEC"/>
    <w:rsid w:val="00523FA4"/>
    <w:rsid w:val="0052598F"/>
    <w:rsid w:val="00525F56"/>
    <w:rsid w:val="00526994"/>
    <w:rsid w:val="005325F0"/>
    <w:rsid w:val="00552957"/>
    <w:rsid w:val="0055299B"/>
    <w:rsid w:val="0055504D"/>
    <w:rsid w:val="00585AC6"/>
    <w:rsid w:val="0059681C"/>
    <w:rsid w:val="005B1A8D"/>
    <w:rsid w:val="005B2920"/>
    <w:rsid w:val="005D4F66"/>
    <w:rsid w:val="005E256C"/>
    <w:rsid w:val="005E6B38"/>
    <w:rsid w:val="00663014"/>
    <w:rsid w:val="0066633F"/>
    <w:rsid w:val="00683489"/>
    <w:rsid w:val="006A5262"/>
    <w:rsid w:val="006E7CB5"/>
    <w:rsid w:val="007140AA"/>
    <w:rsid w:val="007153B0"/>
    <w:rsid w:val="0071606A"/>
    <w:rsid w:val="007229F4"/>
    <w:rsid w:val="0073208F"/>
    <w:rsid w:val="0074740E"/>
    <w:rsid w:val="0075441A"/>
    <w:rsid w:val="00772772"/>
    <w:rsid w:val="00777559"/>
    <w:rsid w:val="007832B6"/>
    <w:rsid w:val="00790EDA"/>
    <w:rsid w:val="00790FB9"/>
    <w:rsid w:val="007C1A7F"/>
    <w:rsid w:val="007C1F66"/>
    <w:rsid w:val="007C56EE"/>
    <w:rsid w:val="007D61CD"/>
    <w:rsid w:val="007E00B6"/>
    <w:rsid w:val="007E5498"/>
    <w:rsid w:val="008235CF"/>
    <w:rsid w:val="00832A7F"/>
    <w:rsid w:val="00870E87"/>
    <w:rsid w:val="00875D45"/>
    <w:rsid w:val="008772E7"/>
    <w:rsid w:val="0088038C"/>
    <w:rsid w:val="0088245B"/>
    <w:rsid w:val="008B78DC"/>
    <w:rsid w:val="008E0C7B"/>
    <w:rsid w:val="00916A7C"/>
    <w:rsid w:val="009379A0"/>
    <w:rsid w:val="009508F9"/>
    <w:rsid w:val="009841F5"/>
    <w:rsid w:val="009848B1"/>
    <w:rsid w:val="009917BB"/>
    <w:rsid w:val="009A0840"/>
    <w:rsid w:val="009B1132"/>
    <w:rsid w:val="009C40D7"/>
    <w:rsid w:val="009C42E0"/>
    <w:rsid w:val="009D6D23"/>
    <w:rsid w:val="009F0FBD"/>
    <w:rsid w:val="009F3BDF"/>
    <w:rsid w:val="009F6BCE"/>
    <w:rsid w:val="00A2167C"/>
    <w:rsid w:val="00A41DE6"/>
    <w:rsid w:val="00AA3861"/>
    <w:rsid w:val="00AB2649"/>
    <w:rsid w:val="00AC00CC"/>
    <w:rsid w:val="00AC2458"/>
    <w:rsid w:val="00AC2D05"/>
    <w:rsid w:val="00AD0DB5"/>
    <w:rsid w:val="00AD17AD"/>
    <w:rsid w:val="00AF3291"/>
    <w:rsid w:val="00B0200D"/>
    <w:rsid w:val="00B32A45"/>
    <w:rsid w:val="00B47B2B"/>
    <w:rsid w:val="00B60709"/>
    <w:rsid w:val="00B64BAD"/>
    <w:rsid w:val="00B652BB"/>
    <w:rsid w:val="00B71F1C"/>
    <w:rsid w:val="00B759F7"/>
    <w:rsid w:val="00B8015E"/>
    <w:rsid w:val="00B906D3"/>
    <w:rsid w:val="00B90A62"/>
    <w:rsid w:val="00BC0DE7"/>
    <w:rsid w:val="00BD5D05"/>
    <w:rsid w:val="00BD7ECC"/>
    <w:rsid w:val="00BE2795"/>
    <w:rsid w:val="00C02727"/>
    <w:rsid w:val="00C100E7"/>
    <w:rsid w:val="00C17814"/>
    <w:rsid w:val="00C4091D"/>
    <w:rsid w:val="00C758E2"/>
    <w:rsid w:val="00C9289E"/>
    <w:rsid w:val="00C9467A"/>
    <w:rsid w:val="00C950CD"/>
    <w:rsid w:val="00CB5032"/>
    <w:rsid w:val="00CC4BCE"/>
    <w:rsid w:val="00CD5BC3"/>
    <w:rsid w:val="00CE2A22"/>
    <w:rsid w:val="00CE5593"/>
    <w:rsid w:val="00D01B66"/>
    <w:rsid w:val="00D12EA9"/>
    <w:rsid w:val="00D267EA"/>
    <w:rsid w:val="00D36C80"/>
    <w:rsid w:val="00D542A7"/>
    <w:rsid w:val="00D56456"/>
    <w:rsid w:val="00D90E51"/>
    <w:rsid w:val="00D93DF1"/>
    <w:rsid w:val="00DA50E0"/>
    <w:rsid w:val="00DC075E"/>
    <w:rsid w:val="00DC5B82"/>
    <w:rsid w:val="00DC7280"/>
    <w:rsid w:val="00DD4C4C"/>
    <w:rsid w:val="00DE16FD"/>
    <w:rsid w:val="00E059B9"/>
    <w:rsid w:val="00E16870"/>
    <w:rsid w:val="00E47B45"/>
    <w:rsid w:val="00E848CF"/>
    <w:rsid w:val="00EA4DF9"/>
    <w:rsid w:val="00EA5577"/>
    <w:rsid w:val="00EC196E"/>
    <w:rsid w:val="00EE690F"/>
    <w:rsid w:val="00EF2F41"/>
    <w:rsid w:val="00EF32A9"/>
    <w:rsid w:val="00F00A0C"/>
    <w:rsid w:val="00F424BA"/>
    <w:rsid w:val="00F55C1D"/>
    <w:rsid w:val="00F64C59"/>
    <w:rsid w:val="00F67006"/>
    <w:rsid w:val="00F72DAB"/>
    <w:rsid w:val="00F74C06"/>
    <w:rsid w:val="00FD7115"/>
    <w:rsid w:val="00FF18A6"/>
    <w:rsid w:val="00FF1BB7"/>
    <w:rsid w:val="00FF3C5E"/>
    <w:rsid w:val="00FF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F0"/>
  </w:style>
  <w:style w:type="paragraph" w:styleId="Heading1">
    <w:name w:val="heading 1"/>
    <w:basedOn w:val="Normal"/>
    <w:next w:val="Normal"/>
    <w:link w:val="Heading1Char"/>
    <w:uiPriority w:val="9"/>
    <w:qFormat/>
    <w:rsid w:val="001E4E0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6A"/>
    <w:pPr>
      <w:ind w:left="720"/>
      <w:contextualSpacing/>
    </w:pPr>
  </w:style>
  <w:style w:type="table" w:styleId="TableGrid">
    <w:name w:val="Table Grid"/>
    <w:basedOn w:val="TableNormal"/>
    <w:uiPriority w:val="59"/>
    <w:rsid w:val="0052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12"/>
    <w:rPr>
      <w:rFonts w:ascii="Tahoma" w:hAnsi="Tahoma" w:cs="Tahoma"/>
      <w:sz w:val="16"/>
      <w:szCs w:val="16"/>
    </w:rPr>
  </w:style>
  <w:style w:type="character" w:customStyle="1" w:styleId="Heading1Char">
    <w:name w:val="Heading 1 Char"/>
    <w:basedOn w:val="DefaultParagraphFont"/>
    <w:link w:val="Heading1"/>
    <w:uiPriority w:val="9"/>
    <w:rsid w:val="001E4E0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E4E00"/>
  </w:style>
  <w:style w:type="paragraph" w:styleId="Header">
    <w:name w:val="header"/>
    <w:basedOn w:val="Normal"/>
    <w:link w:val="HeaderChar"/>
    <w:uiPriority w:val="99"/>
    <w:unhideWhenUsed/>
    <w:rsid w:val="0039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83"/>
  </w:style>
  <w:style w:type="paragraph" w:styleId="Footer">
    <w:name w:val="footer"/>
    <w:basedOn w:val="Normal"/>
    <w:link w:val="FooterChar"/>
    <w:uiPriority w:val="99"/>
    <w:semiHidden/>
    <w:unhideWhenUsed/>
    <w:rsid w:val="003904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2319"/>
    <w:rsid w:val="00462319"/>
    <w:rsid w:val="0077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A600FE7DE492EB879E412B175ED00">
    <w:name w:val="B77A600FE7DE492EB879E412B175ED00"/>
    <w:rsid w:val="004623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Dav16</b:Tag>
    <b:SourceType>JournalArticle</b:SourceType>
    <b:Guid>{D1959A09-4AC0-46B1-92A6-EF436893C97F}</b:Guid>
    <b:LCID>0</b:LCID>
    <b:Author>
      <b:Author>
        <b:NameList>
          <b:Person>
            <b:Last>Davy</b:Last>
            <b:First>Carol</b:First>
          </b:Person>
          <b:Person>
            <b:Last>Stephen</b:Last>
            <b:First>Harfield</b:First>
          </b:Person>
          <b:Person>
            <b:Last>Alexa</b:Last>
            <b:First>McArthur</b:First>
          </b:Person>
          <b:Person>
            <b:Last>Zachary</b:Last>
            <b:First>Munn</b:First>
          </b:Person>
        </b:NameList>
      </b:Author>
    </b:Author>
    <b:Title>Access to primary health care services for Indigenous peoples: A framework synthesis</b:Title>
    <b:JournalName>International Journal for Equity in Health</b:JournalName>
    <b:Year>2016</b:Year>
    <b:Pages>2-15</b:Pages>
    <b:RefOrder>1</b:RefOrder>
  </b:Source>
  <b:Source>
    <b:Tag>Cor15</b:Tag>
    <b:SourceType>JournalArticle</b:SourceType>
    <b:Guid>{97CCF78D-57DF-49FF-98B0-12348A673029}</b:Guid>
    <b:LCID>0</b:LCID>
    <b:Author>
      <b:Author>
        <b:NameList>
          <b:Person>
            <b:Last>Corrigan</b:Last>
            <b:First>Matthew</b:First>
            <b:Middle>J.</b:Middle>
          </b:Person>
          <b:Person>
            <b:Last>Slater</b:Last>
            <b:First>Judith</b:First>
            <b:Middle>R.</b:Middle>
          </b:Person>
          <b:Person>
            <b:Last>Bill</b:Last>
            <b:First>Louise</b:First>
          </b:Person>
        </b:NameList>
      </b:Author>
    </b:Author>
    <b:Title>TEACHING NOTE: THE DEVELOPMENT OF A SUBSTANCE ABUSE CURRICULUM IN A MASTER'S OF SOCIAL WORK PROGRAM</b:Title>
    <b:JournalName>https://www.jstor.org/stable/23044384?seq=1#page_scan_tab_contents</b:JournalName>
    <b:Year>2015</b:Year>
    <b:Pages>2-15</b:Pages>
    <b:RefOrder>2</b:RefOrder>
  </b:Source>
  <b:Source>
    <b:Tag>Nad13</b:Tag>
    <b:SourceType>JournalArticle</b:SourceType>
    <b:Guid>{B7FE79EA-F8C7-453B-B9C4-507F6655AC88}</b:Guid>
    <b:LCID>0</b:LCID>
    <b:Author>
      <b:Author>
        <b:NameList>
          <b:Person>
            <b:Last>Nadkar</b:Last>
            <b:First>Milind</b:First>
            <b:Middle>Y</b:Middle>
          </b:Person>
          <b:Person>
            <b:Last>Bajpai</b:Last>
            <b:First>Smrati</b:First>
          </b:Person>
          <b:Person>
            <b:Last>Itolikar</b:Last>
            <b:First>Manish</b:First>
          </b:Person>
        </b:NameList>
      </b:Author>
    </b:Author>
    <b:Title>Guillain-Barré Syndrome : A Common Neurological Entity with Myriad Manifestations</b:Title>
    <b:JournalName>https://pdfs.semanticscholar.org/104e/e194dfa21e768e4372e193efd66b1cea16e4.pdf</b:JournalName>
    <b:Year>2013</b:Year>
    <b:Pages>2-15</b:Pages>
    <b:RefOrder>3</b:RefOrder>
  </b:Source>
  <b:Source>
    <b:Tag>Dor14</b:Tag>
    <b:SourceType>JournalArticle</b:SourceType>
    <b:Guid>{8CA76FB1-E9CB-4AD8-8162-38917C7A253C}</b:Guid>
    <b:LCID>0</b:LCID>
    <b:Author>
      <b:Author>
        <b:NameList>
          <b:Person>
            <b:Last>Pellegrino</b:Last>
            <b:First>Dormans</b:First>
          </b:Person>
        </b:NameList>
      </b:Author>
    </b:Author>
    <b:Title>Multidisciplinary/Interdisciplinary Management in Cerebral Palsy</b:Title>
    <b:JournalName>Journal of healthcare and nursing </b:JournalName>
    <b:Year>2014</b:Year>
    <b:Pages>2-34</b:Pages>
    <b:RefOrder>4</b:RefOrder>
  </b:Source>
  <b:Source>
    <b:Tag>Heg15</b:Tag>
    <b:SourceType>JournalArticle</b:SourceType>
    <b:Guid>{6942194B-2A67-4DFE-A2EE-7E8CF9D38260}</b:Guid>
    <b:LCID>0</b:LCID>
    <b:Author>
      <b:Author>
        <b:NameList>
          <b:Person>
            <b:Last>Hegarty</b:Last>
            <b:First>Josephine</b:First>
          </b:Person>
          <b:Person>
            <b:Last>Elaine</b:Last>
            <b:First>Lehance</b:First>
          </b:Person>
        </b:NameList>
      </b:Author>
    </b:Author>
    <b:Title>Evidence-based practice education for healthcare professions: an expert view</b:Title>
    <b:JournalName>https://ebm.bmj.com/content/24/3/103</b:JournalName>
    <b:Year>2015</b:Year>
    <b:Pages>2-15</b:Pages>
    <b:RefOrder>5</b:RefOrder>
  </b:Source>
</b:Sources>
</file>

<file path=customXml/itemProps1.xml><?xml version="1.0" encoding="utf-8"?>
<ds:datastoreItem xmlns:ds="http://schemas.openxmlformats.org/officeDocument/2006/customXml" ds:itemID="{655A6A0D-36E4-429D-80C1-FE896FE1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210</cp:revision>
  <dcterms:created xsi:type="dcterms:W3CDTF">2019-09-12T14:06:00Z</dcterms:created>
  <dcterms:modified xsi:type="dcterms:W3CDTF">2019-09-12T15:46:00Z</dcterms:modified>
</cp:coreProperties>
</file>