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&#65279;<?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 Id="rId4" Type="http://schemas.openxmlformats.org/officeDocument/2006/relationships/custom-properties" Target="docProps/custom.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19.2 -->
  <w:body>
    <w:p w:rsidR="002A2A03" w:rsidRPr="008D4CF7">
      <w:pPr>
        <w:rPr>
          <w:color w:val="000000" w:themeColor="text1"/>
        </w:rPr>
      </w:pPr>
    </w:p>
    <w:p w:rsidR="002A2A03" w:rsidRPr="008D4CF7" w:rsidP="001A0A79">
      <w:pPr>
        <w:ind w:firstLine="0"/>
        <w:rPr>
          <w:color w:val="000000" w:themeColor="text1"/>
        </w:rPr>
      </w:pPr>
    </w:p>
    <w:p w:rsidR="002A2A03" w:rsidRPr="008D4CF7">
      <w:pPr>
        <w:rPr>
          <w:color w:val="000000" w:themeColor="text1"/>
        </w:rPr>
      </w:pPr>
    </w:p>
    <w:p w:rsidR="002A2A03" w:rsidRPr="008D4CF7">
      <w:pPr>
        <w:rPr>
          <w:color w:val="000000" w:themeColor="text1"/>
        </w:rPr>
      </w:pPr>
    </w:p>
    <w:p w:rsidR="003C7227" w:rsidRPr="008D4CF7" w:rsidP="002314D3">
      <w:pPr>
        <w:ind w:firstLine="0"/>
        <w:jc w:val="center"/>
      </w:pPr>
    </w:p>
    <w:p w:rsidR="003C7227" w:rsidRPr="008D4CF7" w:rsidP="002314D3">
      <w:pPr>
        <w:ind w:firstLine="0"/>
        <w:jc w:val="center"/>
      </w:pPr>
    </w:p>
    <w:p w:rsidR="003C7227" w:rsidRPr="008D4CF7" w:rsidP="002314D3">
      <w:pPr>
        <w:ind w:firstLine="0"/>
        <w:jc w:val="center"/>
      </w:pPr>
    </w:p>
    <w:p w:rsidR="004B6BC2" w:rsidRPr="008D4CF7" w:rsidP="002314D3">
      <w:pPr>
        <w:spacing w:after="200" w:line="276" w:lineRule="auto"/>
        <w:ind w:firstLine="0"/>
        <w:jc w:val="center"/>
        <w:rPr>
          <w:b/>
          <w:bCs/>
        </w:rPr>
      </w:pPr>
      <w:r w:rsidRPr="008D4CF7">
        <w:rPr>
          <w:b/>
          <w:bCs/>
        </w:rPr>
        <w:t>Community Health Issues</w:t>
      </w:r>
    </w:p>
    <w:p w:rsidR="002314D3" w:rsidRPr="008D4CF7" w:rsidP="002314D3">
      <w:pPr>
        <w:spacing w:after="200" w:line="276" w:lineRule="auto"/>
        <w:ind w:firstLine="0"/>
        <w:jc w:val="center"/>
        <w:rPr>
          <w:rFonts w:eastAsia="Calibri"/>
        </w:rPr>
      </w:pPr>
      <w:r w:rsidRPr="008D4CF7">
        <w:rPr>
          <w:rFonts w:eastAsia="Calibri"/>
        </w:rPr>
        <w:t>Your Name (First M. Last)</w:t>
      </w:r>
    </w:p>
    <w:p w:rsidR="002314D3" w:rsidRPr="008D4CF7" w:rsidP="002314D3">
      <w:pPr>
        <w:spacing w:after="200" w:line="276" w:lineRule="auto"/>
        <w:ind w:firstLine="0"/>
        <w:jc w:val="center"/>
        <w:rPr>
          <w:rFonts w:eastAsia="Calibri"/>
        </w:rPr>
      </w:pPr>
      <w:r w:rsidRPr="008D4CF7">
        <w:rPr>
          <w:rFonts w:eastAsia="Calibri"/>
        </w:rPr>
        <w:t>Date</w:t>
      </w:r>
    </w:p>
    <w:p w:rsidR="002314D3" w:rsidRPr="008D4CF7" w:rsidP="002314D3">
      <w:r w:rsidRPr="008D4CF7">
        <w:br w:type="page"/>
      </w:r>
    </w:p>
    <w:p w:rsidR="00097DC2" w:rsidRPr="008D4CF7" w:rsidP="004B6BC2">
      <w:pPr>
        <w:jc w:val="center"/>
        <w:rPr>
          <w:b/>
          <w:bCs/>
        </w:rPr>
      </w:pPr>
      <w:r w:rsidRPr="008D4CF7">
        <w:rPr>
          <w:b/>
          <w:bCs/>
        </w:rPr>
        <w:t>Community Health Issues</w:t>
      </w:r>
    </w:p>
    <w:p w:rsidR="004450CA" w:rsidRPr="008D4CF7" w:rsidP="008D4CF7">
      <w:pPr>
        <w:ind w:firstLine="0"/>
        <w:jc w:val="both"/>
      </w:pPr>
      <w:r>
        <w:t xml:space="preserve">           </w:t>
      </w:r>
      <w:bookmarkStart w:id="0" w:name="_GoBack"/>
      <w:bookmarkEnd w:id="0"/>
      <w:r w:rsidRPr="008D4CF7" w:rsidR="004812BD">
        <w:t xml:space="preserve">In </w:t>
      </w:r>
      <w:r w:rsidRPr="008D4CF7" w:rsidR="004B6BC2">
        <w:t>Hampton Roads community obesity is considered as one of the major health problems. According to the</w:t>
      </w:r>
      <w:r w:rsidRPr="008D4CF7" w:rsidR="004812BD">
        <w:t xml:space="preserve"> Social Science research that took place in Old Dominion University, when residents were asked about the major health issue that they suffer from, obesity was the pointed as one of the major health issues with 38.7 % among the other problems. While Diabetes, Cancer, Alzheimer's and heart diseases were the other major issues in the community with a percentage of 19.7 %, 15.8%, 2.9 %, and 9.6 %.  All these issues are also considered to be linked to the issue of obesity</w:t>
      </w:r>
      <w:r w:rsidRPr="008D4CF7">
        <w:t xml:space="preserve"> </w:t>
      </w:r>
      <w:r w:rsidRPr="008D4CF7">
        <w:t>(Parker, Bush, Richman, And Vandecar-Burdin, &amp; Tancy, 2014)</w:t>
      </w:r>
      <w:r w:rsidRPr="008D4CF7" w:rsidR="004812BD">
        <w:t xml:space="preserve">.  According to the Health District Hampton, 68.1 % of the adult population from </w:t>
      </w:r>
      <w:r w:rsidRPr="008D4CF7" w:rsidR="00C81B50">
        <w:t>above 20 ages are obese</w:t>
      </w:r>
      <w:r w:rsidRPr="008D4CF7">
        <w:t xml:space="preserve"> </w:t>
      </w:r>
      <w:r w:rsidRPr="008D4CF7">
        <w:t>(Greater Hampton Roads, 2019)</w:t>
      </w:r>
      <w:r w:rsidRPr="008D4CF7" w:rsidR="00C81B50">
        <w:t>.</w:t>
      </w:r>
    </w:p>
    <w:p w:rsidR="004812BD" w:rsidRPr="008D4CF7" w:rsidP="008D4CF7">
      <w:pPr>
        <w:ind w:firstLine="0"/>
        <w:jc w:val="both"/>
      </w:pPr>
      <w:r w:rsidRPr="008D4CF7">
        <w:t xml:space="preserve">            </w:t>
      </w:r>
      <w:r w:rsidRPr="008D4CF7">
        <w:t>Apparently not doing exercise making wrong food choices are the reasons for the obesity tha</w:t>
      </w:r>
      <w:r w:rsidRPr="008D4CF7">
        <w:t>t leads to other health issues.  Obesity is also linked to a stationary lifestyle. As such cases are also seen where people who do regular exercise and eat healthily also suffer from obesity and other issues linked to it. This suggests that we need to be open-minded about the actual causes of obesity and not consider scientific research as absolute truth we should continue to seek the truth. According to Dr. Peter Attia, insulin resistance can also be the cause of obesity. But conventionally insulin resistance is considered as the outcome of obesity, which can be opposite</w:t>
      </w:r>
      <w:r w:rsidRPr="008D4CF7" w:rsidR="008D4CF7">
        <w:t>(TED, 2013)</w:t>
      </w:r>
      <w:r w:rsidRPr="008D4CF7">
        <w:t>.</w:t>
      </w:r>
    </w:p>
    <w:p w:rsidR="00C81B50" w:rsidRPr="008D4CF7" w:rsidP="008D4CF7">
      <w:pPr>
        <w:ind w:firstLine="0"/>
        <w:jc w:val="both"/>
      </w:pPr>
      <w:r w:rsidRPr="008D4CF7">
        <w:t xml:space="preserve">                 As a nurse, like doctors, we need </w:t>
      </w:r>
      <w:r w:rsidRPr="008D4CF7" w:rsidR="008D4CF7">
        <w:t>to be</w:t>
      </w:r>
      <w:r w:rsidRPr="008D4CF7">
        <w:t xml:space="preserve"> an open minded about the causes of obesity and need to show empathy to the patients so that we can encourage them to </w:t>
      </w:r>
      <w:r w:rsidRPr="008D4CF7" w:rsidR="008D4CF7">
        <w:t>lose</w:t>
      </w:r>
      <w:r w:rsidRPr="008D4CF7">
        <w:t xml:space="preserve"> weight. Many other nurses face the issue that people, when visiting the clinic are very upset about the weight issues and when they are guided about the changes that they should make in their lives to solve the obesity problem, they don't practically</w:t>
      </w:r>
      <w:r w:rsidRPr="008D4CF7" w:rsidR="008D4CF7">
        <w:t xml:space="preserve"> apply the solutions. We</w:t>
      </w:r>
      <w:r w:rsidRPr="008D4CF7">
        <w:t xml:space="preserve"> often judge people about the weight issue, that they can also sense, which is discouraging. I and my colleges as nurses should </w:t>
      </w:r>
      <w:r w:rsidRPr="008D4CF7">
        <w:t>show empathy and kindness to the obese patients as they are the victims. We should check them thoroughly and look for the cause of obesity, understand the patient's problem and then guide them accordingly. Addressing personal challenges will help the patient deal with the problem.</w:t>
      </w:r>
      <w:r w:rsidRPr="008D4CF7" w:rsidR="008D4CF7">
        <w:t xml:space="preserve"> We can also conduct awareness programs in the community and share our knowledge and experience with the community. Last but not least we should look at the problem with a fresh mind.
</w:t>
      </w:r>
    </w:p>
    <w:p w:rsidR="00965BBF" w:rsidRPr="008D4CF7" w:rsidP="004B6BC2">
      <w:pPr>
        <w:tabs>
          <w:tab w:val="left" w:pos="4545"/>
        </w:tabs>
        <w:ind w:firstLine="0"/>
      </w:pPr>
    </w:p>
    <w:p w:rsidR="004D6675" w:rsidRPr="008D4CF7" w:rsidP="00080BD9"/>
    <w:p w:rsidR="00761BB8" w:rsidRPr="008D4CF7" w:rsidP="00080BD9">
      <w:r w:rsidRPr="008D4CF7">
        <w:t xml:space="preserve">   </w:t>
      </w:r>
    </w:p>
    <w:p w:rsidR="00001485" w:rsidRPr="008D4CF7" w:rsidP="00080BD9"/>
    <w:p w:rsidR="004B6BC2" w:rsidRPr="008D4CF7" w:rsidP="004B6BC2">
      <w:pPr>
        <w:ind w:firstLine="0"/>
      </w:pPr>
    </w:p>
    <w:p w:rsidR="004B6BC2" w:rsidRPr="008D4CF7" w:rsidP="004B6BC2">
      <w:pPr>
        <w:ind w:firstLine="0"/>
      </w:pPr>
    </w:p>
    <w:p w:rsidR="004B6BC2" w:rsidRPr="008D4CF7" w:rsidP="004B6BC2">
      <w:pPr>
        <w:ind w:firstLine="0"/>
      </w:pPr>
    </w:p>
    <w:p w:rsidR="004B6BC2" w:rsidRPr="008D4CF7" w:rsidP="004B6BC2">
      <w:pPr>
        <w:ind w:firstLine="0"/>
      </w:pPr>
    </w:p>
    <w:p w:rsidR="004B6BC2" w:rsidRPr="008D4CF7" w:rsidP="004B6BC2">
      <w:pPr>
        <w:ind w:firstLine="0"/>
      </w:pPr>
    </w:p>
    <w:p w:rsidR="00182859" w:rsidRPr="008D4CF7" w:rsidP="00080BD9"/>
    <w:p w:rsidR="005256B0" w:rsidRPr="008D4CF7" w:rsidP="00080BD9">
      <w:r w:rsidRPr="008D4CF7">
        <w:t xml:space="preserve"> </w:t>
      </w:r>
    </w:p>
    <w:p w:rsidR="00080BD9" w:rsidRPr="008D4CF7" w:rsidP="003A32B3"/>
    <w:p w:rsidR="003A32B3" w:rsidRPr="008D4CF7" w:rsidP="002314D3">
      <w:pPr>
        <w:jc w:val="center"/>
      </w:pPr>
    </w:p>
    <w:p w:rsidR="00771B85" w:rsidRPr="008D4CF7" w:rsidP="002314D3">
      <w:pPr>
        <w:rPr>
          <w:color w:val="000000" w:themeColor="text1"/>
        </w:rPr>
      </w:pPr>
    </w:p>
    <w:p w:rsidR="008D4CF7" w:rsidRPr="008D4CF7" w:rsidP="002314D3">
      <w:pPr>
        <w:rPr>
          <w:color w:val="000000" w:themeColor="text1"/>
        </w:rPr>
      </w:pPr>
    </w:p>
    <w:p w:rsidR="008D4CF7" w:rsidRPr="008D4CF7" w:rsidP="002314D3">
      <w:pPr>
        <w:rPr>
          <w:color w:val="000000" w:themeColor="text1"/>
        </w:rPr>
      </w:pPr>
    </w:p>
    <w:p w:rsidR="008D4CF7" w:rsidRPr="008D4CF7" w:rsidP="002314D3">
      <w:pPr>
        <w:rPr>
          <w:color w:val="000000" w:themeColor="text1"/>
        </w:rPr>
      </w:pPr>
    </w:p>
    <w:p w:rsidR="008D4CF7" w:rsidRPr="008D4CF7" w:rsidP="002314D3">
      <w:pPr>
        <w:rPr>
          <w:color w:val="000000" w:themeColor="text1"/>
        </w:rPr>
      </w:pPr>
    </w:p>
    <w:p w:rsidR="008D4CF7" w:rsidRPr="008D4CF7" w:rsidP="002314D3">
      <w:pPr>
        <w:rPr>
          <w:color w:val="000000" w:themeColor="text1"/>
        </w:rPr>
      </w:pPr>
    </w:p>
    <w:p w:rsidR="008D4CF7" w:rsidRPr="008D4CF7" w:rsidP="008D4CF7">
      <w:pPr>
        <w:jc w:val="center"/>
        <w:rPr>
          <w:b/>
          <w:bCs/>
          <w:color w:val="000000" w:themeColor="text1"/>
        </w:rPr>
      </w:pPr>
      <w:r w:rsidRPr="008D4CF7">
        <w:rPr>
          <w:b/>
          <w:bCs/>
          <w:color w:val="000000" w:themeColor="text1"/>
        </w:rPr>
        <w:t>References</w:t>
      </w:r>
    </w:p>
    <w:p w:rsidR="008D4CF7" w:rsidRPr="008D4CF7" w:rsidP="008D4CF7">
      <w:pPr>
        <w:pStyle w:val="NormalWeb"/>
        <w:spacing w:before="0" w:beforeAutospacing="0" w:after="0" w:afterAutospacing="0" w:line="480" w:lineRule="atLeast"/>
        <w:ind w:left="600" w:hanging="600"/>
        <w:rPr>
          <w:color w:val="000000"/>
        </w:rPr>
      </w:pPr>
      <w:r w:rsidRPr="008D4CF7">
        <w:rPr>
          <w:color w:val="000000"/>
        </w:rPr>
        <w:t>TED, P. A. (2013, June 25). Peter Attia: What if we’re wrong about diabetes? </w:t>
      </w:r>
      <w:r w:rsidRPr="008D4CF7">
        <w:rPr>
          <w:i/>
          <w:iCs/>
          <w:color w:val="000000"/>
        </w:rPr>
        <w:t>YouTube</w:t>
      </w:r>
      <w:r w:rsidRPr="008D4CF7">
        <w:rPr>
          <w:color w:val="000000"/>
        </w:rPr>
        <w:t xml:space="preserve">. Retrieved from </w:t>
      </w:r>
      <w:hyperlink r:id="rId4" w:history="1">
        <w:r w:rsidRPr="008D4CF7">
          <w:rPr>
            <w:rStyle w:val="Hyperlink"/>
          </w:rPr>
          <w:t>https://www.youtube.com/watch?v=UMhLBPPtlrY</w:t>
        </w:r>
      </w:hyperlink>
    </w:p>
    <w:p w:rsidR="008D4CF7" w:rsidRPr="008D4CF7" w:rsidP="008D4CF7">
      <w:pPr>
        <w:pStyle w:val="NormalWeb"/>
        <w:spacing w:before="0" w:beforeAutospacing="0" w:after="0" w:afterAutospacing="0" w:line="480" w:lineRule="atLeast"/>
        <w:ind w:left="600" w:hanging="600"/>
        <w:rPr>
          <w:color w:val="000000"/>
        </w:rPr>
      </w:pPr>
    </w:p>
    <w:p w:rsidR="008D4CF7" w:rsidRPr="008D4CF7" w:rsidP="008D4CF7">
      <w:pPr>
        <w:ind w:firstLine="0"/>
        <w:rPr>
          <w:color w:val="000000" w:themeColor="text1"/>
        </w:rPr>
      </w:pPr>
      <w:r w:rsidRPr="008D4CF7">
        <w:rPr>
          <w:color w:val="000000" w:themeColor="text1"/>
        </w:rPr>
        <w:t xml:space="preserve">Parker, S., Bush, C., Richman, J., And Vandecar-Burdin, &amp; Tancy. (2014). ODU Digital Commons Life in Hampton Roads Report: The Fifth Annual Life in Hampton Roads Survey Part of the Community-Based Research Commons, Place and Environment Commons, Quantitative, Qualitative, Comparative, and Historical Methodologies Commons, Regional Sociology Commons, and the Social Statistics Commons Repository Citation. Retrieved from </w:t>
      </w:r>
      <w:hyperlink r:id="rId5" w:history="1">
        <w:r w:rsidRPr="008D4CF7">
          <w:rPr>
            <w:rStyle w:val="Hyperlink"/>
          </w:rPr>
          <w:t>https://digitalcommons.odu.edu/cgi/viewcontent.cgi?article=1021&amp;context=ssrc_lihr</w:t>
        </w:r>
      </w:hyperlink>
    </w:p>
    <w:p w:rsidR="008D4CF7" w:rsidP="008D4CF7">
      <w:pPr>
        <w:pStyle w:val="NormalWeb"/>
        <w:spacing w:before="0" w:beforeAutospacing="0" w:after="0" w:afterAutospacing="0" w:line="480" w:lineRule="atLeast"/>
        <w:ind w:left="600" w:hanging="600"/>
        <w:rPr>
          <w:color w:val="000000"/>
        </w:rPr>
      </w:pPr>
      <w:r w:rsidRPr="008D4CF7">
        <w:rPr>
          <w:color w:val="000000"/>
        </w:rPr>
        <w:t xml:space="preserve">Greater Hampton Roads. (2019, January 1). Greater Hampton Roads :: Indicators :: Adults who are Overweight or Obese :: Health District : Hampton. Retrieved February 25, 2019, from </w:t>
      </w:r>
      <w:hyperlink r:id="rId6" w:history="1">
        <w:r w:rsidRPr="000D0993">
          <w:rPr>
            <w:rStyle w:val="Hyperlink"/>
          </w:rPr>
          <w:t>http://www.ghrconnects.org/indicators/index/view?indicatorId=56&amp;localeId=132222</w:t>
        </w:r>
      </w:hyperlink>
    </w:p>
    <w:p w:rsidR="008D4CF7" w:rsidRPr="008D4CF7" w:rsidP="008D4CF7">
      <w:pPr>
        <w:pStyle w:val="NormalWeb"/>
        <w:spacing w:before="0" w:beforeAutospacing="0" w:after="0" w:afterAutospacing="0" w:line="480" w:lineRule="atLeast"/>
        <w:ind w:left="600" w:hanging="600"/>
        <w:rPr>
          <w:color w:val="000000"/>
        </w:rPr>
      </w:pPr>
    </w:p>
    <w:p w:rsidR="008D4CF7" w:rsidRPr="008D4CF7" w:rsidP="008D4CF7">
      <w:pPr>
        <w:pStyle w:val="NormalWeb"/>
        <w:rPr>
          <w:color w:val="000000"/>
        </w:rPr>
      </w:pPr>
      <w:r w:rsidRPr="008D4CF7">
        <w:rPr>
          <w:color w:val="000000"/>
        </w:rPr>
        <w:t>‌</w:t>
      </w:r>
    </w:p>
    <w:p w:rsidR="008D4CF7" w:rsidRPr="008D4CF7" w:rsidP="008D4CF7">
      <w:pPr>
        <w:ind w:firstLine="0"/>
        <w:rPr>
          <w:b/>
          <w:bCs/>
          <w:color w:val="000000" w:themeColor="text1"/>
        </w:rPr>
      </w:pPr>
    </w:p>
    <w:p w:rsidR="008D4CF7" w:rsidRPr="008D4CF7" w:rsidP="008D4CF7">
      <w:pPr>
        <w:ind w:firstLine="0"/>
        <w:rPr>
          <w:b/>
          <w:bCs/>
          <w:color w:val="000000" w:themeColor="text1"/>
        </w:rPr>
      </w:pPr>
      <w:r w:rsidRPr="008D4CF7">
        <w:rPr>
          <w:b/>
          <w:bCs/>
          <w:color w:val="000000" w:themeColor="text1"/>
        </w:rPr>
        <w:t>‌</w:t>
      </w:r>
    </w:p>
    <w:sectPr w:rsidSect="004621FE">
      <w:headerReference w:type="even" r:id="rId7"/>
      <w:headerReference w:type="default" r:id="rId8"/>
      <w:headerReference w:type="first" r:id="rId9"/>
      <w:pgSz w:w="12240" w:h="15840" w:code="1"/>
      <w:pgMar w:top="1155"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rsidR="002A2A03">
    <w:pPr>
      <w:pStyle w:val="Header"/>
      <w:ind w:right="360"/>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CF7">
      <w:rPr>
        <w:rStyle w:val="PageNumber"/>
        <w:noProof/>
      </w:rPr>
      <w:t>2</w:t>
    </w:r>
    <w:r>
      <w:rPr>
        <w:rStyle w:val="PageNumber"/>
      </w:rPr>
      <w:fldChar w:fldCharType="end"/>
    </w:r>
  </w:p>
  <w:p w:rsidR="002A2A03">
    <w:pPr>
      <w:pStyle w:val="Header"/>
      <w:ind w:right="360" w:firstLine="0"/>
    </w:pPr>
    <w:r w:rsidRPr="004B6BC2">
      <w:t>Community Health Issues</w:t>
    </w:r>
    <w:r>
      <w:tab/>
    </w:r>
    <w:r>
      <w:tab/>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2A2A0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8D4CF7">
      <w:rPr>
        <w:rStyle w:val="PageNumber"/>
        <w:noProof/>
      </w:rPr>
      <w:t>1</w:t>
    </w:r>
    <w:r>
      <w:rPr>
        <w:rStyle w:val="PageNumber"/>
      </w:rPr>
      <w:fldChar w:fldCharType="end"/>
    </w:r>
  </w:p>
  <w:p w:rsidR="002A2A03" w:rsidP="004B6BC2">
    <w:pPr>
      <w:ind w:right="360" w:firstLine="0"/>
    </w:pPr>
    <w:r>
      <w:t xml:space="preserve">Running </w:t>
    </w:r>
    <w:r w:rsidR="004B6BC2">
      <w:t xml:space="preserve">head: </w:t>
    </w:r>
    <w:r w:rsidRPr="004B6BC2" w:rsidR="004B6BC2">
      <w:t>Community Health Issues</w:t>
    </w:r>
    <w:r>
      <w:tab/>
    </w:r>
    <w:r>
      <w:tab/>
    </w:r>
    <w:r>
      <w:tab/>
    </w:r>
    <w:r>
      <w:tab/>
    </w:r>
    <w: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50CA2285"/>
    <w:multiLevelType w:val="hybridMultilevel"/>
    <w:tmpl w:val="18746838"/>
    <w:lvl w:ilvl="0">
      <w:start w:val="1"/>
      <w:numFmt w:val="bullet"/>
      <w:lvlText w:val=""/>
      <w:lvlJc w:val="left"/>
      <w:pPr>
        <w:tabs>
          <w:tab w:val="num" w:pos="720"/>
        </w:tabs>
        <w:ind w:left="720" w:hanging="360"/>
      </w:pPr>
      <w:rPr>
        <w:rFonts w:ascii="Wingdings" w:hAnsi="Wingdings" w:hint="default"/>
      </w:rPr>
    </w:lvl>
    <w:lvl w:ilvl="1">
      <w:start w:val="255"/>
      <w:numFmt w:val="bullet"/>
      <w:lvlText w:val=""/>
      <w:lvlJc w:val="left"/>
      <w:pPr>
        <w:tabs>
          <w:tab w:val="num" w:pos="1440"/>
        </w:tabs>
        <w:ind w:left="1440" w:hanging="360"/>
      </w:pPr>
      <w:rPr>
        <w:rFonts w:ascii="Wingdings" w:hAnsi="Wingdings"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Wingdings" w:hAnsi="Wingdings" w:hint="default"/>
      </w:rPr>
    </w:lvl>
    <w:lvl w:ilvl="4" w:tentative="1">
      <w:start w:val="1"/>
      <w:numFmt w:val="bullet"/>
      <w:lvlText w:val=""/>
      <w:lvlJc w:val="left"/>
      <w:pPr>
        <w:tabs>
          <w:tab w:val="num" w:pos="3600"/>
        </w:tabs>
        <w:ind w:left="3600" w:hanging="360"/>
      </w:pPr>
      <w:rPr>
        <w:rFonts w:ascii="Wingdings" w:hAnsi="Wingdings"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Wingdings" w:hAnsi="Wingdings" w:hint="default"/>
      </w:rPr>
    </w:lvl>
    <w:lvl w:ilvl="7" w:tentative="1">
      <w:start w:val="1"/>
      <w:numFmt w:val="bullet"/>
      <w:lvlText w:val=""/>
      <w:lvlJc w:val="left"/>
      <w:pPr>
        <w:tabs>
          <w:tab w:val="num" w:pos="5760"/>
        </w:tabs>
        <w:ind w:left="5760" w:hanging="360"/>
      </w:pPr>
      <w:rPr>
        <w:rFonts w:ascii="Wingdings" w:hAnsi="Wingdings" w:hint="default"/>
      </w:rPr>
    </w:lvl>
    <w:lvl w:ilvl="8" w:tentative="1">
      <w:start w:val="1"/>
      <w:numFmt w:val="bullet"/>
      <w:lvlText w:val=""/>
      <w:lvlJc w:val="left"/>
      <w:pPr>
        <w:tabs>
          <w:tab w:val="num" w:pos="6480"/>
        </w:tabs>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1485"/>
    <w:rsid w:val="0000793A"/>
    <w:rsid w:val="00015999"/>
    <w:rsid w:val="00036A4E"/>
    <w:rsid w:val="000704B3"/>
    <w:rsid w:val="00080BD9"/>
    <w:rsid w:val="000830A7"/>
    <w:rsid w:val="00097DC2"/>
    <w:rsid w:val="000A6946"/>
    <w:rsid w:val="000B0A32"/>
    <w:rsid w:val="000D0993"/>
    <w:rsid w:val="000D7DA9"/>
    <w:rsid w:val="000E35B1"/>
    <w:rsid w:val="0010684A"/>
    <w:rsid w:val="0013470A"/>
    <w:rsid w:val="00180D95"/>
    <w:rsid w:val="00182859"/>
    <w:rsid w:val="001970C6"/>
    <w:rsid w:val="001A0A79"/>
    <w:rsid w:val="001B0D17"/>
    <w:rsid w:val="001C1992"/>
    <w:rsid w:val="001C20CB"/>
    <w:rsid w:val="001D412A"/>
    <w:rsid w:val="001D48AE"/>
    <w:rsid w:val="001D676D"/>
    <w:rsid w:val="001E3624"/>
    <w:rsid w:val="001E4220"/>
    <w:rsid w:val="002100CC"/>
    <w:rsid w:val="00221134"/>
    <w:rsid w:val="00221663"/>
    <w:rsid w:val="002314D3"/>
    <w:rsid w:val="0024491B"/>
    <w:rsid w:val="002469DB"/>
    <w:rsid w:val="00256835"/>
    <w:rsid w:val="00273696"/>
    <w:rsid w:val="002A2A03"/>
    <w:rsid w:val="002D024C"/>
    <w:rsid w:val="002F28E9"/>
    <w:rsid w:val="002F4173"/>
    <w:rsid w:val="002F4E8E"/>
    <w:rsid w:val="002F5C6A"/>
    <w:rsid w:val="00301302"/>
    <w:rsid w:val="00305FD1"/>
    <w:rsid w:val="003126BB"/>
    <w:rsid w:val="0033565F"/>
    <w:rsid w:val="00355786"/>
    <w:rsid w:val="003764B1"/>
    <w:rsid w:val="0038577E"/>
    <w:rsid w:val="00397895"/>
    <w:rsid w:val="003A32B3"/>
    <w:rsid w:val="003A3A7F"/>
    <w:rsid w:val="003A5D57"/>
    <w:rsid w:val="003C08D3"/>
    <w:rsid w:val="003C13AB"/>
    <w:rsid w:val="003C7227"/>
    <w:rsid w:val="003D485B"/>
    <w:rsid w:val="003E48BB"/>
    <w:rsid w:val="00423C60"/>
    <w:rsid w:val="00441410"/>
    <w:rsid w:val="004450CA"/>
    <w:rsid w:val="004466B9"/>
    <w:rsid w:val="00453C5B"/>
    <w:rsid w:val="00461879"/>
    <w:rsid w:val="004621FE"/>
    <w:rsid w:val="00462941"/>
    <w:rsid w:val="004811CA"/>
    <w:rsid w:val="004812BD"/>
    <w:rsid w:val="00496C87"/>
    <w:rsid w:val="004A12F5"/>
    <w:rsid w:val="004A65F0"/>
    <w:rsid w:val="004B6244"/>
    <w:rsid w:val="004B6BC2"/>
    <w:rsid w:val="004D6675"/>
    <w:rsid w:val="004E5B48"/>
    <w:rsid w:val="004F34AA"/>
    <w:rsid w:val="00517922"/>
    <w:rsid w:val="00524D18"/>
    <w:rsid w:val="005256B0"/>
    <w:rsid w:val="00531A87"/>
    <w:rsid w:val="00547439"/>
    <w:rsid w:val="00567F1B"/>
    <w:rsid w:val="0057473A"/>
    <w:rsid w:val="005775E6"/>
    <w:rsid w:val="00585B37"/>
    <w:rsid w:val="005861EB"/>
    <w:rsid w:val="005B0DE5"/>
    <w:rsid w:val="005B752E"/>
    <w:rsid w:val="005E168F"/>
    <w:rsid w:val="005E686C"/>
    <w:rsid w:val="006077F4"/>
    <w:rsid w:val="006240BD"/>
    <w:rsid w:val="006449A6"/>
    <w:rsid w:val="00660CE1"/>
    <w:rsid w:val="00661C8A"/>
    <w:rsid w:val="00664D93"/>
    <w:rsid w:val="006911CC"/>
    <w:rsid w:val="006A4ED3"/>
    <w:rsid w:val="006B7D38"/>
    <w:rsid w:val="006E4202"/>
    <w:rsid w:val="007549AB"/>
    <w:rsid w:val="00761BB8"/>
    <w:rsid w:val="00771B85"/>
    <w:rsid w:val="00785726"/>
    <w:rsid w:val="007B6697"/>
    <w:rsid w:val="007C7277"/>
    <w:rsid w:val="007D69CE"/>
    <w:rsid w:val="007E32FF"/>
    <w:rsid w:val="007E6776"/>
    <w:rsid w:val="007F4402"/>
    <w:rsid w:val="00800336"/>
    <w:rsid w:val="008247A3"/>
    <w:rsid w:val="00840231"/>
    <w:rsid w:val="008425A4"/>
    <w:rsid w:val="00857514"/>
    <w:rsid w:val="0086112D"/>
    <w:rsid w:val="008664A0"/>
    <w:rsid w:val="00882114"/>
    <w:rsid w:val="0088586C"/>
    <w:rsid w:val="008B6BDE"/>
    <w:rsid w:val="008D4CF7"/>
    <w:rsid w:val="008D7664"/>
    <w:rsid w:val="009406D7"/>
    <w:rsid w:val="009500DC"/>
    <w:rsid w:val="00951FCA"/>
    <w:rsid w:val="0096099A"/>
    <w:rsid w:val="00962C90"/>
    <w:rsid w:val="00965BBF"/>
    <w:rsid w:val="009816FD"/>
    <w:rsid w:val="0098796A"/>
    <w:rsid w:val="00995AC0"/>
    <w:rsid w:val="009A78B8"/>
    <w:rsid w:val="009C1505"/>
    <w:rsid w:val="009C2A63"/>
    <w:rsid w:val="009D6C89"/>
    <w:rsid w:val="009E042F"/>
    <w:rsid w:val="009F5EE3"/>
    <w:rsid w:val="00A317C6"/>
    <w:rsid w:val="00A37BA6"/>
    <w:rsid w:val="00A461E6"/>
    <w:rsid w:val="00A4686D"/>
    <w:rsid w:val="00A47E4F"/>
    <w:rsid w:val="00A47F4A"/>
    <w:rsid w:val="00A51120"/>
    <w:rsid w:val="00A917AE"/>
    <w:rsid w:val="00A959C2"/>
    <w:rsid w:val="00AC5A6D"/>
    <w:rsid w:val="00AC7C4B"/>
    <w:rsid w:val="00AD5811"/>
    <w:rsid w:val="00AE262E"/>
    <w:rsid w:val="00B144BB"/>
    <w:rsid w:val="00B30934"/>
    <w:rsid w:val="00B34319"/>
    <w:rsid w:val="00B3590D"/>
    <w:rsid w:val="00B40B89"/>
    <w:rsid w:val="00B447D1"/>
    <w:rsid w:val="00B44949"/>
    <w:rsid w:val="00B600F2"/>
    <w:rsid w:val="00B60C43"/>
    <w:rsid w:val="00B75ED3"/>
    <w:rsid w:val="00BA5880"/>
    <w:rsid w:val="00BD6181"/>
    <w:rsid w:val="00BD6F31"/>
    <w:rsid w:val="00BF3C39"/>
    <w:rsid w:val="00C01B62"/>
    <w:rsid w:val="00C01FF7"/>
    <w:rsid w:val="00C10916"/>
    <w:rsid w:val="00C17BBF"/>
    <w:rsid w:val="00C21801"/>
    <w:rsid w:val="00C24CBB"/>
    <w:rsid w:val="00C25153"/>
    <w:rsid w:val="00C4635A"/>
    <w:rsid w:val="00C67138"/>
    <w:rsid w:val="00C67A3F"/>
    <w:rsid w:val="00C76088"/>
    <w:rsid w:val="00C81B50"/>
    <w:rsid w:val="00C86A0C"/>
    <w:rsid w:val="00C86AC5"/>
    <w:rsid w:val="00CB2D30"/>
    <w:rsid w:val="00CC26CB"/>
    <w:rsid w:val="00CC79B8"/>
    <w:rsid w:val="00CD106C"/>
    <w:rsid w:val="00CF29F0"/>
    <w:rsid w:val="00CF5238"/>
    <w:rsid w:val="00D62B62"/>
    <w:rsid w:val="00D63F89"/>
    <w:rsid w:val="00D64E9B"/>
    <w:rsid w:val="00D73D88"/>
    <w:rsid w:val="00D764AE"/>
    <w:rsid w:val="00D97FCE"/>
    <w:rsid w:val="00DA581E"/>
    <w:rsid w:val="00DB4A5F"/>
    <w:rsid w:val="00DC71BA"/>
    <w:rsid w:val="00DD5EF9"/>
    <w:rsid w:val="00DE5A52"/>
    <w:rsid w:val="00E04E44"/>
    <w:rsid w:val="00E21E84"/>
    <w:rsid w:val="00E24A0F"/>
    <w:rsid w:val="00E319D5"/>
    <w:rsid w:val="00E66452"/>
    <w:rsid w:val="00EA3B28"/>
    <w:rsid w:val="00EB3B71"/>
    <w:rsid w:val="00EC261B"/>
    <w:rsid w:val="00EC3126"/>
    <w:rsid w:val="00EC71DA"/>
    <w:rsid w:val="00EF08E3"/>
    <w:rsid w:val="00F07A18"/>
    <w:rsid w:val="00F41C54"/>
    <w:rsid w:val="00F42F66"/>
    <w:rsid w:val="00F768B8"/>
    <w:rsid w:val="00F82368"/>
    <w:rsid w:val="00FB21BA"/>
    <w:rsid w:val="00FB43CB"/>
    <w:rsid w:val="00FB5225"/>
    <w:rsid w:val="00FC57AA"/>
    <w:rsid w:val="00FD183C"/>
    <w:rsid w:val="00FE3C50"/>
    <w:rsid w:val="00FF60B7"/>
  </w:rsids>
  <w:docVars>
    <w:docVar w:name="__Grammarly_42___1" w:val="H4sIAAAAAAAEAKtWcslP9kxRslIyNDY0NTKwsLAwMDewNDY1NDFV0lEKTi0uzszPAykwNK8FAAr2G28tAAAA"/>
    <w:docVar w:name="__Grammarly_42____i" w:val="H4sIAAAAAAAEAKtWckksSQxILCpxzi/NK1GyMqwFAAEhoTITAAAA"/>
  </w:docVars>
  <m:mathPr>
    <m:mathFont m:val="Cambria Math"/>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basedOn w:val="DefaultParagraphFont"/>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Bibliography">
    <w:name w:val="Bibliography"/>
    <w:basedOn w:val="Normal"/>
    <w:next w:val="Normal"/>
    <w:uiPriority w:val="37"/>
    <w:unhideWhenUsed/>
    <w:rsid w:val="00771B85"/>
    <w:pPr>
      <w:ind w:left="720" w:hanging="720"/>
    </w:pPr>
  </w:style>
  <w:style w:type="paragraph" w:styleId="NormalWeb">
    <w:name w:val="Normal (Web)"/>
    <w:basedOn w:val="Normal"/>
    <w:uiPriority w:val="99"/>
    <w:semiHidden/>
    <w:unhideWhenUsed/>
    <w:rsid w:val="008D4CF7"/>
    <w:pPr>
      <w:spacing w:before="100" w:beforeAutospacing="1" w:after="100" w:afterAutospacing="1" w:line="240" w:lineRule="auto"/>
      <w:ind w:firstLine="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&#65279;<?xml version="1.0" encoding="utf-8" standalone="yes"?><Relationships xmlns="http://schemas.openxmlformats.org/package/2006/relationships"><Relationship Id="rId1" Type="http://schemas.openxmlformats.org/officeDocument/2006/relationships/settings" Target="settings.xml" /><Relationship Id="rId10" Type="http://schemas.openxmlformats.org/officeDocument/2006/relationships/theme" Target="theme/theme1.xml" /><Relationship Id="rId11" Type="http://schemas.openxmlformats.org/officeDocument/2006/relationships/numbering" Target="numbering.xml" /><Relationship Id="rId12" Type="http://schemas.openxmlformats.org/officeDocument/2006/relationships/styles" Target="styles.xml" /><Relationship Id="rId2" Type="http://schemas.openxmlformats.org/officeDocument/2006/relationships/webSettings" Target="webSettings.xml" /><Relationship Id="rId3" Type="http://schemas.openxmlformats.org/officeDocument/2006/relationships/fontTable" Target="fontTable.xml" /><Relationship Id="rId4" Type="http://schemas.openxmlformats.org/officeDocument/2006/relationships/hyperlink" Target="https://www.youtube.com/watch?v=UMhLBPPtlrY" TargetMode="External" /><Relationship Id="rId5" Type="http://schemas.openxmlformats.org/officeDocument/2006/relationships/hyperlink" Target="https://digitalcommons.odu.edu/cgi/viewcontent.cgi?article=1021&amp;context=ssrc_lihr" TargetMode="External" /><Relationship Id="rId6" Type="http://schemas.openxmlformats.org/officeDocument/2006/relationships/hyperlink" Target="http://www.ghrconnects.org/indicators/index/view?indicatorId=56&amp;localeId=132222" TargetMode="External" /><Relationship Id="rId7" Type="http://schemas.openxmlformats.org/officeDocument/2006/relationships/header" Target="header1.xml" /><Relationship Id="rId8" Type="http://schemas.openxmlformats.org/officeDocument/2006/relationships/header" Target="header2.xml" /><Relationship Id="rId9" Type="http://schemas.openxmlformats.org/officeDocument/2006/relationships/header" Target="header3.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42</TotalTime>
  <Pages>4</Pages>
  <Words>567</Words>
  <Characters>3237</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3797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DeGeorge</dc:creator>
  <cp:lastModifiedBy>Hira Tauseef</cp:lastModifiedBy>
  <cp:revision>3</cp:revision>
  <dcterms:created xsi:type="dcterms:W3CDTF">2019-02-25T16:14:00Z</dcterms:created>
  <dcterms:modified xsi:type="dcterms:W3CDTF">2019-02-25T16:57:00Z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zotero-version="5.0.24"&gt;&lt;session id="sBj38ON0"/&gt;&lt;style id="http://www.zotero.org/styles/apa" locale="en-US" hasBibliography="1" bibliographyStyleHasBeenSet="1"/&gt;&lt;prefs&gt;&lt;pref name="fieldType" value="Field"/&gt;&lt;pref name="automaticJourn</vt:lpwstr>
  </property>
  <property fmtid="{D5CDD505-2E9C-101B-9397-08002B2CF9AE}" pid="3" name="ZOTERO_PREF_2">
    <vt:lpwstr>alAbbreviations" value="true"/&gt;&lt;pref name="noteType" value="0"/&gt;&lt;/prefs&gt;&lt;/data&gt;</vt:lpwstr>
  </property>
</Properties>
</file>