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E92B72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147A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 Reviewing the Concepts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7A2" w:rsidRDefault="001147A2" w:rsidP="001147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3 Reviewing the Concepts</w:t>
      </w:r>
    </w:p>
    <w:p w:rsidR="00C74D28" w:rsidRDefault="001147A2" w:rsidP="001147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1326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 For any atom, the number of protons plus the number of electrons equals the atomic mass.</w:t>
      </w:r>
    </w:p>
    <w:p w:rsidR="001147A2" w:rsidRDefault="001147A2" w:rsidP="001147A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13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C: form when two or more atoms share electrons</w:t>
      </w:r>
    </w:p>
    <w:p w:rsidR="001326AC" w:rsidRDefault="001147A2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C: release H+ when</w:t>
      </w:r>
      <w:r w:rsidR="001326AC">
        <w:rPr>
          <w:rFonts w:ascii="Times New Roman" w:hAnsi="Times New Roman" w:cs="Times New Roman"/>
          <w:sz w:val="24"/>
          <w:szCs w:val="24"/>
        </w:rPr>
        <w:t xml:space="preserve"> added to the water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Answer: </w:t>
      </w:r>
      <w:r w:rsidR="00E41DBF">
        <w:rPr>
          <w:rFonts w:ascii="Times New Roman" w:hAnsi="Times New Roman" w:cs="Times New Roman"/>
          <w:sz w:val="24"/>
          <w:szCs w:val="24"/>
        </w:rPr>
        <w:t>D: Quaternary structure results from attractive forces between the subunits of a protein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3660A7">
        <w:rPr>
          <w:rFonts w:ascii="Times New Roman" w:hAnsi="Times New Roman" w:cs="Times New Roman"/>
          <w:sz w:val="24"/>
          <w:szCs w:val="24"/>
        </w:rPr>
        <w:t xml:space="preserve"> D: b or c 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</w:t>
      </w:r>
      <w:r w:rsidR="003660A7">
        <w:rPr>
          <w:rFonts w:ascii="Times New Roman" w:hAnsi="Times New Roman" w:cs="Times New Roman"/>
          <w:sz w:val="24"/>
          <w:szCs w:val="24"/>
        </w:rPr>
        <w:t xml:space="preserve"> B: has a high heat capacity, and therefore helps maintain a constant body </w:t>
      </w:r>
      <w:proofErr w:type="spellStart"/>
      <w:r w:rsidR="003660A7">
        <w:rPr>
          <w:rFonts w:ascii="Times New Roman" w:hAnsi="Times New Roman" w:cs="Times New Roman"/>
          <w:sz w:val="24"/>
          <w:szCs w:val="24"/>
        </w:rPr>
        <w:t>teperature</w:t>
      </w:r>
      <w:proofErr w:type="spellEnd"/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B: supply our cells with energy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A: Have one molecule of glycerol and three fatty acids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C: are usually nonspecific and therefore capable of binding to many different substrates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Answer: B: The two chains of RNA are held together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hyderogen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bonds between the bases.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Answer: C: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important buffering system in the blood</w:t>
      </w:r>
    </w:p>
    <w:p w:rsid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Denaturation</w:t>
      </w:r>
    </w:p>
    <w:p w:rsidR="001326AC" w:rsidRPr="001326AC" w:rsidRDefault="001326AC" w:rsidP="001326A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Answer: Lipids</w:t>
      </w:r>
    </w:p>
    <w:sectPr w:rsidR="001326AC" w:rsidRPr="001326AC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FB" w:rsidRDefault="00E26EFB" w:rsidP="00267851">
      <w:pPr>
        <w:spacing w:after="0" w:line="240" w:lineRule="auto"/>
      </w:pPr>
      <w:r>
        <w:separator/>
      </w:r>
    </w:p>
  </w:endnote>
  <w:endnote w:type="continuationSeparator" w:id="0">
    <w:p w:rsidR="00E26EFB" w:rsidRDefault="00E26EF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FB" w:rsidRDefault="00E26EFB" w:rsidP="00267851">
      <w:pPr>
        <w:spacing w:after="0" w:line="240" w:lineRule="auto"/>
      </w:pPr>
      <w:r>
        <w:separator/>
      </w:r>
    </w:p>
  </w:footnote>
  <w:footnote w:type="continuationSeparator" w:id="0">
    <w:p w:rsidR="00E26EFB" w:rsidRDefault="00E26EF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A106AF" w:rsidP="001147A2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147A2">
      <w:rPr>
        <w:rFonts w:ascii="Times New Roman" w:hAnsi="Times New Roman" w:cs="Times New Roman"/>
        <w:sz w:val="24"/>
        <w:szCs w:val="24"/>
      </w:rPr>
      <w:t>BIOLOGY AND LIFE SCIENCES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B7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1147A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IOLOGY AND LIFE SCIENCES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92B72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2E35"/>
    <w:multiLevelType w:val="hybridMultilevel"/>
    <w:tmpl w:val="E3A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77F4"/>
    <w:multiLevelType w:val="hybridMultilevel"/>
    <w:tmpl w:val="E3A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6FDE"/>
    <w:rsid w:val="00064963"/>
    <w:rsid w:val="0008177B"/>
    <w:rsid w:val="000A1FE2"/>
    <w:rsid w:val="000C142F"/>
    <w:rsid w:val="001147A2"/>
    <w:rsid w:val="00115705"/>
    <w:rsid w:val="00130A33"/>
    <w:rsid w:val="001326AC"/>
    <w:rsid w:val="00141074"/>
    <w:rsid w:val="00187C02"/>
    <w:rsid w:val="001A02CC"/>
    <w:rsid w:val="001A0658"/>
    <w:rsid w:val="00242F8D"/>
    <w:rsid w:val="00252CFE"/>
    <w:rsid w:val="00267851"/>
    <w:rsid w:val="002777E7"/>
    <w:rsid w:val="0034125C"/>
    <w:rsid w:val="003660A7"/>
    <w:rsid w:val="0037750C"/>
    <w:rsid w:val="003832EF"/>
    <w:rsid w:val="003A2C8E"/>
    <w:rsid w:val="004314C7"/>
    <w:rsid w:val="00471063"/>
    <w:rsid w:val="004A07E8"/>
    <w:rsid w:val="004F653C"/>
    <w:rsid w:val="00505347"/>
    <w:rsid w:val="00550EFD"/>
    <w:rsid w:val="00583AC7"/>
    <w:rsid w:val="005C20F1"/>
    <w:rsid w:val="005F5F72"/>
    <w:rsid w:val="00634A5D"/>
    <w:rsid w:val="00652FEF"/>
    <w:rsid w:val="00656361"/>
    <w:rsid w:val="00670CFB"/>
    <w:rsid w:val="006D50AD"/>
    <w:rsid w:val="00773D28"/>
    <w:rsid w:val="007D6B70"/>
    <w:rsid w:val="007E12DB"/>
    <w:rsid w:val="00810495"/>
    <w:rsid w:val="00855E06"/>
    <w:rsid w:val="00877CA7"/>
    <w:rsid w:val="008E10CA"/>
    <w:rsid w:val="00944BDF"/>
    <w:rsid w:val="009F2AF5"/>
    <w:rsid w:val="00A025B0"/>
    <w:rsid w:val="00A106AF"/>
    <w:rsid w:val="00A42BB0"/>
    <w:rsid w:val="00A4374D"/>
    <w:rsid w:val="00AA6D9F"/>
    <w:rsid w:val="00AC7474"/>
    <w:rsid w:val="00B405F9"/>
    <w:rsid w:val="00B73412"/>
    <w:rsid w:val="00C1297B"/>
    <w:rsid w:val="00C5356B"/>
    <w:rsid w:val="00C74D28"/>
    <w:rsid w:val="00C75C92"/>
    <w:rsid w:val="00CA2688"/>
    <w:rsid w:val="00CA2B66"/>
    <w:rsid w:val="00CF0A51"/>
    <w:rsid w:val="00D21F16"/>
    <w:rsid w:val="00D5076D"/>
    <w:rsid w:val="00D95087"/>
    <w:rsid w:val="00DB3E1A"/>
    <w:rsid w:val="00E26EFB"/>
    <w:rsid w:val="00E41DBF"/>
    <w:rsid w:val="00E86EC7"/>
    <w:rsid w:val="00E92B72"/>
    <w:rsid w:val="00EF1641"/>
    <w:rsid w:val="00F24A52"/>
    <w:rsid w:val="00F8404F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E6C6E"/>
  <w15:docId w15:val="{0CE0E4B5-6B87-4D79-B0B3-1E371AD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11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Cen11</b:Tag>
    <b:SourceType>Report</b:SourceType>
    <b:Guid>{88F1AA0E-1574-4DDB-A478-1AFC7CCCC076}</b:Guid>
    <b:Title>en great public health achievements—United States, 2001-2010.  MMWR Morbidity and  Mortality  Weekly Report</b:Title>
    <b:Year>2011</b:Year>
    <b:Author>
      <b:Author>
        <b:NameList>
          <b:Person>
            <b:Last>Prevention</b:Last>
            <b:First>Centers</b:First>
            <b:Middle>for Disease Control and</b:Middle>
          </b:Person>
        </b:NameList>
      </b:Author>
    </b:Author>
    <b:Publisher> Centers for Disease Control and Prevention</b:Publisher>
    <b:City>United States</b:City>
    <b:RefOrder>1</b:RefOrder>
  </b:Source>
</b:Sources>
</file>

<file path=customXml/itemProps1.xml><?xml version="1.0" encoding="utf-8"?>
<ds:datastoreItem xmlns:ds="http://schemas.openxmlformats.org/officeDocument/2006/customXml" ds:itemID="{2B5522BA-8E83-4609-8838-D633A42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hassan iqbal</cp:lastModifiedBy>
  <cp:revision>2</cp:revision>
  <dcterms:created xsi:type="dcterms:W3CDTF">2019-02-02T12:53:00Z</dcterms:created>
  <dcterms:modified xsi:type="dcterms:W3CDTF">2019-02-02T12:53:00Z</dcterms:modified>
</cp:coreProperties>
</file>