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5865" w14:textId="77777777" w:rsidR="00CF4875" w:rsidRPr="006771B4" w:rsidRDefault="00CF4875" w:rsidP="006771B4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8B0A08" w14:textId="77777777" w:rsidR="003B380B" w:rsidRPr="006771B4" w:rsidRDefault="003B380B" w:rsidP="006771B4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20CD1F5" w14:textId="77777777" w:rsidR="00CF4875" w:rsidRPr="006771B4" w:rsidRDefault="00CF4875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DFAA59" w14:textId="77777777" w:rsidR="00CF4875" w:rsidRPr="006771B4" w:rsidRDefault="00CF4875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F970C65" w14:textId="77777777" w:rsidR="00CF4875" w:rsidRPr="006771B4" w:rsidRDefault="00CF4875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C36677" w14:textId="77777777" w:rsidR="00CF4875" w:rsidRPr="006771B4" w:rsidRDefault="00CF4875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3ED307" w14:textId="77777777" w:rsidR="00CF4875" w:rsidRPr="006771B4" w:rsidRDefault="00AE68F2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t>Reconstruction</w:t>
      </w:r>
    </w:p>
    <w:p w14:paraId="6C326751" w14:textId="77777777" w:rsidR="00CF4875" w:rsidRPr="006771B4" w:rsidRDefault="00CF4875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B27BF8" w14:textId="77777777" w:rsidR="00C46448" w:rsidRPr="006771B4" w:rsidRDefault="00C46448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4AC883" w14:textId="77777777" w:rsidR="00CF4875" w:rsidRPr="006771B4" w:rsidRDefault="00AE68F2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t>Lo-An Lu</w:t>
      </w:r>
    </w:p>
    <w:p w14:paraId="05FB2741" w14:textId="77777777" w:rsidR="00CF4875" w:rsidRPr="006771B4" w:rsidRDefault="00CF4875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F1D9E0A" w14:textId="77777777" w:rsidR="00C46448" w:rsidRPr="006771B4" w:rsidRDefault="00C46448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E44ACA9" w14:textId="77777777" w:rsidR="00C46448" w:rsidRPr="006771B4" w:rsidRDefault="00C46448" w:rsidP="006771B4">
      <w:pPr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BA0D717" w14:textId="77777777" w:rsidR="00CF4875" w:rsidRPr="006771B4" w:rsidRDefault="00AE68F2" w:rsidP="006771B4">
      <w:pPr>
        <w:spacing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08</w:t>
      </w:r>
      <w:r w:rsidR="00C46448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August</w:t>
      </w:r>
      <w:r w:rsidR="00C46448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</w:p>
    <w:p w14:paraId="54686565" w14:textId="77777777" w:rsidR="00CF4875" w:rsidRPr="006771B4" w:rsidRDefault="00CF4875" w:rsidP="006771B4">
      <w:pPr>
        <w:spacing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06BDF1" w14:textId="00D6BA62" w:rsidR="00962ABF" w:rsidRPr="006771B4" w:rsidRDefault="003B380B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080E8B" w:rsidRPr="006771B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3B14F3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The era post-civil </w:t>
      </w:r>
      <w:r w:rsidR="008736FC" w:rsidRPr="006771B4">
        <w:rPr>
          <w:rFonts w:ascii="Times New Roman" w:hAnsi="Times New Roman"/>
          <w:color w:val="000000" w:themeColor="text1"/>
          <w:sz w:val="24"/>
          <w:szCs w:val="24"/>
        </w:rPr>
        <w:t>years added</w:t>
      </w:r>
      <w:r w:rsidR="003B14F3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to the reconstruction of America as a country. </w:t>
      </w:r>
      <w:r w:rsidR="00F46C9B"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 led to the r</w:t>
      </w:r>
      <w:r w:rsidR="000D0C1A" w:rsidRPr="006771B4">
        <w:rPr>
          <w:rFonts w:ascii="Times New Roman" w:hAnsi="Times New Roman"/>
          <w:color w:val="000000" w:themeColor="text1"/>
          <w:sz w:val="24"/>
          <w:szCs w:val="24"/>
        </w:rPr>
        <w:t>eadmission</w:t>
      </w:r>
      <w:r w:rsidR="00C7097C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eleven southern </w:t>
      </w:r>
      <w:r w:rsidR="00C7097C" w:rsidRPr="006771B4">
        <w:rPr>
          <w:rFonts w:ascii="Times New Roman" w:hAnsi="Times New Roman"/>
          <w:color w:val="000000" w:themeColor="text1"/>
          <w:sz w:val="24"/>
          <w:szCs w:val="24"/>
        </w:rPr>
        <w:t>states</w:t>
      </w:r>
      <w:r w:rsidR="004B052F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within </w:t>
      </w:r>
      <w:r w:rsidR="00306A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the American </w:t>
      </w:r>
      <w:r w:rsidR="004B052F" w:rsidRPr="006771B4">
        <w:rPr>
          <w:rFonts w:ascii="Times New Roman" w:hAnsi="Times New Roman"/>
          <w:color w:val="000000" w:themeColor="text1"/>
          <w:sz w:val="24"/>
          <w:szCs w:val="24"/>
        </w:rPr>
        <w:t>Confederation</w:t>
      </w:r>
      <w:r w:rsidR="00306A65" w:rsidRPr="006771B4">
        <w:rPr>
          <w:rFonts w:ascii="Times New Roman" w:hAnsi="Times New Roman"/>
          <w:color w:val="000000" w:themeColor="text1"/>
          <w:sz w:val="24"/>
          <w:szCs w:val="24"/>
        </w:rPr>
        <w:t>. The era of Reconstruction is marked from 1865-1877.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 The American government had to make plans to unify the north and south, therefore reconstruction was sought as a solution. P</w:t>
      </w:r>
      <w:r w:rsidR="00306A65" w:rsidRPr="006771B4">
        <w:rPr>
          <w:rFonts w:ascii="Times New Roman" w:hAnsi="Times New Roman"/>
          <w:color w:val="000000" w:themeColor="text1"/>
          <w:sz w:val="24"/>
          <w:szCs w:val="24"/>
        </w:rPr>
        <w:t>resident Lincoln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>’s</w:t>
      </w:r>
      <w:r w:rsidR="00306A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plan fo</w:t>
      </w:r>
      <w:r w:rsidR="007C7E43" w:rsidRPr="006771B4">
        <w:rPr>
          <w:rFonts w:ascii="Times New Roman" w:hAnsi="Times New Roman"/>
          <w:color w:val="000000" w:themeColor="text1"/>
          <w:sz w:val="24"/>
          <w:szCs w:val="24"/>
        </w:rPr>
        <w:t>r the reconstruction held uni</w:t>
      </w:r>
      <w:r w:rsidR="004B052F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fying the country was pardoning southerners and free </w:t>
      </w:r>
      <w:r w:rsidR="00F46C9B" w:rsidRPr="006771B4">
        <w:rPr>
          <w:rFonts w:ascii="Times New Roman" w:hAnsi="Times New Roman"/>
          <w:color w:val="000000" w:themeColor="text1"/>
          <w:sz w:val="24"/>
          <w:szCs w:val="24"/>
        </w:rPr>
        <w:t>slave</w:t>
      </w:r>
      <w:r w:rsidR="00F46C9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B052F" w:rsidRPr="006771B4">
        <w:rPr>
          <w:rFonts w:ascii="Times New Roman" w:hAnsi="Times New Roman"/>
          <w:color w:val="000000" w:themeColor="text1"/>
          <w:sz w:val="24"/>
          <w:szCs w:val="24"/>
        </w:rPr>
        <w:t>. However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052F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the plan was rejected by the Republicans who introduced laws to suppress blacks, by holding the congress power in their favor</w:t>
      </w:r>
      <w:r w:rsidR="006771B4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6771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B052F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B18FC1" w14:textId="0BCE35F8" w:rsidR="00DD79EB" w:rsidRPr="006771B4" w:rsidRDefault="004B052F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t>The plan extended the 13</w:t>
      </w:r>
      <w:r w:rsidRPr="006771B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, 14</w:t>
      </w:r>
      <w:r w:rsidRPr="006771B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, and 15</w:t>
      </w:r>
      <w:r w:rsidRPr="006771B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E8B" w:rsidRPr="006771B4">
        <w:rPr>
          <w:rFonts w:ascii="Times New Roman" w:hAnsi="Times New Roman"/>
          <w:color w:val="000000" w:themeColor="text1"/>
          <w:sz w:val="24"/>
          <w:szCs w:val="24"/>
        </w:rPr>
        <w:t>amendments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 to the freedmen;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banning slavery, 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awarding 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>citizenship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and right to vote</w:t>
      </w:r>
      <w:r w:rsidR="00900DF2">
        <w:rPr>
          <w:rFonts w:ascii="Times New Roman" w:hAnsi="Times New Roman"/>
          <w:color w:val="000000" w:themeColor="text1"/>
          <w:sz w:val="24"/>
          <w:szCs w:val="24"/>
        </w:rPr>
        <w:t>. T</w:t>
      </w:r>
      <w:r w:rsidR="00900DF2" w:rsidRPr="006771B4">
        <w:rPr>
          <w:rFonts w:ascii="Times New Roman" w:hAnsi="Times New Roman"/>
          <w:color w:val="000000" w:themeColor="text1"/>
          <w:sz w:val="24"/>
          <w:szCs w:val="24"/>
        </w:rPr>
        <w:t>he</w:t>
      </w:r>
      <w:r w:rsidR="00AD436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freedmen bureau was established to provide shelter, food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D436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and access to </w:t>
      </w:r>
      <w:r w:rsidR="006771B4" w:rsidRPr="006771B4">
        <w:rPr>
          <w:rFonts w:ascii="Times New Roman" w:hAnsi="Times New Roman"/>
          <w:color w:val="000000" w:themeColor="text1"/>
          <w:sz w:val="24"/>
          <w:szCs w:val="24"/>
        </w:rPr>
        <w:t>school</w:t>
      </w:r>
      <w:r w:rsidR="00AD436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and hospitals</w:t>
      </w:r>
      <w:r w:rsidR="006771B4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AD436E" w:rsidRPr="006771B4">
        <w:rPr>
          <w:rFonts w:ascii="Times New Roman" w:hAnsi="Times New Roman"/>
          <w:color w:val="000000" w:themeColor="text1"/>
          <w:sz w:val="24"/>
          <w:szCs w:val="24"/>
        </w:rPr>
        <w:t>. Although slavery</w:t>
      </w:r>
      <w:r w:rsidR="00080E8B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was established but 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farming persistent and the blacks were sti</w:t>
      </w:r>
      <w:r w:rsidR="00080E8B" w:rsidRPr="006771B4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l </w:t>
      </w:r>
      <w:r w:rsidR="00DD79EB" w:rsidRPr="006771B4">
        <w:rPr>
          <w:rFonts w:ascii="Times New Roman" w:hAnsi="Times New Roman"/>
          <w:color w:val="000000" w:themeColor="text1"/>
          <w:sz w:val="24"/>
          <w:szCs w:val="24"/>
        </w:rPr>
        <w:t>not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qualified enough for high end </w:t>
      </w:r>
      <w:r w:rsidR="00080E8B" w:rsidRPr="006771B4">
        <w:rPr>
          <w:rFonts w:ascii="Times New Roman" w:hAnsi="Times New Roman"/>
          <w:color w:val="000000" w:themeColor="text1"/>
          <w:sz w:val="24"/>
          <w:szCs w:val="24"/>
        </w:rPr>
        <w:t>earning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professions</w:t>
      </w:r>
      <w:r w:rsidR="006771B4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900DF2" w:rsidRPr="006771B4">
        <w:rPr>
          <w:rFonts w:ascii="Times New Roman" w:hAnsi="Times New Roman"/>
          <w:color w:val="000000" w:themeColor="text1"/>
          <w:sz w:val="24"/>
          <w:szCs w:val="24"/>
        </w:rPr>
        <w:t>Therefore,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they worked hard on plantations and gave the owners 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their 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share. This </w:t>
      </w:r>
      <w:r w:rsidR="00080E8B" w:rsidRPr="006771B4">
        <w:rPr>
          <w:rFonts w:ascii="Times New Roman" w:hAnsi="Times New Roman"/>
          <w:color w:val="000000" w:themeColor="text1"/>
          <w:sz w:val="24"/>
          <w:szCs w:val="24"/>
        </w:rPr>
        <w:t>created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a new sense of inequalit</w:t>
      </w:r>
      <w:r w:rsidR="0000144C" w:rsidRPr="006771B4">
        <w:rPr>
          <w:rFonts w:ascii="Times New Roman" w:hAnsi="Times New Roman"/>
          <w:color w:val="000000" w:themeColor="text1"/>
          <w:sz w:val="24"/>
          <w:szCs w:val="24"/>
        </w:rPr>
        <w:t>y amongst the society known as sharecropping</w:t>
      </w:r>
      <w:r w:rsidR="006771B4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E4CAB6" w14:textId="02D0B221" w:rsidR="00711B65" w:rsidRPr="006771B4" w:rsidRDefault="00DD79EB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Lincoln was assassinated by the time and the new President Andrew Johnson 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 xml:space="preserve">did not make any changes and followed 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Lincoln’s plan. 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>The situation accelerated and the south was divided into car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>petbaggers, blacks and scalawags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. The carpetbaggers abused their 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>privileges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of rich, blacks were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marginalized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while the scalawags were republican whites who owned plantations.</w:t>
      </w:r>
    </w:p>
    <w:p w14:paraId="1B417BAA" w14:textId="77777777" w:rsidR="003B14F3" w:rsidRPr="006771B4" w:rsidRDefault="00080E8B" w:rsidP="006771B4">
      <w:pPr>
        <w:spacing w:after="0" w:line="480" w:lineRule="auto"/>
        <w:ind w:firstLine="7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lastRenderedPageBreak/>
        <w:t>The emerging inclusion of the African Americans w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feared by the ex-confederate soldiers, who formed the K</w:t>
      </w:r>
      <w:r w:rsidR="00C7097C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C7097C" w:rsidRPr="006771B4">
        <w:rPr>
          <w:rFonts w:ascii="Times New Roman" w:hAnsi="Times New Roman"/>
          <w:color w:val="000000" w:themeColor="text1"/>
          <w:sz w:val="24"/>
          <w:szCs w:val="24"/>
        </w:rPr>
        <w:t>lux</w:t>
      </w:r>
      <w:r w:rsidR="000D0C1A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Klan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. The Ku Klux Klan was a covert force le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d b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y terrorist motives involved in bombing, lynching, murder, brutalizing rape and arson against the 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blacks. The group killed blacks and white 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>sympathizer’s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in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>order to contain the blacks from using their new rights</w:t>
      </w:r>
      <w:r w:rsidR="006771B4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5"/>
      </w:r>
      <w:r w:rsidR="00711B65" w:rsidRPr="006771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31F08A" w14:textId="5D2F62C7" w:rsidR="00711B65" w:rsidRPr="006771B4" w:rsidRDefault="00711B65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The 1877 election dejected the reconstruction as the votes of </w:t>
      </w:r>
      <w:r w:rsidR="0000144C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four 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>states remained disputed and the republi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>cans got hold of the government</w:t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by becoming the president</w:t>
      </w:r>
      <w:r w:rsidR="006771B4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6"/>
      </w:r>
      <w:r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The northerners had already grown tired of accommodating the southerners who were persistent 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857BE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n denying the rights to blacks by voting against them regularly. </w:t>
      </w:r>
      <w:r w:rsidR="0000144C" w:rsidRPr="006771B4">
        <w:rPr>
          <w:rFonts w:ascii="Times New Roman" w:hAnsi="Times New Roman"/>
          <w:color w:val="000000" w:themeColor="text1"/>
          <w:sz w:val="24"/>
          <w:szCs w:val="24"/>
        </w:rPr>
        <w:t>Regardless of the amendments and laws</w:t>
      </w:r>
      <w:r w:rsidR="00EC657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0144C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the reconstruction was not able to eradicate the stereotypes, prejudices, oppression, racism, segregation and discrimination, dehumanization and genocide against the blacks. It endorsed the </w:t>
      </w:r>
      <w:r w:rsidR="008736FC">
        <w:rPr>
          <w:rFonts w:ascii="Times New Roman" w:hAnsi="Times New Roman"/>
          <w:color w:val="000000" w:themeColor="text1"/>
          <w:sz w:val="24"/>
          <w:szCs w:val="24"/>
        </w:rPr>
        <w:t>concept</w:t>
      </w:r>
      <w:r w:rsidR="0000144C" w:rsidRPr="006771B4">
        <w:rPr>
          <w:rFonts w:ascii="Times New Roman" w:hAnsi="Times New Roman"/>
          <w:color w:val="000000" w:themeColor="text1"/>
          <w:sz w:val="24"/>
          <w:szCs w:val="24"/>
        </w:rPr>
        <w:t xml:space="preserve"> of separate but equal citizens in the eyes of law. </w:t>
      </w:r>
    </w:p>
    <w:p w14:paraId="28E5B86C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FE0DC5B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0724FB9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C693CAD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C49BC32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3C5B409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298B06F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26B57322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A0EACE8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00BF3AF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25904B48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id w:val="2084253132"/>
        <w:docPartObj>
          <w:docPartGallery w:val="Bibliographies"/>
          <w:docPartUnique/>
        </w:docPartObj>
      </w:sdtPr>
      <w:sdtEndPr/>
      <w:sdtContent>
        <w:p w14:paraId="2BA4C04E" w14:textId="77777777" w:rsidR="006771B4" w:rsidRDefault="006771B4" w:rsidP="006771B4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771B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End Notes</w:t>
          </w:r>
        </w:p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id w:val="-573587230"/>
            <w:bibliography/>
          </w:sdtPr>
          <w:sdtEndPr/>
          <w:sdtContent>
            <w:p w14:paraId="6A723E2F" w14:textId="77777777" w:rsidR="006771B4" w:rsidRPr="00EC6579" w:rsidRDefault="006771B4" w:rsidP="006771B4">
              <w:pPr>
                <w:pStyle w:val="Bibliography"/>
                <w:spacing w:line="480" w:lineRule="auto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EC657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EC657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 w:rsidRPr="00EC657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Bois, W. E. B. Du. n.d. "Black Reconstruction: An Essay Toward a History of the Part Which Black Folk Played in the Attempt to Reconstruct Democracy in America, 1860-1880 (1935)." http://ouleft.org/wp-content/uploads/2012/blackreconstruction.pdf.</w:t>
              </w:r>
            </w:p>
            <w:p w14:paraId="3BC886B6" w14:textId="77777777" w:rsidR="006771B4" w:rsidRPr="00EC6579" w:rsidRDefault="006771B4" w:rsidP="006771B4">
              <w:pPr>
                <w:pStyle w:val="Bibliography"/>
                <w:spacing w:line="480" w:lineRule="auto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Green, John Patterson. n.d. "Recollections of the Inhabitants, Localities, Superstitions, and Ku</w:t>
              </w:r>
              <w:r w:rsidR="00EC6579"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Klux Outrages of the Carolinas. By a "Carpet-Bagger" Who Was Born and Lived There (1880) ." https://docsouth.unc.edu/southlit/green/green.html .</w:t>
              </w:r>
            </w:p>
            <w:p w14:paraId="16E4D4B4" w14:textId="77777777" w:rsidR="006771B4" w:rsidRPr="00EC6579" w:rsidRDefault="006771B4" w:rsidP="006771B4">
              <w:pPr>
                <w:pStyle w:val="Bibliography"/>
                <w:spacing w:line="480" w:lineRule="auto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History, Digital. n.d. </w:t>
              </w:r>
              <w:r w:rsidRPr="00EC6579">
                <w:rPr>
                  <w:rFonts w:ascii="Times New Roman" w:hAnsi="Times New Roman"/>
                  <w:iCs/>
                  <w:noProof/>
                  <w:color w:val="000000" w:themeColor="text1"/>
                  <w:sz w:val="24"/>
                  <w:szCs w:val="24"/>
                </w:rPr>
                <w:t>Overview of Reconstruction.</w:t>
              </w:r>
              <w:r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http://www.digitalhistory.uh.edu/era.cfm?eraID=8&amp;smtID=1.</w:t>
              </w:r>
            </w:p>
            <w:p w14:paraId="63C0B609" w14:textId="77777777" w:rsidR="006771B4" w:rsidRPr="00EC6579" w:rsidRDefault="006771B4" w:rsidP="006771B4">
              <w:pPr>
                <w:pStyle w:val="Bibliography"/>
                <w:spacing w:line="480" w:lineRule="auto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EC6579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n.d. "Select Freedmen's Bureau Documents (1865-1867)." https://www.archives.gov/research/african-americans/freedmens-bureau/highlights.html.</w:t>
              </w:r>
            </w:p>
            <w:p w14:paraId="73145D65" w14:textId="77777777" w:rsidR="006771B4" w:rsidRPr="006771B4" w:rsidRDefault="006771B4" w:rsidP="006771B4">
              <w:pPr>
                <w:spacing w:line="480" w:lineRule="auto"/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</w:pPr>
              <w:r w:rsidRPr="00EC6579">
                <w:rPr>
                  <w:rFonts w:ascii="Times New Roman" w:hAnsi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F4FDBA2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5A9BE13" w14:textId="77777777" w:rsidR="00AD436E" w:rsidRPr="006771B4" w:rsidRDefault="00AD436E" w:rsidP="006771B4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436E" w:rsidRPr="006771B4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B607" w14:textId="77777777" w:rsidR="00D40BC1" w:rsidRDefault="00D40BC1" w:rsidP="00CF4875">
      <w:pPr>
        <w:spacing w:after="0" w:line="240" w:lineRule="auto"/>
      </w:pPr>
      <w:r>
        <w:separator/>
      </w:r>
    </w:p>
  </w:endnote>
  <w:endnote w:type="continuationSeparator" w:id="0">
    <w:p w14:paraId="39128C9C" w14:textId="77777777" w:rsidR="00D40BC1" w:rsidRDefault="00D40BC1" w:rsidP="00C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FD0B" w14:textId="77777777" w:rsidR="00D40BC1" w:rsidRDefault="00D40BC1" w:rsidP="00CF4875">
      <w:pPr>
        <w:spacing w:after="0" w:line="240" w:lineRule="auto"/>
      </w:pPr>
      <w:r>
        <w:separator/>
      </w:r>
    </w:p>
  </w:footnote>
  <w:footnote w:type="continuationSeparator" w:id="0">
    <w:p w14:paraId="1FE313F8" w14:textId="77777777" w:rsidR="00D40BC1" w:rsidRDefault="00D40BC1" w:rsidP="00CF4875">
      <w:pPr>
        <w:spacing w:after="0" w:line="240" w:lineRule="auto"/>
      </w:pPr>
      <w:r>
        <w:continuationSeparator/>
      </w:r>
    </w:p>
  </w:footnote>
  <w:footnote w:id="1">
    <w:p w14:paraId="7129CC38" w14:textId="77777777" w:rsidR="006771B4" w:rsidRPr="00EC6579" w:rsidRDefault="006771B4" w:rsidP="006771B4">
      <w:pPr>
        <w:spacing w:after="0"/>
        <w:rPr>
          <w:rFonts w:ascii="Times New Roman" w:hAnsi="Times New Roman"/>
          <w:sz w:val="20"/>
          <w:szCs w:val="20"/>
        </w:rPr>
      </w:pPr>
      <w:r w:rsidRPr="00EC657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C6579">
        <w:rPr>
          <w:rFonts w:ascii="Times New Roman" w:hAnsi="Times New Roman"/>
          <w:sz w:val="20"/>
          <w:szCs w:val="20"/>
        </w:rPr>
        <w:t xml:space="preserve"> Reconstruction:  http://www.digitalhistory.uh.edu/era.cfm?eraID=8&amp;smtid=2 </w:t>
      </w:r>
    </w:p>
  </w:footnote>
  <w:footnote w:id="2">
    <w:p w14:paraId="6B8C67AB" w14:textId="77777777" w:rsidR="006771B4" w:rsidRPr="00EC6579" w:rsidRDefault="006771B4" w:rsidP="006771B4">
      <w:pPr>
        <w:pStyle w:val="FootnoteText"/>
        <w:rPr>
          <w:rFonts w:ascii="Times New Roman" w:hAnsi="Times New Roman"/>
        </w:rPr>
      </w:pPr>
      <w:r w:rsidRPr="00EC6579">
        <w:rPr>
          <w:rStyle w:val="FootnoteReference"/>
          <w:rFonts w:ascii="Times New Roman" w:hAnsi="Times New Roman"/>
        </w:rPr>
        <w:footnoteRef/>
      </w:r>
      <w:r w:rsidRPr="00EC6579">
        <w:rPr>
          <w:rFonts w:ascii="Times New Roman" w:hAnsi="Times New Roman"/>
        </w:rPr>
        <w:t xml:space="preserve"> Select Freedmen's Bureau Documents (1865-1867), https://www.archives.gov/research/african-americans/freedmens-bureau/highlights.html</w:t>
      </w:r>
    </w:p>
  </w:footnote>
  <w:footnote w:id="3">
    <w:p w14:paraId="0471F78C" w14:textId="78D2E6A1" w:rsidR="006771B4" w:rsidRPr="00EC6579" w:rsidRDefault="006771B4">
      <w:pPr>
        <w:pStyle w:val="FootnoteText"/>
        <w:rPr>
          <w:rFonts w:ascii="Times New Roman" w:hAnsi="Times New Roman"/>
        </w:rPr>
      </w:pPr>
      <w:r w:rsidRPr="00EC6579">
        <w:rPr>
          <w:rStyle w:val="FootnoteReference"/>
          <w:rFonts w:ascii="Times New Roman" w:hAnsi="Times New Roman"/>
        </w:rPr>
        <w:footnoteRef/>
      </w:r>
      <w:r w:rsidRPr="00EC6579">
        <w:rPr>
          <w:rFonts w:ascii="Times New Roman" w:hAnsi="Times New Roman"/>
        </w:rPr>
        <w:t xml:space="preserve"> [John Patterson Green</w:t>
      </w:r>
      <w:proofErr w:type="gramStart"/>
      <w:r w:rsidRPr="00EC6579">
        <w:rPr>
          <w:rFonts w:ascii="Times New Roman" w:hAnsi="Times New Roman"/>
        </w:rPr>
        <w:t xml:space="preserve">,]   </w:t>
      </w:r>
      <w:proofErr w:type="gramEnd"/>
      <w:r w:rsidRPr="00EC6579">
        <w:rPr>
          <w:rFonts w:ascii="Times New Roman" w:hAnsi="Times New Roman"/>
        </w:rPr>
        <w:t>Recollections of the Inhabitants, Localities, Superstitions, and Ku</w:t>
      </w:r>
      <w:r w:rsidR="00F46C9B">
        <w:rPr>
          <w:rFonts w:ascii="Times New Roman" w:hAnsi="Times New Roman"/>
        </w:rPr>
        <w:t xml:space="preserve"> </w:t>
      </w:r>
      <w:r w:rsidRPr="00EC6579">
        <w:rPr>
          <w:rFonts w:ascii="Times New Roman" w:hAnsi="Times New Roman"/>
        </w:rPr>
        <w:t>Klux Outrages of the Carolinas.  By a "Carpet-Bagger" Who Was Born and Lived There (1880), https://docsouth.unc.edu/southlit/green/green.html</w:t>
      </w:r>
    </w:p>
  </w:footnote>
  <w:footnote w:id="4">
    <w:p w14:paraId="2332630B" w14:textId="77777777" w:rsidR="006771B4" w:rsidRPr="00EC6579" w:rsidRDefault="006771B4">
      <w:pPr>
        <w:pStyle w:val="FootnoteText"/>
        <w:rPr>
          <w:rFonts w:ascii="Times New Roman" w:hAnsi="Times New Roman"/>
        </w:rPr>
      </w:pPr>
      <w:r w:rsidRPr="00EC6579">
        <w:rPr>
          <w:rStyle w:val="FootnoteReference"/>
          <w:rFonts w:ascii="Times New Roman" w:hAnsi="Times New Roman"/>
        </w:rPr>
        <w:footnoteRef/>
      </w:r>
      <w:r w:rsidRPr="00EC6579">
        <w:rPr>
          <w:rFonts w:ascii="Times New Roman" w:hAnsi="Times New Roman"/>
        </w:rPr>
        <w:t xml:space="preserve"> W. E. B. Du </w:t>
      </w:r>
      <w:proofErr w:type="spellStart"/>
      <w:r w:rsidRPr="00EC6579">
        <w:rPr>
          <w:rFonts w:ascii="Times New Roman" w:hAnsi="Times New Roman"/>
        </w:rPr>
        <w:t>Bois</w:t>
      </w:r>
      <w:proofErr w:type="spellEnd"/>
      <w:r w:rsidRPr="00EC6579">
        <w:rPr>
          <w:rFonts w:ascii="Times New Roman" w:hAnsi="Times New Roman"/>
        </w:rPr>
        <w:t>, Black Reconstruction:  An Essay Toward a History of the Part Which Black Folk Played in the Attempt to Reconstruct Democracy in America, 1860-1880 (1935), http://ouleft.org/wp-content/uploads/2012/blackreconstruction.pdf</w:t>
      </w:r>
    </w:p>
  </w:footnote>
  <w:footnote w:id="5">
    <w:p w14:paraId="5F0E64C7" w14:textId="48B8E917" w:rsidR="006771B4" w:rsidRPr="00EC6579" w:rsidRDefault="006771B4">
      <w:pPr>
        <w:pStyle w:val="FootnoteText"/>
        <w:rPr>
          <w:rFonts w:ascii="Times New Roman" w:hAnsi="Times New Roman"/>
        </w:rPr>
      </w:pPr>
      <w:r w:rsidRPr="00EC6579">
        <w:rPr>
          <w:rStyle w:val="FootnoteReference"/>
          <w:rFonts w:ascii="Times New Roman" w:hAnsi="Times New Roman"/>
        </w:rPr>
        <w:footnoteRef/>
      </w:r>
      <w:r w:rsidRPr="00EC6579">
        <w:rPr>
          <w:rFonts w:ascii="Times New Roman" w:hAnsi="Times New Roman"/>
        </w:rPr>
        <w:t xml:space="preserve"> [John Patterson Green</w:t>
      </w:r>
      <w:proofErr w:type="gramStart"/>
      <w:r w:rsidRPr="00EC6579">
        <w:rPr>
          <w:rFonts w:ascii="Times New Roman" w:hAnsi="Times New Roman"/>
        </w:rPr>
        <w:t xml:space="preserve">,]   </w:t>
      </w:r>
      <w:proofErr w:type="gramEnd"/>
      <w:r w:rsidRPr="00EC6579">
        <w:rPr>
          <w:rFonts w:ascii="Times New Roman" w:hAnsi="Times New Roman"/>
        </w:rPr>
        <w:t>Recollections of the Inhabitants, Localities, Superstitions, and Ku</w:t>
      </w:r>
      <w:r w:rsidR="00F46C9B">
        <w:rPr>
          <w:rFonts w:ascii="Times New Roman" w:hAnsi="Times New Roman"/>
        </w:rPr>
        <w:t xml:space="preserve"> </w:t>
      </w:r>
      <w:r w:rsidRPr="00EC6579">
        <w:rPr>
          <w:rFonts w:ascii="Times New Roman" w:hAnsi="Times New Roman"/>
        </w:rPr>
        <w:t>Klux Outrages of the Carolinas.  By a "Carpet-Bagger" Who Was Born and Lived There (1880), https://docsouth.unc.edu/southlit/green/green.html</w:t>
      </w:r>
    </w:p>
  </w:footnote>
  <w:footnote w:id="6">
    <w:p w14:paraId="463D0095" w14:textId="77777777" w:rsidR="006771B4" w:rsidRPr="00EC6579" w:rsidRDefault="006771B4" w:rsidP="006771B4">
      <w:pPr>
        <w:rPr>
          <w:rFonts w:ascii="Times New Roman" w:hAnsi="Times New Roman"/>
          <w:sz w:val="20"/>
          <w:szCs w:val="20"/>
        </w:rPr>
      </w:pPr>
      <w:r w:rsidRPr="00EC657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C6579">
        <w:rPr>
          <w:rFonts w:ascii="Times New Roman" w:hAnsi="Times New Roman"/>
          <w:sz w:val="20"/>
          <w:szCs w:val="20"/>
        </w:rPr>
        <w:t xml:space="preserve"> Reconstruction:  http://www.digitalhistory.uh.edu/era.cfm?eraID=8&amp;smtid=2 </w:t>
      </w:r>
    </w:p>
    <w:p w14:paraId="2D4C2940" w14:textId="77777777" w:rsidR="006771B4" w:rsidRDefault="006771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772E" w14:textId="77777777" w:rsidR="00CF4875" w:rsidRPr="00CF4875" w:rsidRDefault="00CF4875">
    <w:pPr>
      <w:pStyle w:val="Header"/>
      <w:jc w:val="right"/>
      <w:rPr>
        <w:rFonts w:ascii="Times" w:hAnsi="Times" w:cs="Times"/>
        <w:sz w:val="24"/>
        <w:szCs w:val="24"/>
      </w:rPr>
    </w:pPr>
    <w:r w:rsidRPr="00CF4875">
      <w:rPr>
        <w:rFonts w:ascii="Times" w:hAnsi="Times" w:cs="Times"/>
        <w:sz w:val="24"/>
        <w:szCs w:val="24"/>
      </w:rPr>
      <w:t xml:space="preserve">Your Last Name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F46C9B">
      <w:rPr>
        <w:rFonts w:ascii="Times" w:hAnsi="Times" w:cs="Times"/>
        <w:noProof/>
        <w:sz w:val="24"/>
        <w:szCs w:val="24"/>
      </w:rPr>
      <w:t>2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14:paraId="0377EB18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6F5B"/>
    <w:multiLevelType w:val="hybridMultilevel"/>
    <w:tmpl w:val="C9D6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Q0MTC0NDU0NDNX0lEKTi0uzszPAykwqgUAMhl3ESwAAAA="/>
  </w:docVars>
  <w:rsids>
    <w:rsidRoot w:val="00CF4875"/>
    <w:rsid w:val="0000144C"/>
    <w:rsid w:val="00003136"/>
    <w:rsid w:val="00032C05"/>
    <w:rsid w:val="00080E8B"/>
    <w:rsid w:val="000D0C1A"/>
    <w:rsid w:val="001032F6"/>
    <w:rsid w:val="00132C17"/>
    <w:rsid w:val="00166CE0"/>
    <w:rsid w:val="00190115"/>
    <w:rsid w:val="00190D3C"/>
    <w:rsid w:val="001911D3"/>
    <w:rsid w:val="001A3E43"/>
    <w:rsid w:val="001A7D25"/>
    <w:rsid w:val="001C3F29"/>
    <w:rsid w:val="001F0653"/>
    <w:rsid w:val="002074DB"/>
    <w:rsid w:val="002559E7"/>
    <w:rsid w:val="00270B50"/>
    <w:rsid w:val="00275C03"/>
    <w:rsid w:val="00292B1A"/>
    <w:rsid w:val="002A6767"/>
    <w:rsid w:val="002B0B11"/>
    <w:rsid w:val="002B3340"/>
    <w:rsid w:val="002C08CF"/>
    <w:rsid w:val="00306A65"/>
    <w:rsid w:val="00372754"/>
    <w:rsid w:val="003B14F3"/>
    <w:rsid w:val="003B380B"/>
    <w:rsid w:val="00434569"/>
    <w:rsid w:val="004B052F"/>
    <w:rsid w:val="00513984"/>
    <w:rsid w:val="00550CF7"/>
    <w:rsid w:val="00597F02"/>
    <w:rsid w:val="005F3742"/>
    <w:rsid w:val="00630CF4"/>
    <w:rsid w:val="00661129"/>
    <w:rsid w:val="006771B4"/>
    <w:rsid w:val="00711B65"/>
    <w:rsid w:val="007857BE"/>
    <w:rsid w:val="00796864"/>
    <w:rsid w:val="007A7471"/>
    <w:rsid w:val="007C7E43"/>
    <w:rsid w:val="00804CA6"/>
    <w:rsid w:val="00826D83"/>
    <w:rsid w:val="008736FC"/>
    <w:rsid w:val="008C44C3"/>
    <w:rsid w:val="008D6D76"/>
    <w:rsid w:val="008E0D7D"/>
    <w:rsid w:val="00900DF2"/>
    <w:rsid w:val="00962ABF"/>
    <w:rsid w:val="00982B1D"/>
    <w:rsid w:val="009C6BC3"/>
    <w:rsid w:val="009E20DB"/>
    <w:rsid w:val="009E5E3F"/>
    <w:rsid w:val="009F68CF"/>
    <w:rsid w:val="00A063BB"/>
    <w:rsid w:val="00A27BD7"/>
    <w:rsid w:val="00A52154"/>
    <w:rsid w:val="00A674D4"/>
    <w:rsid w:val="00A73D2A"/>
    <w:rsid w:val="00A8421E"/>
    <w:rsid w:val="00AD436E"/>
    <w:rsid w:val="00AE68F2"/>
    <w:rsid w:val="00B10097"/>
    <w:rsid w:val="00B37A56"/>
    <w:rsid w:val="00BA3BA7"/>
    <w:rsid w:val="00BD617F"/>
    <w:rsid w:val="00C32FFD"/>
    <w:rsid w:val="00C46448"/>
    <w:rsid w:val="00C55AE0"/>
    <w:rsid w:val="00C7097C"/>
    <w:rsid w:val="00CF4875"/>
    <w:rsid w:val="00D40BC1"/>
    <w:rsid w:val="00D6664A"/>
    <w:rsid w:val="00D8267D"/>
    <w:rsid w:val="00DD0C78"/>
    <w:rsid w:val="00DD79EB"/>
    <w:rsid w:val="00EC6579"/>
    <w:rsid w:val="00F46C9B"/>
    <w:rsid w:val="00FB2C5F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2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1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677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BE"/>
    <w:rPr>
      <w:b/>
      <w:bCs/>
    </w:rPr>
  </w:style>
  <w:style w:type="paragraph" w:styleId="ListParagraph">
    <w:name w:val="List Paragraph"/>
    <w:basedOn w:val="Normal"/>
    <w:uiPriority w:val="34"/>
    <w:qFormat/>
    <w:rsid w:val="00FE11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Dig</b:Tag>
    <b:SourceType>InternetSite</b:SourceType>
    <b:Guid>{495F9543-3F64-471B-8D67-40A13E6C6916}</b:Guid>
    <b:Title>Overview of Reconstruction </b:Title>
    <b:Author>
      <b:Author>
        <b:NameList>
          <b:Person>
            <b:Last>History</b:Last>
            <b:First>Digital</b:First>
          </b:Person>
        </b:NameList>
      </b:Author>
    </b:Author>
    <b:URL>http://www.digitalhistory.uh.edu/era.cfm?eraID=8&amp;smtID=1</b:URL>
    <b:RefOrder>1</b:RefOrder>
  </b:Source>
  <b:Source>
    <b:Tag>Joh</b:Tag>
    <b:SourceType>DocumentFromInternetSite</b:SourceType>
    <b:Guid>{0AFA62B0-5C65-4979-BB39-143E2A35037A}</b:Guid>
    <b:Title>Recollections of the Inhabitants, Localities, Superstitions, and KuKlux Outrages of the Carolinas.  By a "Carpet-Bagger" Who Was Born and Lived There (1880), </b:Title>
    <b:URL>https://docsouth.unc.edu/southlit/green/green.html </b:URL>
    <b:Author>
      <b:Author>
        <b:NameList>
          <b:Person>
            <b:Last>Green</b:Last>
            <b:First>John</b:First>
            <b:Middle>Patternson</b:Middle>
          </b:Person>
        </b:NameList>
      </b:Author>
    </b:Author>
    <b:RefOrder>3</b:RefOrder>
  </b:Source>
  <b:Source>
    <b:Tag>WEB</b:Tag>
    <b:SourceType>DocumentFromInternetSite</b:SourceType>
    <b:Guid>{CA505F20-AF4B-422C-8B52-9BE641D56EC7}</b:Guid>
    <b:Author>
      <b:Author>
        <b:NameList>
          <b:Person>
            <b:Last>Bois</b:Last>
            <b:First>W.</b:First>
            <b:Middle>E. B. Du</b:Middle>
          </b:Person>
        </b:NameList>
      </b:Author>
    </b:Author>
    <b:Title>Black Reconstruction:  An Essay Toward a History of the Part Which Black Folk Played in the Attempt to Reconstruct Democracy in America, 1860-1880 (1935),</b:Title>
    <b:URL>http://ouleft.org/wp-content/uploads/2012/blackreconstruction.pdf</b:URL>
    <b:RefOrder>4</b:RefOrder>
  </b:Source>
  <b:Source>
    <b:Tag>Sel</b:Tag>
    <b:SourceType>DocumentFromInternetSite</b:SourceType>
    <b:Guid>{8C12EE3B-2A15-4CD5-8BAB-23FF3F9188EB}</b:Guid>
    <b:URL>https://www.archives.gov/research/african-americans/freedmens-bureau/highlights.html</b:URL>
    <b:Title>Select Freedmen's Bureau Documents (1865-1867)</b:Title>
    <b:RefOrder>2</b:RefOrder>
  </b:Source>
</b:Sources>
</file>

<file path=customXml/itemProps1.xml><?xml version="1.0" encoding="utf-8"?>
<ds:datastoreItem xmlns:ds="http://schemas.openxmlformats.org/officeDocument/2006/customXml" ds:itemID="{73D2BBC5-2E31-415B-A042-34BE175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2019-08-10T07:27:00Z</dcterms:created>
  <dcterms:modified xsi:type="dcterms:W3CDTF">2019-08-10T07:27:00Z</dcterms:modified>
</cp:coreProperties>
</file>