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8D" w:rsidRDefault="0072368D" w:rsidP="00CA5AAD">
      <w:pPr>
        <w:spacing w:line="480" w:lineRule="auto"/>
        <w:jc w:val="center"/>
        <w:rPr>
          <w:rFonts w:ascii="Times New Roman" w:hAnsi="Times New Roman" w:cs="Times New Roman"/>
          <w:b/>
          <w:sz w:val="24"/>
          <w:szCs w:val="24"/>
          <w:u w:val="single"/>
        </w:rPr>
      </w:pPr>
    </w:p>
    <w:p w:rsidR="0072368D" w:rsidRDefault="0072368D" w:rsidP="00CA5AAD">
      <w:pPr>
        <w:spacing w:line="480" w:lineRule="auto"/>
        <w:jc w:val="center"/>
        <w:rPr>
          <w:rFonts w:ascii="Times New Roman" w:hAnsi="Times New Roman" w:cs="Times New Roman"/>
          <w:b/>
          <w:sz w:val="24"/>
          <w:szCs w:val="24"/>
          <w:u w:val="single"/>
        </w:rPr>
      </w:pPr>
    </w:p>
    <w:p w:rsidR="0072368D" w:rsidRDefault="0072368D" w:rsidP="00CA5AAD">
      <w:pPr>
        <w:spacing w:line="480" w:lineRule="auto"/>
        <w:jc w:val="center"/>
        <w:rPr>
          <w:rFonts w:ascii="Times New Roman" w:hAnsi="Times New Roman" w:cs="Times New Roman"/>
          <w:b/>
          <w:sz w:val="24"/>
          <w:szCs w:val="24"/>
          <w:u w:val="single"/>
        </w:rPr>
      </w:pPr>
    </w:p>
    <w:p w:rsidR="0072368D" w:rsidRDefault="0072368D" w:rsidP="00CA5AAD">
      <w:pPr>
        <w:spacing w:line="480" w:lineRule="auto"/>
        <w:jc w:val="center"/>
        <w:rPr>
          <w:rFonts w:ascii="Times New Roman" w:hAnsi="Times New Roman" w:cs="Times New Roman"/>
          <w:b/>
          <w:sz w:val="24"/>
          <w:szCs w:val="24"/>
          <w:u w:val="single"/>
        </w:rPr>
      </w:pPr>
    </w:p>
    <w:p w:rsidR="0072368D" w:rsidRDefault="0072368D" w:rsidP="00CA5AAD">
      <w:pPr>
        <w:spacing w:line="480" w:lineRule="auto"/>
        <w:jc w:val="center"/>
        <w:rPr>
          <w:rFonts w:ascii="Times New Roman" w:hAnsi="Times New Roman" w:cs="Times New Roman"/>
          <w:b/>
          <w:sz w:val="24"/>
          <w:szCs w:val="24"/>
          <w:u w:val="single"/>
        </w:rPr>
      </w:pPr>
    </w:p>
    <w:p w:rsidR="0072368D" w:rsidRDefault="0072368D" w:rsidP="00CA5AAD">
      <w:pPr>
        <w:spacing w:line="480" w:lineRule="auto"/>
        <w:jc w:val="center"/>
        <w:rPr>
          <w:rFonts w:ascii="Times New Roman" w:hAnsi="Times New Roman" w:cs="Times New Roman"/>
          <w:b/>
          <w:sz w:val="24"/>
          <w:szCs w:val="24"/>
          <w:u w:val="single"/>
        </w:rPr>
      </w:pPr>
    </w:p>
    <w:p w:rsidR="0072368D" w:rsidRDefault="0072368D" w:rsidP="00CA5AAD">
      <w:pPr>
        <w:spacing w:line="480" w:lineRule="auto"/>
        <w:jc w:val="center"/>
        <w:rPr>
          <w:rFonts w:ascii="Times New Roman" w:hAnsi="Times New Roman" w:cs="Times New Roman"/>
          <w:b/>
          <w:sz w:val="24"/>
          <w:szCs w:val="24"/>
          <w:u w:val="single"/>
        </w:rPr>
      </w:pPr>
    </w:p>
    <w:p w:rsidR="0072368D" w:rsidRDefault="0072368D" w:rsidP="00CA5AAD">
      <w:pPr>
        <w:spacing w:line="480" w:lineRule="auto"/>
        <w:jc w:val="center"/>
        <w:rPr>
          <w:rFonts w:ascii="Times New Roman" w:hAnsi="Times New Roman" w:cs="Times New Roman"/>
          <w:b/>
          <w:sz w:val="24"/>
          <w:szCs w:val="24"/>
          <w:u w:val="single"/>
        </w:rPr>
      </w:pPr>
    </w:p>
    <w:p w:rsidR="0072368D" w:rsidRDefault="0072368D" w:rsidP="00CA5AAD">
      <w:pPr>
        <w:spacing w:line="480" w:lineRule="auto"/>
        <w:jc w:val="center"/>
        <w:rPr>
          <w:rFonts w:ascii="Times New Roman" w:hAnsi="Times New Roman" w:cs="Times New Roman"/>
          <w:b/>
          <w:sz w:val="24"/>
          <w:szCs w:val="24"/>
          <w:u w:val="single"/>
        </w:rPr>
      </w:pPr>
    </w:p>
    <w:p w:rsidR="0072368D" w:rsidRDefault="0072368D" w:rsidP="00CA5AAD">
      <w:pPr>
        <w:spacing w:line="480" w:lineRule="auto"/>
        <w:jc w:val="center"/>
        <w:rPr>
          <w:rFonts w:ascii="Times New Roman" w:hAnsi="Times New Roman" w:cs="Times New Roman"/>
          <w:b/>
          <w:sz w:val="24"/>
          <w:szCs w:val="24"/>
          <w:u w:val="single"/>
        </w:rPr>
      </w:pPr>
    </w:p>
    <w:p w:rsidR="0072368D" w:rsidRDefault="0072368D" w:rsidP="00CA5AAD">
      <w:pPr>
        <w:spacing w:line="480" w:lineRule="auto"/>
        <w:jc w:val="center"/>
        <w:rPr>
          <w:rFonts w:ascii="Times New Roman" w:hAnsi="Times New Roman" w:cs="Times New Roman"/>
          <w:b/>
          <w:sz w:val="24"/>
          <w:szCs w:val="24"/>
          <w:u w:val="single"/>
        </w:rPr>
      </w:pPr>
    </w:p>
    <w:p w:rsidR="0072368D" w:rsidRDefault="0072368D" w:rsidP="00CA5AAD">
      <w:pPr>
        <w:spacing w:line="480" w:lineRule="auto"/>
        <w:jc w:val="center"/>
        <w:rPr>
          <w:rFonts w:ascii="Times New Roman" w:hAnsi="Times New Roman" w:cs="Times New Roman"/>
          <w:b/>
          <w:sz w:val="24"/>
          <w:szCs w:val="24"/>
          <w:u w:val="single"/>
        </w:rPr>
      </w:pPr>
    </w:p>
    <w:p w:rsidR="0072368D" w:rsidRDefault="0072368D" w:rsidP="00CA5AAD">
      <w:pPr>
        <w:spacing w:line="480" w:lineRule="auto"/>
        <w:jc w:val="center"/>
        <w:rPr>
          <w:rFonts w:ascii="Times New Roman" w:hAnsi="Times New Roman" w:cs="Times New Roman"/>
          <w:b/>
          <w:sz w:val="24"/>
          <w:szCs w:val="24"/>
          <w:u w:val="single"/>
        </w:rPr>
      </w:pPr>
    </w:p>
    <w:p w:rsidR="0072368D" w:rsidRDefault="0072368D" w:rsidP="00CA5AAD">
      <w:pPr>
        <w:spacing w:line="480" w:lineRule="auto"/>
        <w:jc w:val="center"/>
        <w:rPr>
          <w:rFonts w:ascii="Times New Roman" w:hAnsi="Times New Roman" w:cs="Times New Roman"/>
          <w:b/>
          <w:sz w:val="24"/>
          <w:szCs w:val="24"/>
          <w:u w:val="single"/>
        </w:rPr>
      </w:pPr>
    </w:p>
    <w:p w:rsidR="0072368D" w:rsidRDefault="0072368D" w:rsidP="00CA5AAD">
      <w:pPr>
        <w:spacing w:line="480" w:lineRule="auto"/>
        <w:jc w:val="center"/>
        <w:rPr>
          <w:rFonts w:ascii="Times New Roman" w:hAnsi="Times New Roman" w:cs="Times New Roman"/>
          <w:b/>
          <w:sz w:val="24"/>
          <w:szCs w:val="24"/>
          <w:u w:val="single"/>
        </w:rPr>
      </w:pPr>
    </w:p>
    <w:p w:rsidR="0072368D" w:rsidRDefault="0072368D" w:rsidP="00CA5AAD">
      <w:pPr>
        <w:spacing w:line="480" w:lineRule="auto"/>
        <w:jc w:val="center"/>
        <w:rPr>
          <w:rFonts w:ascii="Times New Roman" w:hAnsi="Times New Roman" w:cs="Times New Roman"/>
          <w:b/>
          <w:sz w:val="24"/>
          <w:szCs w:val="24"/>
          <w:u w:val="single"/>
        </w:rPr>
      </w:pPr>
    </w:p>
    <w:p w:rsidR="0072368D" w:rsidRDefault="0072368D" w:rsidP="00CA5AAD">
      <w:pPr>
        <w:spacing w:line="480" w:lineRule="auto"/>
        <w:jc w:val="center"/>
        <w:rPr>
          <w:rFonts w:ascii="Times New Roman" w:hAnsi="Times New Roman" w:cs="Times New Roman"/>
          <w:b/>
          <w:sz w:val="24"/>
          <w:szCs w:val="24"/>
          <w:u w:val="single"/>
        </w:rPr>
      </w:pPr>
      <w:r w:rsidRPr="00906EC6">
        <w:rPr>
          <w:rFonts w:ascii="Times New Roman" w:hAnsi="Times New Roman" w:cs="Times New Roman"/>
          <w:b/>
          <w:sz w:val="24"/>
          <w:szCs w:val="24"/>
          <w:u w:val="single"/>
        </w:rPr>
        <w:t>COCA COLA and WALMART</w:t>
      </w:r>
    </w:p>
    <w:p w:rsidR="008E14A3" w:rsidRPr="0029061B" w:rsidRDefault="008E14A3" w:rsidP="00CA5AAD">
      <w:pPr>
        <w:spacing w:line="480" w:lineRule="auto"/>
        <w:jc w:val="center"/>
        <w:rPr>
          <w:rFonts w:ascii="Times New Roman" w:hAnsi="Times New Roman" w:cs="Times New Roman"/>
          <w:sz w:val="24"/>
          <w:szCs w:val="24"/>
        </w:rPr>
      </w:pPr>
      <w:r w:rsidRPr="0029061B">
        <w:rPr>
          <w:rFonts w:ascii="Times New Roman" w:hAnsi="Times New Roman" w:cs="Times New Roman"/>
          <w:sz w:val="24"/>
          <w:szCs w:val="24"/>
        </w:rPr>
        <w:t>Name of student</w:t>
      </w:r>
    </w:p>
    <w:p w:rsidR="008E14A3" w:rsidRPr="0029061B" w:rsidRDefault="008E14A3" w:rsidP="00CA5AAD">
      <w:pPr>
        <w:spacing w:line="480" w:lineRule="auto"/>
        <w:jc w:val="center"/>
        <w:rPr>
          <w:rFonts w:ascii="Times New Roman" w:hAnsi="Times New Roman" w:cs="Times New Roman"/>
          <w:sz w:val="24"/>
          <w:szCs w:val="24"/>
        </w:rPr>
      </w:pPr>
      <w:r w:rsidRPr="0029061B">
        <w:rPr>
          <w:rFonts w:ascii="Times New Roman" w:hAnsi="Times New Roman" w:cs="Times New Roman"/>
          <w:sz w:val="24"/>
          <w:szCs w:val="24"/>
        </w:rPr>
        <w:t>Name of teacher</w:t>
      </w:r>
    </w:p>
    <w:p w:rsidR="0072368D" w:rsidRDefault="0072368D" w:rsidP="00CA5AAD">
      <w:pPr>
        <w:spacing w:line="480" w:lineRule="auto"/>
        <w:jc w:val="center"/>
        <w:rPr>
          <w:rFonts w:ascii="Times New Roman" w:hAnsi="Times New Roman" w:cs="Times New Roman"/>
          <w:b/>
          <w:sz w:val="24"/>
          <w:szCs w:val="24"/>
          <w:u w:val="single"/>
        </w:rPr>
      </w:pPr>
    </w:p>
    <w:p w:rsidR="00EE08ED" w:rsidRPr="00906EC6" w:rsidRDefault="005115F6" w:rsidP="00CA5AAD">
      <w:pPr>
        <w:spacing w:line="480" w:lineRule="auto"/>
        <w:jc w:val="center"/>
        <w:rPr>
          <w:rFonts w:ascii="Times New Roman" w:hAnsi="Times New Roman" w:cs="Times New Roman"/>
          <w:b/>
          <w:sz w:val="24"/>
          <w:szCs w:val="24"/>
          <w:u w:val="single"/>
        </w:rPr>
      </w:pPr>
      <w:r w:rsidRPr="00906EC6">
        <w:rPr>
          <w:rFonts w:ascii="Times New Roman" w:hAnsi="Times New Roman" w:cs="Times New Roman"/>
          <w:b/>
          <w:sz w:val="24"/>
          <w:szCs w:val="24"/>
          <w:u w:val="single"/>
        </w:rPr>
        <w:lastRenderedPageBreak/>
        <w:t>COCA COLA and WALMART</w:t>
      </w:r>
    </w:p>
    <w:p w:rsidR="005115F6" w:rsidRDefault="00991949" w:rsidP="00CA5AAD">
      <w:pPr>
        <w:spacing w:line="480" w:lineRule="auto"/>
        <w:rPr>
          <w:rFonts w:ascii="Times New Roman" w:hAnsi="Times New Roman" w:cs="Times New Roman"/>
          <w:sz w:val="24"/>
          <w:szCs w:val="24"/>
        </w:rPr>
      </w:pPr>
      <w:r>
        <w:rPr>
          <w:rFonts w:ascii="Times New Roman" w:hAnsi="Times New Roman" w:cs="Times New Roman"/>
          <w:sz w:val="24"/>
          <w:szCs w:val="24"/>
        </w:rPr>
        <w:t>The accounts receivable turn</w:t>
      </w:r>
      <w:r w:rsidR="00906EC6">
        <w:rPr>
          <w:rFonts w:ascii="Times New Roman" w:hAnsi="Times New Roman" w:cs="Times New Roman"/>
          <w:sz w:val="24"/>
          <w:szCs w:val="24"/>
        </w:rPr>
        <w:t xml:space="preserve">over ratio </w:t>
      </w:r>
      <w:r>
        <w:rPr>
          <w:rFonts w:ascii="Times New Roman" w:hAnsi="Times New Roman" w:cs="Times New Roman"/>
          <w:sz w:val="24"/>
          <w:szCs w:val="24"/>
        </w:rPr>
        <w:t>is used to ascertain the quality of the receivables in the company. It is included in the activity ratios. A company normally deals in sales of two types, cash and credit. The credit sale would result in the creation of accounts receivables. These accounts receivables have to be received in future. This ratio ascertains two aspects. One is concerned with the number of times that the company will be collecting the accounts receivables within the given trading cycle. The second aspect and perhaps the more important one is the time taken by the company to receive the accounts receivable in days.</w:t>
      </w:r>
    </w:p>
    <w:p w:rsidR="00991949" w:rsidRDefault="00991949" w:rsidP="00CA5AAD">
      <w:pPr>
        <w:spacing w:line="480" w:lineRule="auto"/>
        <w:jc w:val="center"/>
        <w:rPr>
          <w:rFonts w:ascii="Times New Roman" w:hAnsi="Times New Roman" w:cs="Times New Roman"/>
          <w:b/>
          <w:sz w:val="24"/>
          <w:szCs w:val="24"/>
          <w:u w:val="single"/>
        </w:rPr>
      </w:pPr>
      <w:r w:rsidRPr="00991949">
        <w:rPr>
          <w:rFonts w:ascii="Times New Roman" w:hAnsi="Times New Roman" w:cs="Times New Roman"/>
          <w:b/>
          <w:sz w:val="24"/>
          <w:szCs w:val="24"/>
          <w:u w:val="single"/>
        </w:rPr>
        <w:t>Formula</w:t>
      </w:r>
    </w:p>
    <w:p w:rsidR="00794D37" w:rsidRDefault="00794D37" w:rsidP="00CA5AA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formula for the turnover ratio is </w:t>
      </w:r>
    </w:p>
    <w:p w:rsidR="00794D37" w:rsidRDefault="00794D37" w:rsidP="00CA5AAD">
      <w:pPr>
        <w:spacing w:line="480" w:lineRule="auto"/>
        <w:jc w:val="center"/>
        <w:rPr>
          <w:rFonts w:ascii="Times New Roman" w:hAnsi="Times New Roman" w:cs="Times New Roman"/>
          <w:b/>
          <w:sz w:val="24"/>
          <w:szCs w:val="24"/>
        </w:rPr>
      </w:pPr>
      <w:r w:rsidRPr="00794D37">
        <w:rPr>
          <w:rFonts w:ascii="Times New Roman" w:hAnsi="Times New Roman" w:cs="Times New Roman"/>
          <w:b/>
          <w:sz w:val="24"/>
          <w:szCs w:val="24"/>
        </w:rPr>
        <w:t>Average accounts receivables/ Sales</w:t>
      </w:r>
    </w:p>
    <w:p w:rsidR="00794D37" w:rsidRDefault="00794D37" w:rsidP="00CA5AAD">
      <w:pPr>
        <w:spacing w:line="480" w:lineRule="auto"/>
        <w:rPr>
          <w:rFonts w:ascii="Times New Roman" w:hAnsi="Times New Roman" w:cs="Times New Roman"/>
          <w:sz w:val="24"/>
          <w:szCs w:val="24"/>
        </w:rPr>
      </w:pPr>
      <w:r>
        <w:rPr>
          <w:rFonts w:ascii="Times New Roman" w:hAnsi="Times New Roman" w:cs="Times New Roman"/>
          <w:sz w:val="24"/>
          <w:szCs w:val="24"/>
        </w:rPr>
        <w:t>We have to take the average accounts receivables because we cannot directly compare the values taken from a balance sheet and an income statement. This is b</w:t>
      </w:r>
      <w:r w:rsidR="00786213">
        <w:rPr>
          <w:rFonts w:ascii="Times New Roman" w:hAnsi="Times New Roman" w:cs="Times New Roman"/>
          <w:sz w:val="24"/>
          <w:szCs w:val="24"/>
        </w:rPr>
        <w:t xml:space="preserve">ecause the balance sheet shows </w:t>
      </w:r>
      <w:r>
        <w:rPr>
          <w:rFonts w:ascii="Times New Roman" w:hAnsi="Times New Roman" w:cs="Times New Roman"/>
          <w:sz w:val="24"/>
          <w:szCs w:val="24"/>
        </w:rPr>
        <w:t xml:space="preserve">some values at a given day and income statement shows values </w:t>
      </w:r>
      <w:r w:rsidR="00486860">
        <w:rPr>
          <w:rFonts w:ascii="Times New Roman" w:hAnsi="Times New Roman" w:cs="Times New Roman"/>
          <w:sz w:val="24"/>
          <w:szCs w:val="24"/>
        </w:rPr>
        <w:t xml:space="preserve">derived from the operations over a period of time. </w:t>
      </w:r>
    </w:p>
    <w:p w:rsidR="00786213" w:rsidRDefault="00786213" w:rsidP="00CA5AAD">
      <w:pPr>
        <w:spacing w:line="480" w:lineRule="auto"/>
        <w:rPr>
          <w:rFonts w:ascii="Times New Roman" w:hAnsi="Times New Roman" w:cs="Times New Roman"/>
          <w:sz w:val="24"/>
          <w:szCs w:val="24"/>
        </w:rPr>
      </w:pPr>
      <w:r>
        <w:rPr>
          <w:rFonts w:ascii="Times New Roman" w:hAnsi="Times New Roman" w:cs="Times New Roman"/>
          <w:sz w:val="24"/>
          <w:szCs w:val="24"/>
        </w:rPr>
        <w:t>The other formula is</w:t>
      </w:r>
    </w:p>
    <w:p w:rsidR="00786213" w:rsidRDefault="00786213" w:rsidP="00CA5AAD">
      <w:pPr>
        <w:spacing w:line="480" w:lineRule="auto"/>
        <w:jc w:val="center"/>
        <w:rPr>
          <w:rFonts w:ascii="Times New Roman" w:hAnsi="Times New Roman" w:cs="Times New Roman"/>
          <w:b/>
          <w:sz w:val="24"/>
          <w:szCs w:val="24"/>
        </w:rPr>
      </w:pPr>
      <w:r w:rsidRPr="00786213">
        <w:rPr>
          <w:rFonts w:ascii="Times New Roman" w:hAnsi="Times New Roman" w:cs="Times New Roman"/>
          <w:b/>
          <w:sz w:val="24"/>
          <w:szCs w:val="24"/>
        </w:rPr>
        <w:t>365/Turnover ratio</w:t>
      </w:r>
    </w:p>
    <w:p w:rsidR="00786213" w:rsidRDefault="007B0BE5" w:rsidP="00CA5AAD">
      <w:pPr>
        <w:spacing w:line="480" w:lineRule="auto"/>
        <w:rPr>
          <w:rFonts w:ascii="Times New Roman" w:hAnsi="Times New Roman" w:cs="Times New Roman"/>
          <w:sz w:val="24"/>
          <w:szCs w:val="24"/>
        </w:rPr>
      </w:pPr>
      <w:r w:rsidRPr="007B0BE5">
        <w:rPr>
          <w:rFonts w:ascii="Times New Roman" w:hAnsi="Times New Roman" w:cs="Times New Roman"/>
          <w:sz w:val="24"/>
          <w:szCs w:val="24"/>
        </w:rPr>
        <w:t>T</w:t>
      </w:r>
      <w:r>
        <w:rPr>
          <w:rFonts w:ascii="Times New Roman" w:hAnsi="Times New Roman" w:cs="Times New Roman"/>
          <w:sz w:val="24"/>
          <w:szCs w:val="24"/>
        </w:rPr>
        <w:t>his shows the number of days taken by the company to collect the accounts receivable in an operating cycle.</w:t>
      </w:r>
    </w:p>
    <w:p w:rsidR="001F388E" w:rsidRPr="004029B4" w:rsidRDefault="00DD236C" w:rsidP="00DD236C">
      <w:pPr>
        <w:spacing w:line="480" w:lineRule="auto"/>
        <w:jc w:val="center"/>
        <w:rPr>
          <w:rFonts w:ascii="Times New Roman" w:hAnsi="Times New Roman" w:cs="Times New Roman"/>
          <w:sz w:val="24"/>
          <w:szCs w:val="24"/>
        </w:rPr>
      </w:pPr>
      <w:r w:rsidRPr="00DD236C">
        <w:rPr>
          <w:rFonts w:ascii="Times New Roman" w:hAnsi="Times New Roman" w:cs="Times New Roman"/>
          <w:b/>
          <w:sz w:val="24"/>
          <w:szCs w:val="24"/>
          <w:u w:val="single"/>
        </w:rPr>
        <w:t>Calculations</w:t>
      </w:r>
    </w:p>
    <w:p w:rsidR="00DD236C" w:rsidRDefault="00DD236C" w:rsidP="00CA5AAD">
      <w:pPr>
        <w:spacing w:line="480" w:lineRule="auto"/>
        <w:jc w:val="center"/>
        <w:rPr>
          <w:rFonts w:ascii="Times New Roman" w:hAnsi="Times New Roman" w:cs="Times New Roman"/>
          <w:b/>
          <w:sz w:val="24"/>
          <w:szCs w:val="24"/>
          <w:u w:val="single"/>
        </w:rPr>
      </w:pPr>
    </w:p>
    <w:p w:rsidR="00DD236C" w:rsidRDefault="00DD236C" w:rsidP="00CA5AAD">
      <w:pPr>
        <w:spacing w:line="480" w:lineRule="auto"/>
        <w:jc w:val="center"/>
        <w:rPr>
          <w:rFonts w:ascii="Times New Roman" w:hAnsi="Times New Roman" w:cs="Times New Roman"/>
          <w:b/>
          <w:sz w:val="24"/>
          <w:szCs w:val="24"/>
          <w:u w:val="single"/>
        </w:rPr>
      </w:pPr>
    </w:p>
    <w:p w:rsidR="001F388E" w:rsidRDefault="001F388E" w:rsidP="00CA5AAD">
      <w:pPr>
        <w:spacing w:line="480" w:lineRule="auto"/>
        <w:jc w:val="center"/>
        <w:rPr>
          <w:rFonts w:ascii="Times New Roman" w:hAnsi="Times New Roman" w:cs="Times New Roman"/>
          <w:b/>
          <w:sz w:val="24"/>
          <w:szCs w:val="24"/>
          <w:u w:val="single"/>
        </w:rPr>
      </w:pPr>
      <w:r w:rsidRPr="001F388E">
        <w:rPr>
          <w:rFonts w:ascii="Times New Roman" w:hAnsi="Times New Roman" w:cs="Times New Roman"/>
          <w:b/>
          <w:sz w:val="24"/>
          <w:szCs w:val="24"/>
          <w:u w:val="single"/>
        </w:rPr>
        <w:lastRenderedPageBreak/>
        <w:t>Walmart</w:t>
      </w:r>
    </w:p>
    <w:p w:rsidR="001F388E" w:rsidRDefault="001F388E" w:rsidP="00CA5AAD">
      <w:pPr>
        <w:spacing w:line="480" w:lineRule="auto"/>
      </w:pPr>
      <w:r>
        <w:rPr>
          <w:rFonts w:ascii="Times New Roman" w:hAnsi="Times New Roman" w:cs="Times New Roman"/>
          <w:sz w:val="24"/>
          <w:szCs w:val="24"/>
        </w:rPr>
        <w:t>The value of sales is $ 495761. The average value of receivables is calculated as (5614+5835</w:t>
      </w:r>
      <w:r w:rsidR="00876C55">
        <w:rPr>
          <w:rFonts w:ascii="Times New Roman" w:hAnsi="Times New Roman" w:cs="Times New Roman"/>
          <w:sz w:val="24"/>
          <w:szCs w:val="24"/>
        </w:rPr>
        <w:t>)/2 t</w:t>
      </w:r>
      <w:r>
        <w:rPr>
          <w:rFonts w:ascii="Times New Roman" w:hAnsi="Times New Roman" w:cs="Times New Roman"/>
          <w:sz w:val="24"/>
          <w:szCs w:val="24"/>
        </w:rPr>
        <w:t>hus averaging this year and last years’ receivables.</w:t>
      </w:r>
    </w:p>
    <w:p w:rsidR="00876C55" w:rsidRDefault="00876C55" w:rsidP="00CA5AAD">
      <w:pPr>
        <w:spacing w:line="480" w:lineRule="auto"/>
        <w:rPr>
          <w:rFonts w:ascii="Times New Roman" w:hAnsi="Times New Roman" w:cs="Times New Roman"/>
          <w:sz w:val="24"/>
          <w:szCs w:val="24"/>
        </w:rPr>
      </w:pPr>
      <w:r w:rsidRPr="00BB2CB7">
        <w:rPr>
          <w:rFonts w:ascii="Times New Roman" w:hAnsi="Times New Roman" w:cs="Times New Roman"/>
          <w:sz w:val="24"/>
          <w:szCs w:val="24"/>
        </w:rPr>
        <w:t>T</w:t>
      </w:r>
      <w:r w:rsidR="00BB2CB7" w:rsidRPr="00BB2CB7">
        <w:rPr>
          <w:rFonts w:ascii="Times New Roman" w:hAnsi="Times New Roman" w:cs="Times New Roman"/>
          <w:sz w:val="24"/>
          <w:szCs w:val="24"/>
        </w:rPr>
        <w:t xml:space="preserve">he answer will </w:t>
      </w:r>
      <w:r w:rsidR="00BB2CB7">
        <w:rPr>
          <w:rFonts w:ascii="Times New Roman" w:hAnsi="Times New Roman" w:cs="Times New Roman"/>
          <w:sz w:val="24"/>
          <w:szCs w:val="24"/>
        </w:rPr>
        <w:t xml:space="preserve">come to 495761/5724.5 which comes to 86.60 which means the company collects the receivables for 86.6 times in the operating cycle. If we convert it to number of days, we get 365/ 86.6 which comes to a little over 4 days. </w:t>
      </w:r>
    </w:p>
    <w:p w:rsidR="00A01EEB" w:rsidRDefault="00A01EEB" w:rsidP="00CA5AAD">
      <w:pPr>
        <w:spacing w:line="480" w:lineRule="auto"/>
        <w:jc w:val="center"/>
        <w:rPr>
          <w:rFonts w:ascii="Times New Roman" w:hAnsi="Times New Roman" w:cs="Times New Roman"/>
          <w:b/>
          <w:sz w:val="24"/>
          <w:szCs w:val="24"/>
          <w:u w:val="single"/>
        </w:rPr>
      </w:pPr>
      <w:r w:rsidRPr="00A01EEB">
        <w:rPr>
          <w:rFonts w:ascii="Times New Roman" w:hAnsi="Times New Roman" w:cs="Times New Roman"/>
          <w:b/>
          <w:sz w:val="24"/>
          <w:szCs w:val="24"/>
          <w:u w:val="single"/>
        </w:rPr>
        <w:t>Coca Cola</w:t>
      </w:r>
    </w:p>
    <w:p w:rsidR="00A7206C" w:rsidRDefault="00C83DC4" w:rsidP="00CA5AAD">
      <w:pPr>
        <w:spacing w:line="480" w:lineRule="auto"/>
        <w:rPr>
          <w:rFonts w:ascii="Times New Roman" w:hAnsi="Times New Roman" w:cs="Times New Roman"/>
          <w:sz w:val="24"/>
          <w:szCs w:val="24"/>
        </w:rPr>
      </w:pPr>
      <w:r>
        <w:rPr>
          <w:rFonts w:ascii="Times New Roman" w:hAnsi="Times New Roman" w:cs="Times New Roman"/>
          <w:sz w:val="24"/>
          <w:szCs w:val="24"/>
        </w:rPr>
        <w:t>The same ratio when calculated for COCA COLA comes to 31856/(3396+3667)/2. This comes to 31856/3531.2. This turns out to be 9.02 times in the operating cycle. When converted to days, it comes out to be 365/9.02. This comes to 40.46 days.</w:t>
      </w:r>
    </w:p>
    <w:p w:rsidR="00C83DC4" w:rsidRDefault="00C83DC4" w:rsidP="00CA5AAD">
      <w:pPr>
        <w:spacing w:line="480" w:lineRule="auto"/>
        <w:jc w:val="center"/>
        <w:rPr>
          <w:rFonts w:ascii="Times New Roman" w:hAnsi="Times New Roman" w:cs="Times New Roman"/>
          <w:b/>
          <w:sz w:val="24"/>
          <w:szCs w:val="24"/>
          <w:u w:val="single"/>
        </w:rPr>
      </w:pPr>
      <w:r w:rsidRPr="00C83DC4">
        <w:rPr>
          <w:rFonts w:ascii="Times New Roman" w:hAnsi="Times New Roman" w:cs="Times New Roman"/>
          <w:b/>
          <w:sz w:val="24"/>
          <w:szCs w:val="24"/>
          <w:u w:val="single"/>
        </w:rPr>
        <w:t>Conclusion</w:t>
      </w:r>
    </w:p>
    <w:p w:rsidR="00C83DC4" w:rsidRDefault="00C83DC4" w:rsidP="00CA5AAD">
      <w:pPr>
        <w:spacing w:line="480" w:lineRule="auto"/>
        <w:rPr>
          <w:rFonts w:ascii="Times New Roman" w:hAnsi="Times New Roman" w:cs="Times New Roman"/>
          <w:sz w:val="24"/>
          <w:szCs w:val="24"/>
        </w:rPr>
      </w:pPr>
      <w:r>
        <w:rPr>
          <w:rFonts w:ascii="Times New Roman" w:hAnsi="Times New Roman" w:cs="Times New Roman"/>
          <w:sz w:val="24"/>
          <w:szCs w:val="24"/>
        </w:rPr>
        <w:t>The comparison shows a better management of recievables on the part of Walmart as compared to Coca cola. Thus Coca Cola has to improve the receivables management by putting in more scrutiny for those who are getting sold on credit.</w:t>
      </w:r>
    </w:p>
    <w:p w:rsidR="00C83DC4" w:rsidRDefault="00C83DC4" w:rsidP="00CA5AA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concept of selling the receivables is called factoring. This is done to pay off short term debts with the help of receivables. </w:t>
      </w:r>
    </w:p>
    <w:sdt>
      <w:sdtPr>
        <w:rPr>
          <w:rFonts w:asciiTheme="minorHAnsi" w:eastAsiaTheme="minorHAnsi" w:hAnsiTheme="minorHAnsi" w:cstheme="minorBidi"/>
          <w:b w:val="0"/>
          <w:bCs w:val="0"/>
          <w:color w:val="auto"/>
          <w:sz w:val="22"/>
          <w:szCs w:val="22"/>
          <w:lang w:bidi="ar-SA"/>
        </w:rPr>
        <w:id w:val="4961766"/>
        <w:docPartObj>
          <w:docPartGallery w:val="Bibliographies"/>
          <w:docPartUnique/>
        </w:docPartObj>
      </w:sdtPr>
      <w:sdtContent>
        <w:p w:rsidR="002D4676" w:rsidRDefault="002D4676" w:rsidP="00CA5AAD">
          <w:pPr>
            <w:pStyle w:val="Heading1"/>
            <w:spacing w:line="480" w:lineRule="auto"/>
          </w:pPr>
          <w:r>
            <w:t>References</w:t>
          </w:r>
        </w:p>
        <w:sdt>
          <w:sdtPr>
            <w:id w:val="111145805"/>
            <w:bibliography/>
          </w:sdtPr>
          <w:sdtContent>
            <w:p w:rsidR="002D4676" w:rsidRDefault="0040541B" w:rsidP="00CA5AAD">
              <w:pPr>
                <w:pStyle w:val="Bibliography"/>
                <w:spacing w:line="480" w:lineRule="auto"/>
                <w:rPr>
                  <w:noProof/>
                </w:rPr>
              </w:pPr>
              <w:r>
                <w:fldChar w:fldCharType="begin"/>
              </w:r>
              <w:r w:rsidR="002D4676">
                <w:instrText xml:space="preserve"> BIBLIOGRAPHY </w:instrText>
              </w:r>
              <w:r>
                <w:fldChar w:fldCharType="separate"/>
              </w:r>
              <w:r w:rsidR="002D4676">
                <w:rPr>
                  <w:noProof/>
                </w:rPr>
                <w:t xml:space="preserve">COCA COLA. (2018). </w:t>
              </w:r>
              <w:r w:rsidR="002D4676">
                <w:rPr>
                  <w:i/>
                  <w:iCs/>
                  <w:noProof/>
                </w:rPr>
                <w:t>https://www.coca-colacompany.com/content/dam/journey/us/en/private/fileassets/pdf/2019/annual-shareholders-meeting/2018-Annual-Report-on-Form-10-K.pdf.</w:t>
              </w:r>
              <w:r w:rsidR="002D4676">
                <w:rPr>
                  <w:noProof/>
                </w:rPr>
                <w:t xml:space="preserve"> Retrieved from https://www.coca-colacompany.com: https://www.coca-colacompany.com/content/dam/journey/us/en/private/fileassets/pdf/2019/annual-shareholders-meeting/2018-Annual-Report-on-Form-10-K.pdf</w:t>
              </w:r>
            </w:p>
            <w:p w:rsidR="002D4676" w:rsidRDefault="002D4676" w:rsidP="00CA5AAD">
              <w:pPr>
                <w:pStyle w:val="Bibliography"/>
                <w:spacing w:line="480" w:lineRule="auto"/>
                <w:rPr>
                  <w:noProof/>
                </w:rPr>
              </w:pPr>
              <w:r>
                <w:rPr>
                  <w:noProof/>
                </w:rPr>
                <w:lastRenderedPageBreak/>
                <w:t xml:space="preserve">WALMART. (2018). </w:t>
              </w:r>
              <w:r>
                <w:rPr>
                  <w:i/>
                  <w:iCs/>
                  <w:noProof/>
                </w:rPr>
                <w:t>https://s2.q4cdn.com/056532643/files/doc_financials/2018/annual/WMT-2018_Annual-Report.pdf</w:t>
              </w:r>
              <w:r>
                <w:rPr>
                  <w:noProof/>
                </w:rPr>
                <w:t>. Retrieved March 23, 2019, from https://s2.q4cdn.com: https://s2.q4cdn.com/056532643/files/doc_financials/2018/annual/WMT-2018_Annual-Report.pdf</w:t>
              </w:r>
            </w:p>
            <w:p w:rsidR="002D4676" w:rsidRDefault="0040541B" w:rsidP="00CA5AAD">
              <w:pPr>
                <w:spacing w:line="480" w:lineRule="auto"/>
              </w:pPr>
              <w:r>
                <w:fldChar w:fldCharType="end"/>
              </w:r>
            </w:p>
          </w:sdtContent>
        </w:sdt>
      </w:sdtContent>
    </w:sdt>
    <w:p w:rsidR="002D4676" w:rsidRPr="00C83DC4" w:rsidRDefault="002D4676" w:rsidP="00CA5AAD">
      <w:pPr>
        <w:spacing w:line="480" w:lineRule="auto"/>
        <w:rPr>
          <w:rFonts w:ascii="Times New Roman" w:hAnsi="Times New Roman" w:cs="Times New Roman"/>
          <w:sz w:val="24"/>
          <w:szCs w:val="24"/>
        </w:rPr>
      </w:pPr>
    </w:p>
    <w:p w:rsidR="00786213" w:rsidRPr="00794D37" w:rsidRDefault="00786213" w:rsidP="00CA5AAD">
      <w:pPr>
        <w:spacing w:line="480" w:lineRule="auto"/>
        <w:rPr>
          <w:rFonts w:ascii="Times New Roman" w:hAnsi="Times New Roman" w:cs="Times New Roman"/>
          <w:sz w:val="24"/>
          <w:szCs w:val="24"/>
        </w:rPr>
      </w:pPr>
    </w:p>
    <w:p w:rsidR="00991949" w:rsidRPr="00991949" w:rsidRDefault="00991949" w:rsidP="00CA5AAD">
      <w:pPr>
        <w:spacing w:line="480" w:lineRule="auto"/>
        <w:rPr>
          <w:rFonts w:ascii="Times New Roman" w:hAnsi="Times New Roman" w:cs="Times New Roman"/>
          <w:b/>
          <w:sz w:val="24"/>
          <w:szCs w:val="24"/>
          <w:u w:val="single"/>
        </w:rPr>
      </w:pPr>
    </w:p>
    <w:sectPr w:rsidR="00991949" w:rsidRPr="00991949" w:rsidSect="0060408A">
      <w:headerReference w:type="even" r:id="rId7"/>
      <w:headerReference w:type="default" r:id="rId8"/>
      <w:footerReference w:type="even" r:id="rId9"/>
      <w:footerReference w:type="default" r:id="rId10"/>
      <w:headerReference w:type="first" r:id="rId11"/>
      <w:footerReference w:type="first" r:id="rId12"/>
      <w:pgSz w:w="11909" w:h="16834" w:code="9"/>
      <w:pgMar w:top="0" w:right="1440" w:bottom="1627" w:left="1440" w:header="288" w:footer="288" w:gutter="0"/>
      <w:cols w:space="720"/>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105" w:rsidRDefault="003B3105" w:rsidP="0060408A">
      <w:pPr>
        <w:spacing w:after="0" w:line="240" w:lineRule="auto"/>
      </w:pPr>
      <w:r>
        <w:separator/>
      </w:r>
    </w:p>
  </w:endnote>
  <w:endnote w:type="continuationSeparator" w:id="1">
    <w:p w:rsidR="003B3105" w:rsidRDefault="003B3105" w:rsidP="00604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8A" w:rsidRDefault="006040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8A" w:rsidRDefault="006040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8A" w:rsidRDefault="00604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105" w:rsidRDefault="003B3105" w:rsidP="0060408A">
      <w:pPr>
        <w:spacing w:after="0" w:line="240" w:lineRule="auto"/>
      </w:pPr>
      <w:r>
        <w:separator/>
      </w:r>
    </w:p>
  </w:footnote>
  <w:footnote w:type="continuationSeparator" w:id="1">
    <w:p w:rsidR="003B3105" w:rsidRDefault="003B3105" w:rsidP="006040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8A" w:rsidRDefault="006040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8A" w:rsidRDefault="0060408A">
    <w:pPr>
      <w:pStyle w:val="Header"/>
    </w:pPr>
    <w:r>
      <w:t xml:space="preserve"> Receivable Ratios</w:t>
    </w:r>
  </w:p>
  <w:p w:rsidR="0060408A" w:rsidRDefault="006040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8A" w:rsidRDefault="00343F4B">
    <w:pPr>
      <w:pStyle w:val="Header"/>
    </w:pPr>
    <w:r>
      <w:t>Running Head: Receivables ratio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872BD"/>
    <w:rsid w:val="001814E1"/>
    <w:rsid w:val="001E7160"/>
    <w:rsid w:val="001F388E"/>
    <w:rsid w:val="00204D27"/>
    <w:rsid w:val="0026061A"/>
    <w:rsid w:val="0029061B"/>
    <w:rsid w:val="002D4676"/>
    <w:rsid w:val="00343F4B"/>
    <w:rsid w:val="003B3105"/>
    <w:rsid w:val="004029B4"/>
    <w:rsid w:val="0040541B"/>
    <w:rsid w:val="00486860"/>
    <w:rsid w:val="004E648C"/>
    <w:rsid w:val="005115F6"/>
    <w:rsid w:val="00531FAA"/>
    <w:rsid w:val="005872BD"/>
    <w:rsid w:val="0060408A"/>
    <w:rsid w:val="00707ECF"/>
    <w:rsid w:val="0072368D"/>
    <w:rsid w:val="00727FBC"/>
    <w:rsid w:val="00754C6B"/>
    <w:rsid w:val="00786213"/>
    <w:rsid w:val="00794D37"/>
    <w:rsid w:val="007B0BE5"/>
    <w:rsid w:val="008217CF"/>
    <w:rsid w:val="00876C55"/>
    <w:rsid w:val="008E14A3"/>
    <w:rsid w:val="00906EC6"/>
    <w:rsid w:val="00991949"/>
    <w:rsid w:val="00A01EEB"/>
    <w:rsid w:val="00A7206C"/>
    <w:rsid w:val="00B254BC"/>
    <w:rsid w:val="00BB2CB7"/>
    <w:rsid w:val="00C03443"/>
    <w:rsid w:val="00C83DC4"/>
    <w:rsid w:val="00CA5AAD"/>
    <w:rsid w:val="00DD236C"/>
    <w:rsid w:val="00DD31F5"/>
    <w:rsid w:val="00E33A1E"/>
    <w:rsid w:val="00EE0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1E"/>
  </w:style>
  <w:style w:type="paragraph" w:styleId="Heading1">
    <w:name w:val="heading 1"/>
    <w:basedOn w:val="Normal"/>
    <w:next w:val="Normal"/>
    <w:link w:val="Heading1Char"/>
    <w:uiPriority w:val="9"/>
    <w:qFormat/>
    <w:rsid w:val="002D467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76"/>
    <w:rPr>
      <w:rFonts w:ascii="Tahoma" w:hAnsi="Tahoma" w:cs="Tahoma"/>
      <w:sz w:val="16"/>
      <w:szCs w:val="16"/>
    </w:rPr>
  </w:style>
  <w:style w:type="character" w:customStyle="1" w:styleId="Heading1Char">
    <w:name w:val="Heading 1 Char"/>
    <w:basedOn w:val="DefaultParagraphFont"/>
    <w:link w:val="Heading1"/>
    <w:uiPriority w:val="9"/>
    <w:rsid w:val="002D467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D4676"/>
  </w:style>
  <w:style w:type="paragraph" w:styleId="Header">
    <w:name w:val="header"/>
    <w:basedOn w:val="Normal"/>
    <w:link w:val="HeaderChar"/>
    <w:uiPriority w:val="99"/>
    <w:unhideWhenUsed/>
    <w:rsid w:val="00604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08A"/>
  </w:style>
  <w:style w:type="paragraph" w:styleId="Footer">
    <w:name w:val="footer"/>
    <w:basedOn w:val="Normal"/>
    <w:link w:val="FooterChar"/>
    <w:uiPriority w:val="99"/>
    <w:semiHidden/>
    <w:unhideWhenUsed/>
    <w:rsid w:val="006040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40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WAL18</b:Tag>
    <b:SourceType>InternetSite</b:SourceType>
    <b:Guid>{F7337636-A6F2-491E-9DE4-32D121F82E50}</b:Guid>
    <b:LCID>0</b:LCID>
    <b:Author>
      <b:Author>
        <b:Corporate>WALMART</b:Corporate>
      </b:Author>
    </b:Author>
    <b:Title>https://s2.q4cdn.com/056532643/files/doc_financials/2018/annual/WMT-2018_Annual-Report.pdf</b:Title>
    <b:InternetSiteTitle>https://s2.q4cdn.com</b:InternetSiteTitle>
    <b:Year>2018</b:Year>
    <b:YearAccessed>2019</b:YearAccessed>
    <b:MonthAccessed>March</b:MonthAccessed>
    <b:DayAccessed>23</b:DayAccessed>
    <b:URL>https://s2.q4cdn.com/056532643/files/doc_financials/2018/annual/WMT-2018_Annual-Report.pdf</b:URL>
    <b:RefOrder>1</b:RefOrder>
  </b:Source>
  <b:Source>
    <b:Tag>COC</b:Tag>
    <b:SourceType>DocumentFromInternetSite</b:SourceType>
    <b:Guid>{72BFC986-B2A7-45BD-8651-6AA861D74A4A}</b:Guid>
    <b:LCID>0</b:LCID>
    <b:Author>
      <b:Author>
        <b:Corporate>COCA COLA</b:Corporate>
      </b:Author>
    </b:Author>
    <b:Title>https://www.coca-colacompany.com/content/dam/journey/us/en/private/fileassets/pdf/2019/annual-shareholders-meeting/2018-Annual-Report-on-Form-10-K.pdf</b:Title>
    <b:InternetSiteTitle>https://www.coca-colacompany.com</b:InternetSiteTitle>
    <b:URL>https://www.coca-colacompany.com/content/dam/journey/us/en/private/fileassets/pdf/2019/annual-shareholders-meeting/2018-Annual-Report-on-Form-10-K.pdf</b:URL>
    <b:Year>2018</b:Year>
    <b:RefOrder>2</b:RefOrder>
  </b:Source>
</b:Sources>
</file>

<file path=customXml/itemProps1.xml><?xml version="1.0" encoding="utf-8"?>
<ds:datastoreItem xmlns:ds="http://schemas.openxmlformats.org/officeDocument/2006/customXml" ds:itemID="{70A51D2E-6F45-48F0-BBC7-D6BF90F2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Pakistan Laptops</dc:creator>
  <cp:lastModifiedBy>Pakistan Laptops</cp:lastModifiedBy>
  <cp:revision>45</cp:revision>
  <dcterms:created xsi:type="dcterms:W3CDTF">2019-03-23T08:49:00Z</dcterms:created>
  <dcterms:modified xsi:type="dcterms:W3CDTF">2019-03-23T09:54:00Z</dcterms:modified>
</cp:coreProperties>
</file>