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4194" w14:textId="77777777" w:rsidR="0008177B" w:rsidRPr="007D7973" w:rsidRDefault="0008177B" w:rsidP="007F3526">
      <w:pPr>
        <w:spacing w:after="0" w:line="480" w:lineRule="auto"/>
        <w:rPr>
          <w:rFonts w:ascii="Times New Roman" w:hAnsi="Times New Roman" w:cs="Times New Roman"/>
          <w:color w:val="000000" w:themeColor="text1"/>
          <w:sz w:val="24"/>
          <w:szCs w:val="24"/>
        </w:rPr>
      </w:pPr>
    </w:p>
    <w:p w14:paraId="47B695D8" w14:textId="77777777" w:rsidR="0008177B" w:rsidRPr="007D7973" w:rsidRDefault="0008177B" w:rsidP="007F3526">
      <w:pPr>
        <w:spacing w:after="0" w:line="480" w:lineRule="auto"/>
        <w:rPr>
          <w:rFonts w:ascii="Times New Roman" w:hAnsi="Times New Roman" w:cs="Times New Roman"/>
          <w:color w:val="000000" w:themeColor="text1"/>
          <w:sz w:val="24"/>
          <w:szCs w:val="24"/>
        </w:rPr>
      </w:pPr>
    </w:p>
    <w:p w14:paraId="429F5975" w14:textId="77777777" w:rsidR="0008177B" w:rsidRPr="007D7973" w:rsidRDefault="0008177B" w:rsidP="007F3526">
      <w:pPr>
        <w:spacing w:after="0" w:line="480" w:lineRule="auto"/>
        <w:rPr>
          <w:rFonts w:ascii="Times New Roman" w:hAnsi="Times New Roman" w:cs="Times New Roman"/>
          <w:color w:val="000000" w:themeColor="text1"/>
          <w:sz w:val="24"/>
          <w:szCs w:val="24"/>
        </w:rPr>
      </w:pPr>
    </w:p>
    <w:p w14:paraId="7637BD1C" w14:textId="77777777" w:rsidR="0008177B" w:rsidRPr="007D7973" w:rsidRDefault="0008177B" w:rsidP="007F3526">
      <w:pPr>
        <w:spacing w:after="0" w:line="480" w:lineRule="auto"/>
        <w:rPr>
          <w:rFonts w:ascii="Times New Roman" w:hAnsi="Times New Roman" w:cs="Times New Roman"/>
          <w:color w:val="000000" w:themeColor="text1"/>
          <w:sz w:val="24"/>
          <w:szCs w:val="24"/>
        </w:rPr>
      </w:pPr>
    </w:p>
    <w:p w14:paraId="535ED2AF" w14:textId="77777777" w:rsidR="0008177B" w:rsidRPr="007D7973" w:rsidRDefault="0008177B" w:rsidP="007F3526">
      <w:pPr>
        <w:spacing w:after="0" w:line="480" w:lineRule="auto"/>
        <w:rPr>
          <w:rFonts w:ascii="Times New Roman" w:hAnsi="Times New Roman" w:cs="Times New Roman"/>
          <w:color w:val="000000" w:themeColor="text1"/>
          <w:sz w:val="24"/>
          <w:szCs w:val="24"/>
        </w:rPr>
      </w:pPr>
    </w:p>
    <w:p w14:paraId="77C5529F" w14:textId="77777777" w:rsidR="0008177B" w:rsidRPr="007D7973" w:rsidRDefault="0008177B" w:rsidP="007F3526">
      <w:pPr>
        <w:spacing w:after="0" w:line="480" w:lineRule="auto"/>
        <w:rPr>
          <w:rFonts w:ascii="Times New Roman" w:hAnsi="Times New Roman" w:cs="Times New Roman"/>
          <w:color w:val="000000" w:themeColor="text1"/>
          <w:sz w:val="24"/>
          <w:szCs w:val="24"/>
        </w:rPr>
      </w:pPr>
    </w:p>
    <w:p w14:paraId="7DE7BC69" w14:textId="77777777" w:rsidR="003A5A57" w:rsidRPr="007D7973" w:rsidRDefault="00213C79" w:rsidP="007F3526">
      <w:pPr>
        <w:spacing w:after="0" w:line="480" w:lineRule="auto"/>
        <w:jc w:val="center"/>
        <w:rPr>
          <w:rFonts w:ascii="Times New Roman" w:hAnsi="Times New Roman" w:cs="Times New Roman"/>
          <w:color w:val="000000" w:themeColor="text1"/>
          <w:sz w:val="24"/>
          <w:szCs w:val="24"/>
        </w:rPr>
      </w:pPr>
      <w:r w:rsidRPr="007D7973">
        <w:rPr>
          <w:rFonts w:ascii="Times New Roman" w:hAnsi="Times New Roman" w:cs="Times New Roman"/>
          <w:color w:val="000000" w:themeColor="text1"/>
          <w:sz w:val="24"/>
          <w:szCs w:val="24"/>
        </w:rPr>
        <w:t>Assessment: policy analysis advocacy</w:t>
      </w:r>
    </w:p>
    <w:p w14:paraId="523C96FE" w14:textId="160AF49B" w:rsidR="0008177B" w:rsidRPr="007D7973" w:rsidRDefault="00213C79" w:rsidP="007F3526">
      <w:pPr>
        <w:spacing w:after="0" w:line="480" w:lineRule="auto"/>
        <w:jc w:val="center"/>
        <w:rPr>
          <w:rFonts w:ascii="Times New Roman" w:hAnsi="Times New Roman" w:cs="Times New Roman"/>
          <w:color w:val="000000" w:themeColor="text1"/>
          <w:sz w:val="24"/>
          <w:szCs w:val="24"/>
        </w:rPr>
      </w:pPr>
      <w:r w:rsidRPr="007D7973">
        <w:rPr>
          <w:rFonts w:ascii="Times New Roman" w:hAnsi="Times New Roman" w:cs="Times New Roman"/>
          <w:color w:val="000000" w:themeColor="text1"/>
          <w:sz w:val="24"/>
          <w:szCs w:val="24"/>
        </w:rPr>
        <w:t xml:space="preserve"> </w:t>
      </w:r>
      <w:r w:rsidR="005C2489" w:rsidRPr="007D7973">
        <w:rPr>
          <w:rFonts w:ascii="Times New Roman" w:hAnsi="Times New Roman" w:cs="Times New Roman"/>
          <w:color w:val="000000" w:themeColor="text1"/>
          <w:sz w:val="24"/>
          <w:szCs w:val="24"/>
        </w:rPr>
        <w:t xml:space="preserve">[Name of the </w:t>
      </w:r>
      <w:r w:rsidR="00A4374D" w:rsidRPr="007D7973">
        <w:rPr>
          <w:rFonts w:ascii="Times New Roman" w:hAnsi="Times New Roman" w:cs="Times New Roman"/>
          <w:color w:val="000000" w:themeColor="text1"/>
          <w:sz w:val="24"/>
          <w:szCs w:val="24"/>
        </w:rPr>
        <w:t>Writer</w:t>
      </w:r>
      <w:r w:rsidR="005C2489" w:rsidRPr="007D7973">
        <w:rPr>
          <w:rFonts w:ascii="Times New Roman" w:hAnsi="Times New Roman" w:cs="Times New Roman"/>
          <w:color w:val="000000" w:themeColor="text1"/>
          <w:sz w:val="24"/>
          <w:szCs w:val="24"/>
        </w:rPr>
        <w:t>]</w:t>
      </w:r>
    </w:p>
    <w:p w14:paraId="79798136" w14:textId="77777777" w:rsidR="0008177B" w:rsidRPr="007D7973" w:rsidRDefault="00213C79" w:rsidP="007F3526">
      <w:pPr>
        <w:spacing w:after="0" w:line="480" w:lineRule="auto"/>
        <w:jc w:val="center"/>
        <w:rPr>
          <w:rFonts w:ascii="Times New Roman" w:hAnsi="Times New Roman" w:cs="Times New Roman"/>
          <w:color w:val="000000" w:themeColor="text1"/>
          <w:sz w:val="24"/>
          <w:szCs w:val="24"/>
        </w:rPr>
      </w:pPr>
      <w:r w:rsidRPr="007D7973">
        <w:rPr>
          <w:rFonts w:ascii="Times New Roman" w:hAnsi="Times New Roman" w:cs="Times New Roman"/>
          <w:color w:val="000000" w:themeColor="text1"/>
          <w:sz w:val="24"/>
          <w:szCs w:val="24"/>
        </w:rPr>
        <w:t xml:space="preserve">[Name of the </w:t>
      </w:r>
      <w:r w:rsidR="00A4374D" w:rsidRPr="007D7973">
        <w:rPr>
          <w:rFonts w:ascii="Times New Roman" w:hAnsi="Times New Roman" w:cs="Times New Roman"/>
          <w:color w:val="000000" w:themeColor="text1"/>
          <w:sz w:val="24"/>
          <w:szCs w:val="24"/>
        </w:rPr>
        <w:t>Institution</w:t>
      </w:r>
      <w:r w:rsidRPr="007D7973">
        <w:rPr>
          <w:rFonts w:ascii="Times New Roman" w:hAnsi="Times New Roman" w:cs="Times New Roman"/>
          <w:color w:val="000000" w:themeColor="text1"/>
          <w:sz w:val="24"/>
          <w:szCs w:val="24"/>
        </w:rPr>
        <w:t>]</w:t>
      </w:r>
    </w:p>
    <w:p w14:paraId="455EE6E2" w14:textId="77777777" w:rsidR="00A106AF" w:rsidRPr="007D7973" w:rsidRDefault="00A106AF" w:rsidP="007F3526">
      <w:pPr>
        <w:spacing w:after="0" w:line="480" w:lineRule="auto"/>
        <w:jc w:val="center"/>
        <w:rPr>
          <w:rFonts w:ascii="Times New Roman" w:hAnsi="Times New Roman" w:cs="Times New Roman"/>
          <w:color w:val="000000" w:themeColor="text1"/>
          <w:sz w:val="24"/>
          <w:szCs w:val="24"/>
        </w:rPr>
      </w:pPr>
    </w:p>
    <w:p w14:paraId="64CC4617" w14:textId="77777777" w:rsidR="00A106AF" w:rsidRPr="007D7973" w:rsidRDefault="00A106AF" w:rsidP="007F3526">
      <w:pPr>
        <w:spacing w:after="0" w:line="480" w:lineRule="auto"/>
        <w:jc w:val="center"/>
        <w:rPr>
          <w:rFonts w:ascii="Times New Roman" w:hAnsi="Times New Roman" w:cs="Times New Roman"/>
          <w:color w:val="000000" w:themeColor="text1"/>
          <w:sz w:val="24"/>
          <w:szCs w:val="24"/>
        </w:rPr>
        <w:sectPr w:rsidR="00A106AF" w:rsidRPr="007D7973" w:rsidSect="00C74D28">
          <w:headerReference w:type="default" r:id="rId7"/>
          <w:pgSz w:w="12240" w:h="15840"/>
          <w:pgMar w:top="1440" w:right="1440" w:bottom="1440" w:left="1440" w:header="720" w:footer="720" w:gutter="0"/>
          <w:cols w:space="720"/>
          <w:docGrid w:linePitch="360"/>
        </w:sectPr>
      </w:pPr>
    </w:p>
    <w:p w14:paraId="7D7036ED" w14:textId="515F6997" w:rsidR="0026072D" w:rsidRPr="007D7973" w:rsidRDefault="00213C79" w:rsidP="007F3526">
      <w:pPr>
        <w:spacing w:after="0" w:line="480" w:lineRule="auto"/>
        <w:jc w:val="center"/>
        <w:rPr>
          <w:rFonts w:ascii="Times New Roman" w:hAnsi="Times New Roman" w:cs="Times New Roman"/>
          <w:color w:val="000000" w:themeColor="text1"/>
          <w:sz w:val="24"/>
          <w:szCs w:val="24"/>
        </w:rPr>
      </w:pPr>
      <w:r w:rsidRPr="007D7973">
        <w:rPr>
          <w:rFonts w:ascii="Times New Roman" w:hAnsi="Times New Roman" w:cs="Times New Roman"/>
          <w:color w:val="000000" w:themeColor="text1"/>
          <w:sz w:val="24"/>
          <w:szCs w:val="24"/>
        </w:rPr>
        <w:lastRenderedPageBreak/>
        <w:t>Assessment: policy analysis advocacy</w:t>
      </w:r>
    </w:p>
    <w:p w14:paraId="65506FF3" w14:textId="77777777" w:rsidR="003A5A57" w:rsidRPr="007D7973" w:rsidRDefault="00213C79" w:rsidP="007F3526">
      <w:pPr>
        <w:spacing w:line="480" w:lineRule="auto"/>
        <w:jc w:val="center"/>
        <w:rPr>
          <w:rFonts w:ascii="Times New Roman" w:hAnsi="Times New Roman" w:cs="Times New Roman"/>
          <w:b/>
          <w:sz w:val="24"/>
          <w:szCs w:val="24"/>
        </w:rPr>
      </w:pPr>
      <w:r w:rsidRPr="007D7973">
        <w:rPr>
          <w:rFonts w:ascii="Times New Roman" w:hAnsi="Times New Roman" w:cs="Times New Roman"/>
          <w:b/>
          <w:sz w:val="24"/>
          <w:szCs w:val="24"/>
        </w:rPr>
        <w:t>Introduction</w:t>
      </w:r>
    </w:p>
    <w:p w14:paraId="59E39BFC" w14:textId="71EC69E3" w:rsidR="003A5A57" w:rsidRPr="007D7973" w:rsidRDefault="00213C79" w:rsidP="007D7973">
      <w:pPr>
        <w:spacing w:after="0" w:line="480" w:lineRule="auto"/>
        <w:ind w:firstLine="720"/>
        <w:rPr>
          <w:rFonts w:ascii="Times New Roman" w:hAnsi="Times New Roman" w:cs="Times New Roman"/>
          <w:sz w:val="24"/>
          <w:szCs w:val="24"/>
        </w:rPr>
      </w:pPr>
      <w:bookmarkStart w:id="0" w:name="_GoBack"/>
      <w:r w:rsidRPr="007D7973">
        <w:rPr>
          <w:rFonts w:ascii="Times New Roman" w:hAnsi="Times New Roman" w:cs="Times New Roman"/>
          <w:sz w:val="24"/>
          <w:szCs w:val="24"/>
        </w:rPr>
        <w:t>There are different policies that are introduced every now and then to analyse the health outcomes and improve the gaps that exist in the provision of health facilities to the women in society. Among all the policies that are introduced to address the health outcomes and necessities for women, National Women health policy</w:t>
      </w:r>
      <w:r w:rsidR="002450B7">
        <w:rPr>
          <w:rFonts w:ascii="Times New Roman" w:hAnsi="Times New Roman" w:cs="Times New Roman"/>
          <w:sz w:val="24"/>
          <w:szCs w:val="24"/>
        </w:rPr>
        <w:t xml:space="preserve"> 2010 </w:t>
      </w:r>
      <w:r w:rsidR="002450B7" w:rsidRPr="007D7973">
        <w:rPr>
          <w:rFonts w:ascii="Times New Roman" w:hAnsi="Times New Roman" w:cs="Times New Roman"/>
          <w:sz w:val="24"/>
          <w:szCs w:val="24"/>
        </w:rPr>
        <w:t>is</w:t>
      </w:r>
      <w:r w:rsidRPr="007D7973">
        <w:rPr>
          <w:rFonts w:ascii="Times New Roman" w:hAnsi="Times New Roman" w:cs="Times New Roman"/>
          <w:sz w:val="24"/>
          <w:szCs w:val="24"/>
        </w:rPr>
        <w:t xml:space="preserve"> one of these initiatives that addressed the health of women by giving them equal status as that of men</w:t>
      </w:r>
      <w:r w:rsidR="007D7973" w:rsidRPr="007D7973">
        <w:rPr>
          <w:rFonts w:ascii="Times New Roman" w:hAnsi="Times New Roman" w:cs="Times New Roman"/>
          <w:color w:val="222222"/>
          <w:sz w:val="24"/>
          <w:szCs w:val="24"/>
          <w:shd w:val="clear" w:color="auto" w:fill="FFFFFF"/>
        </w:rPr>
        <w:t xml:space="preserve"> (Abers et al.  2016)</w:t>
      </w:r>
      <w:r w:rsidRPr="007D7973">
        <w:rPr>
          <w:rFonts w:ascii="Times New Roman" w:hAnsi="Times New Roman" w:cs="Times New Roman"/>
          <w:sz w:val="24"/>
          <w:szCs w:val="24"/>
        </w:rPr>
        <w:t xml:space="preserve">. It is highlighted that the women in Australia were suffering from a lot of differences in terms of health care facilities and services in almost all the departments of life such as a workplace, schools, private and public facilities and the other avenues of life. The formulation of National Women Health policy Australia </w:t>
      </w:r>
      <w:r w:rsidR="002450B7">
        <w:rPr>
          <w:rFonts w:ascii="Times New Roman" w:hAnsi="Times New Roman" w:cs="Times New Roman"/>
          <w:sz w:val="24"/>
          <w:szCs w:val="24"/>
        </w:rPr>
        <w:t xml:space="preserve">2010 </w:t>
      </w:r>
      <w:r w:rsidRPr="007D7973">
        <w:rPr>
          <w:rFonts w:ascii="Times New Roman" w:hAnsi="Times New Roman" w:cs="Times New Roman"/>
          <w:sz w:val="24"/>
          <w:szCs w:val="24"/>
        </w:rPr>
        <w:t>is one of the initiatives that has opened new windows of opportunity for women to get their health needs addressed in all the dimensions of life and work</w:t>
      </w:r>
      <w:r w:rsidR="007D7973" w:rsidRPr="007D7973">
        <w:rPr>
          <w:rFonts w:ascii="Times New Roman" w:hAnsi="Times New Roman" w:cs="Times New Roman"/>
          <w:color w:val="222222"/>
          <w:sz w:val="24"/>
          <w:szCs w:val="24"/>
          <w:shd w:val="clear" w:color="auto" w:fill="FFFFFF"/>
        </w:rPr>
        <w:t xml:space="preserve"> (Allotey et al.  2018)</w:t>
      </w:r>
      <w:r w:rsidRPr="007D7973">
        <w:rPr>
          <w:rFonts w:ascii="Times New Roman" w:hAnsi="Times New Roman" w:cs="Times New Roman"/>
          <w:sz w:val="24"/>
          <w:szCs w:val="24"/>
        </w:rPr>
        <w:t>. The policy has brought different reformation in different dimensions and departments of life.</w:t>
      </w:r>
    </w:p>
    <w:p w14:paraId="455A3C52" w14:textId="70A9F04A" w:rsidR="003A5A57" w:rsidRPr="007D7973" w:rsidRDefault="002450B7" w:rsidP="007F3526">
      <w:pPr>
        <w:spacing w:line="480" w:lineRule="auto"/>
        <w:jc w:val="center"/>
        <w:rPr>
          <w:rFonts w:ascii="Times New Roman" w:hAnsi="Times New Roman" w:cs="Times New Roman"/>
          <w:b/>
          <w:sz w:val="24"/>
          <w:szCs w:val="24"/>
        </w:rPr>
      </w:pPr>
      <w:r w:rsidRPr="007D7973">
        <w:rPr>
          <w:rFonts w:ascii="Times New Roman" w:hAnsi="Times New Roman" w:cs="Times New Roman"/>
          <w:b/>
          <w:sz w:val="24"/>
          <w:szCs w:val="24"/>
        </w:rPr>
        <w:t>Problem</w:t>
      </w:r>
      <w:r w:rsidR="00BB01AB" w:rsidRPr="007D7973">
        <w:rPr>
          <w:rFonts w:ascii="Times New Roman" w:hAnsi="Times New Roman" w:cs="Times New Roman"/>
          <w:b/>
          <w:sz w:val="24"/>
          <w:szCs w:val="24"/>
        </w:rPr>
        <w:t xml:space="preserve"> and the context</w:t>
      </w:r>
    </w:p>
    <w:p w14:paraId="31C8FC5E" w14:textId="21A63F35" w:rsidR="003A5A57" w:rsidRDefault="00213C79" w:rsidP="007D7973">
      <w:pPr>
        <w:spacing w:after="0" w:line="480" w:lineRule="auto"/>
        <w:ind w:firstLine="360"/>
        <w:rPr>
          <w:rFonts w:ascii="Times New Roman" w:hAnsi="Times New Roman" w:cs="Times New Roman"/>
          <w:sz w:val="24"/>
          <w:szCs w:val="24"/>
        </w:rPr>
      </w:pPr>
      <w:r w:rsidRPr="007D7973">
        <w:rPr>
          <w:rFonts w:ascii="Times New Roman" w:hAnsi="Times New Roman" w:cs="Times New Roman"/>
          <w:sz w:val="24"/>
          <w:szCs w:val="24"/>
        </w:rPr>
        <w:t xml:space="preserve">It is evident that the women are major contributors of building a </w:t>
      </w:r>
      <w:r w:rsidR="00AF7840" w:rsidRPr="007D7973">
        <w:rPr>
          <w:rFonts w:ascii="Times New Roman" w:hAnsi="Times New Roman" w:cs="Times New Roman"/>
          <w:sz w:val="24"/>
          <w:szCs w:val="24"/>
        </w:rPr>
        <w:t>healthy, safe</w:t>
      </w:r>
      <w:r w:rsidRPr="007D7973">
        <w:rPr>
          <w:rFonts w:ascii="Times New Roman" w:hAnsi="Times New Roman" w:cs="Times New Roman"/>
          <w:sz w:val="24"/>
          <w:szCs w:val="24"/>
        </w:rPr>
        <w:t xml:space="preserve"> and secure community</w:t>
      </w:r>
      <w:r w:rsidR="007D7973">
        <w:rPr>
          <w:rFonts w:ascii="Times New Roman" w:hAnsi="Times New Roman" w:cs="Times New Roman"/>
          <w:sz w:val="24"/>
          <w:szCs w:val="24"/>
        </w:rPr>
        <w:t xml:space="preserve">. </w:t>
      </w:r>
      <w:r w:rsidR="00AF7840">
        <w:rPr>
          <w:rFonts w:ascii="Times New Roman" w:hAnsi="Times New Roman" w:cs="Times New Roman"/>
          <w:sz w:val="24"/>
          <w:szCs w:val="24"/>
        </w:rPr>
        <w:t xml:space="preserve">In </w:t>
      </w:r>
      <w:r w:rsidR="00AF7840" w:rsidRPr="007D7973">
        <w:rPr>
          <w:rFonts w:ascii="Times New Roman" w:hAnsi="Times New Roman" w:cs="Times New Roman"/>
          <w:sz w:val="24"/>
          <w:szCs w:val="24"/>
        </w:rPr>
        <w:t>the</w:t>
      </w:r>
      <w:r w:rsidRPr="007D7973">
        <w:rPr>
          <w:rFonts w:ascii="Times New Roman" w:hAnsi="Times New Roman" w:cs="Times New Roman"/>
          <w:sz w:val="24"/>
          <w:szCs w:val="24"/>
        </w:rPr>
        <w:t xml:space="preserve"> context of the National Women Health policy, efforts are made to recognize the women’s experience of health and wellbeing because their health requirements are different from men</w:t>
      </w:r>
      <w:r w:rsidR="007D7973">
        <w:rPr>
          <w:rFonts w:ascii="Times New Roman" w:hAnsi="Times New Roman" w:cs="Times New Roman"/>
          <w:sz w:val="24"/>
          <w:szCs w:val="24"/>
        </w:rPr>
        <w:t xml:space="preserve">. </w:t>
      </w:r>
      <w:r w:rsidRPr="007D7973">
        <w:rPr>
          <w:rFonts w:ascii="Times New Roman" w:hAnsi="Times New Roman" w:cs="Times New Roman"/>
          <w:sz w:val="24"/>
          <w:szCs w:val="24"/>
        </w:rPr>
        <w:t xml:space="preserve"> </w:t>
      </w:r>
      <w:r w:rsidR="00AF7840">
        <w:rPr>
          <w:rFonts w:ascii="Times New Roman" w:hAnsi="Times New Roman" w:cs="Times New Roman"/>
          <w:sz w:val="24"/>
          <w:szCs w:val="24"/>
        </w:rPr>
        <w:t>T</w:t>
      </w:r>
      <w:r w:rsidRPr="007D7973">
        <w:rPr>
          <w:rFonts w:ascii="Times New Roman" w:hAnsi="Times New Roman" w:cs="Times New Roman"/>
          <w:sz w:val="24"/>
          <w:szCs w:val="24"/>
        </w:rPr>
        <w:t>he biomedical and genetic factors are directly shaped by the health system in which women have to adjust</w:t>
      </w:r>
      <w:r w:rsidR="007D7973" w:rsidRPr="007D7973">
        <w:rPr>
          <w:rFonts w:ascii="Times New Roman" w:hAnsi="Times New Roman" w:cs="Times New Roman"/>
          <w:color w:val="222222"/>
          <w:sz w:val="24"/>
          <w:szCs w:val="24"/>
          <w:shd w:val="clear" w:color="auto" w:fill="FFFFFF"/>
        </w:rPr>
        <w:t xml:space="preserve"> </w:t>
      </w:r>
      <w:r w:rsidR="00AF7840">
        <w:rPr>
          <w:rFonts w:ascii="Times New Roman" w:hAnsi="Times New Roman" w:cs="Times New Roman"/>
          <w:color w:val="222222"/>
          <w:sz w:val="24"/>
          <w:szCs w:val="24"/>
          <w:shd w:val="clear" w:color="auto" w:fill="FFFFFF"/>
        </w:rPr>
        <w:t xml:space="preserve">accordingly </w:t>
      </w:r>
      <w:r w:rsidR="007D7973" w:rsidRPr="007D7973">
        <w:rPr>
          <w:rFonts w:ascii="Times New Roman" w:hAnsi="Times New Roman" w:cs="Times New Roman"/>
          <w:color w:val="222222"/>
          <w:sz w:val="24"/>
          <w:szCs w:val="24"/>
          <w:shd w:val="clear" w:color="auto" w:fill="FFFFFF"/>
        </w:rPr>
        <w:t>(Coles et al. 2015)</w:t>
      </w:r>
      <w:r w:rsidRPr="007D7973">
        <w:rPr>
          <w:rFonts w:ascii="Times New Roman" w:hAnsi="Times New Roman" w:cs="Times New Roman"/>
          <w:sz w:val="24"/>
          <w:szCs w:val="24"/>
        </w:rPr>
        <w:t>.  In order to improve the overall health wellbeing of the women, the policy addresses their major pillars</w:t>
      </w:r>
    </w:p>
    <w:p w14:paraId="559DF5D2" w14:textId="27EC6663" w:rsidR="007D7973" w:rsidRDefault="007D7973" w:rsidP="007D7973">
      <w:pPr>
        <w:spacing w:after="0" w:line="480" w:lineRule="auto"/>
        <w:ind w:firstLine="360"/>
        <w:rPr>
          <w:rFonts w:ascii="Times New Roman" w:hAnsi="Times New Roman" w:cs="Times New Roman"/>
          <w:color w:val="000000" w:themeColor="text1"/>
          <w:sz w:val="24"/>
          <w:szCs w:val="24"/>
        </w:rPr>
      </w:pPr>
    </w:p>
    <w:p w14:paraId="3320A96D" w14:textId="07107CB0" w:rsidR="007D7973" w:rsidRDefault="007D7973" w:rsidP="007D7973">
      <w:pPr>
        <w:spacing w:after="0" w:line="480" w:lineRule="auto"/>
        <w:ind w:firstLine="360"/>
        <w:rPr>
          <w:rFonts w:ascii="Times New Roman" w:hAnsi="Times New Roman" w:cs="Times New Roman"/>
          <w:color w:val="000000" w:themeColor="text1"/>
          <w:sz w:val="24"/>
          <w:szCs w:val="24"/>
        </w:rPr>
      </w:pPr>
    </w:p>
    <w:p w14:paraId="1E8C275C" w14:textId="77777777" w:rsidR="007D7973" w:rsidRPr="007D7973" w:rsidRDefault="007D7973" w:rsidP="007D7973">
      <w:pPr>
        <w:spacing w:after="0" w:line="480" w:lineRule="auto"/>
        <w:ind w:firstLine="360"/>
        <w:rPr>
          <w:rFonts w:ascii="Times New Roman" w:hAnsi="Times New Roman" w:cs="Times New Roman"/>
          <w:color w:val="000000" w:themeColor="text1"/>
          <w:sz w:val="24"/>
          <w:szCs w:val="24"/>
        </w:rPr>
      </w:pPr>
    </w:p>
    <w:p w14:paraId="06866F2E" w14:textId="77777777" w:rsidR="003A5A57" w:rsidRPr="007D7973" w:rsidRDefault="00213C79" w:rsidP="007F3526">
      <w:pPr>
        <w:pStyle w:val="ListParagraph"/>
        <w:numPr>
          <w:ilvl w:val="0"/>
          <w:numId w:val="2"/>
        </w:numPr>
        <w:spacing w:line="480" w:lineRule="auto"/>
        <w:rPr>
          <w:rFonts w:ascii="Times New Roman" w:hAnsi="Times New Roman" w:cs="Times New Roman"/>
          <w:b/>
          <w:sz w:val="24"/>
          <w:szCs w:val="24"/>
        </w:rPr>
      </w:pPr>
      <w:r w:rsidRPr="007D7973">
        <w:rPr>
          <w:rFonts w:ascii="Times New Roman" w:hAnsi="Times New Roman" w:cs="Times New Roman"/>
          <w:b/>
          <w:sz w:val="24"/>
          <w:szCs w:val="24"/>
        </w:rPr>
        <w:t>Social determinants of the health</w:t>
      </w:r>
    </w:p>
    <w:p w14:paraId="6E63E0B2" w14:textId="027321C2" w:rsidR="003A5A57" w:rsidRPr="007D7973" w:rsidRDefault="00213C79" w:rsidP="007D7973">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It is meant to recognize the complete, physical, mental and social wellbeing of the women, keeping the absence of disease or some infirmity aside. The social determinants </w:t>
      </w:r>
      <w:r w:rsidR="002450B7" w:rsidRPr="007D7973">
        <w:rPr>
          <w:rFonts w:ascii="Times New Roman" w:hAnsi="Times New Roman" w:cs="Times New Roman"/>
          <w:sz w:val="24"/>
          <w:szCs w:val="24"/>
        </w:rPr>
        <w:t>are meant</w:t>
      </w:r>
      <w:r w:rsidRPr="007D7973">
        <w:rPr>
          <w:rFonts w:ascii="Times New Roman" w:hAnsi="Times New Roman" w:cs="Times New Roman"/>
          <w:sz w:val="24"/>
          <w:szCs w:val="24"/>
        </w:rPr>
        <w:t xml:space="preserve"> to address the inequalities in the health of the women by synchronizing daily life systems</w:t>
      </w:r>
      <w:r w:rsidR="007D7973" w:rsidRPr="007D7973">
        <w:rPr>
          <w:rFonts w:ascii="Times New Roman" w:hAnsi="Times New Roman" w:cs="Times New Roman"/>
          <w:color w:val="222222"/>
          <w:sz w:val="24"/>
          <w:szCs w:val="24"/>
          <w:shd w:val="clear" w:color="auto" w:fill="FFFFFF"/>
        </w:rPr>
        <w:t xml:space="preserve"> (Williamson et al.  2019).</w:t>
      </w:r>
    </w:p>
    <w:p w14:paraId="08AFF438" w14:textId="77777777" w:rsidR="003A5A57" w:rsidRPr="007D7973" w:rsidRDefault="00213C79" w:rsidP="007F3526">
      <w:pPr>
        <w:pStyle w:val="ListParagraph"/>
        <w:numPr>
          <w:ilvl w:val="0"/>
          <w:numId w:val="1"/>
        </w:numPr>
        <w:spacing w:line="480" w:lineRule="auto"/>
        <w:rPr>
          <w:rFonts w:ascii="Times New Roman" w:hAnsi="Times New Roman" w:cs="Times New Roman"/>
          <w:b/>
          <w:sz w:val="24"/>
          <w:szCs w:val="24"/>
        </w:rPr>
      </w:pPr>
      <w:r w:rsidRPr="007D7973">
        <w:rPr>
          <w:rFonts w:ascii="Times New Roman" w:hAnsi="Times New Roman" w:cs="Times New Roman"/>
          <w:b/>
          <w:sz w:val="24"/>
          <w:szCs w:val="24"/>
        </w:rPr>
        <w:t>Gender Equality and intersectionality</w:t>
      </w:r>
    </w:p>
    <w:p w14:paraId="6138BD04" w14:textId="0B6FDDBA" w:rsidR="003A5A57" w:rsidRPr="007D7973" w:rsidRDefault="00213C79" w:rsidP="007D7973">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The policy addresses gender as one of the key determinants of the overall health of women, taking into account that gender </w:t>
      </w:r>
      <w:r w:rsidR="007D7973">
        <w:rPr>
          <w:rFonts w:ascii="Times New Roman" w:hAnsi="Times New Roman" w:cs="Times New Roman"/>
          <w:sz w:val="24"/>
          <w:szCs w:val="24"/>
        </w:rPr>
        <w:t xml:space="preserve">interferes </w:t>
      </w:r>
      <w:r w:rsidRPr="007D7973">
        <w:rPr>
          <w:rFonts w:ascii="Times New Roman" w:hAnsi="Times New Roman" w:cs="Times New Roman"/>
          <w:sz w:val="24"/>
          <w:szCs w:val="24"/>
        </w:rPr>
        <w:t>with different outcomes and factors such as geographical location, aboriginality, race, religion, ethnicity and the other characteristics such as age and sex</w:t>
      </w:r>
      <w:r w:rsidR="007D7973" w:rsidRPr="007D7973">
        <w:rPr>
          <w:rFonts w:ascii="Times New Roman" w:hAnsi="Times New Roman" w:cs="Times New Roman"/>
          <w:color w:val="222222"/>
          <w:sz w:val="24"/>
          <w:szCs w:val="24"/>
          <w:shd w:val="clear" w:color="auto" w:fill="FFFFFF"/>
        </w:rPr>
        <w:t xml:space="preserve"> (Stronach et al.  2019)</w:t>
      </w:r>
      <w:r w:rsidRPr="007D7973">
        <w:rPr>
          <w:rFonts w:ascii="Times New Roman" w:hAnsi="Times New Roman" w:cs="Times New Roman"/>
          <w:sz w:val="24"/>
          <w:szCs w:val="24"/>
        </w:rPr>
        <w:t>.</w:t>
      </w:r>
    </w:p>
    <w:p w14:paraId="58B836E4" w14:textId="21391E11" w:rsidR="003A5A57" w:rsidRPr="007D7973" w:rsidRDefault="00213C79" w:rsidP="007F3526">
      <w:pPr>
        <w:pStyle w:val="ListParagraph"/>
        <w:numPr>
          <w:ilvl w:val="0"/>
          <w:numId w:val="1"/>
        </w:numPr>
        <w:spacing w:line="480" w:lineRule="auto"/>
        <w:rPr>
          <w:rFonts w:ascii="Times New Roman" w:hAnsi="Times New Roman" w:cs="Times New Roman"/>
          <w:b/>
          <w:sz w:val="24"/>
          <w:szCs w:val="24"/>
        </w:rPr>
      </w:pPr>
      <w:r w:rsidRPr="007D7973">
        <w:rPr>
          <w:rFonts w:ascii="Times New Roman" w:hAnsi="Times New Roman" w:cs="Times New Roman"/>
          <w:b/>
          <w:sz w:val="24"/>
          <w:szCs w:val="24"/>
        </w:rPr>
        <w:t>Life approaches</w:t>
      </w:r>
    </w:p>
    <w:p w14:paraId="69DFF9F2" w14:textId="6DD5B578" w:rsidR="003A5A57" w:rsidRPr="002450B7" w:rsidRDefault="00213C79" w:rsidP="002450B7">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The policy advocates and highlighted the comprehensive approach taking into account the growth, transitions and developmental idea across the life course of women to increase the applicability and effectiveness of the health programs</w:t>
      </w:r>
      <w:r w:rsidR="007D7973" w:rsidRPr="007D7973">
        <w:rPr>
          <w:rFonts w:ascii="Times New Roman" w:hAnsi="Times New Roman" w:cs="Times New Roman"/>
          <w:color w:val="222222"/>
          <w:sz w:val="24"/>
          <w:szCs w:val="24"/>
          <w:shd w:val="clear" w:color="auto" w:fill="FFFFFF"/>
        </w:rPr>
        <w:t xml:space="preserve"> (Schnelle et al.  2018).</w:t>
      </w:r>
    </w:p>
    <w:p w14:paraId="5084990C" w14:textId="43CBBDCE" w:rsidR="003A5A57" w:rsidRPr="007D7973" w:rsidRDefault="00213C79" w:rsidP="007D7973">
      <w:pPr>
        <w:spacing w:after="0" w:line="480" w:lineRule="auto"/>
        <w:ind w:firstLine="720"/>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Australia has made a lot of efforts in order to address women health since the introduction of   National Women Health Policy in 1989. There are different expectations and assumptions about the health of women, taking into account that at one place</w:t>
      </w:r>
      <w:r w:rsidR="00AF7840">
        <w:rPr>
          <w:rFonts w:ascii="Times New Roman" w:hAnsi="Times New Roman" w:cs="Times New Roman"/>
          <w:sz w:val="24"/>
          <w:szCs w:val="24"/>
        </w:rPr>
        <w:t>,</w:t>
      </w:r>
      <w:r w:rsidRPr="007D7973">
        <w:rPr>
          <w:rFonts w:ascii="Times New Roman" w:hAnsi="Times New Roman" w:cs="Times New Roman"/>
          <w:sz w:val="24"/>
          <w:szCs w:val="24"/>
        </w:rPr>
        <w:t xml:space="preserve"> Australian women enjoy a longer life expectancy as compared to the other women from other countries</w:t>
      </w:r>
      <w:r w:rsidR="007D7973" w:rsidRPr="007D7973">
        <w:rPr>
          <w:rFonts w:ascii="Times New Roman" w:hAnsi="Times New Roman" w:cs="Times New Roman"/>
          <w:color w:val="222222"/>
          <w:sz w:val="24"/>
          <w:szCs w:val="24"/>
          <w:shd w:val="clear" w:color="auto" w:fill="FFFFFF"/>
        </w:rPr>
        <w:t xml:space="preserve"> (Rowe et al.  2016)</w:t>
      </w:r>
      <w:r w:rsidRPr="007D7973">
        <w:rPr>
          <w:rFonts w:ascii="Times New Roman" w:hAnsi="Times New Roman" w:cs="Times New Roman"/>
          <w:sz w:val="24"/>
          <w:szCs w:val="24"/>
        </w:rPr>
        <w:t xml:space="preserve">. While in many of the </w:t>
      </w:r>
      <w:r w:rsidR="007D7973">
        <w:rPr>
          <w:rFonts w:ascii="Times New Roman" w:hAnsi="Times New Roman" w:cs="Times New Roman"/>
          <w:sz w:val="24"/>
          <w:szCs w:val="24"/>
        </w:rPr>
        <w:t>p</w:t>
      </w:r>
      <w:r w:rsidRPr="007D7973">
        <w:rPr>
          <w:rFonts w:ascii="Times New Roman" w:hAnsi="Times New Roman" w:cs="Times New Roman"/>
          <w:sz w:val="24"/>
          <w:szCs w:val="24"/>
        </w:rPr>
        <w:t>laces</w:t>
      </w:r>
      <w:r w:rsidR="00AF7840">
        <w:rPr>
          <w:rFonts w:ascii="Times New Roman" w:hAnsi="Times New Roman" w:cs="Times New Roman"/>
          <w:sz w:val="24"/>
          <w:szCs w:val="24"/>
        </w:rPr>
        <w:t>,</w:t>
      </w:r>
      <w:r w:rsidRPr="007D7973">
        <w:rPr>
          <w:rFonts w:ascii="Times New Roman" w:hAnsi="Times New Roman" w:cs="Times New Roman"/>
          <w:sz w:val="24"/>
          <w:szCs w:val="24"/>
        </w:rPr>
        <w:t xml:space="preserve"> women are still </w:t>
      </w:r>
      <w:r w:rsidR="00AF7840">
        <w:rPr>
          <w:rFonts w:ascii="Times New Roman" w:hAnsi="Times New Roman" w:cs="Times New Roman"/>
          <w:sz w:val="24"/>
          <w:szCs w:val="24"/>
        </w:rPr>
        <w:t xml:space="preserve">at a disadvantage </w:t>
      </w:r>
      <w:r w:rsidRPr="007D7973">
        <w:rPr>
          <w:rFonts w:ascii="Times New Roman" w:hAnsi="Times New Roman" w:cs="Times New Roman"/>
          <w:sz w:val="24"/>
          <w:szCs w:val="24"/>
        </w:rPr>
        <w:t>in al</w:t>
      </w:r>
      <w:r w:rsidR="007D7973">
        <w:rPr>
          <w:rFonts w:ascii="Times New Roman" w:hAnsi="Times New Roman" w:cs="Times New Roman"/>
          <w:sz w:val="24"/>
          <w:szCs w:val="24"/>
        </w:rPr>
        <w:t>l</w:t>
      </w:r>
      <w:r w:rsidRPr="007D7973">
        <w:rPr>
          <w:rFonts w:ascii="Times New Roman" w:hAnsi="Times New Roman" w:cs="Times New Roman"/>
          <w:sz w:val="24"/>
          <w:szCs w:val="24"/>
        </w:rPr>
        <w:t xml:space="preserve"> aspects of health. There are a lot of women who do not have reasonable access to the health providers, service</w:t>
      </w:r>
      <w:r w:rsidR="00AF7840">
        <w:rPr>
          <w:rFonts w:ascii="Times New Roman" w:hAnsi="Times New Roman" w:cs="Times New Roman"/>
          <w:sz w:val="24"/>
          <w:szCs w:val="24"/>
        </w:rPr>
        <w:t>s</w:t>
      </w:r>
      <w:r w:rsidRPr="007D7973">
        <w:rPr>
          <w:rFonts w:ascii="Times New Roman" w:hAnsi="Times New Roman" w:cs="Times New Roman"/>
          <w:sz w:val="24"/>
          <w:szCs w:val="24"/>
        </w:rPr>
        <w:t xml:space="preserve"> and </w:t>
      </w:r>
      <w:r w:rsidR="007D7973">
        <w:rPr>
          <w:rFonts w:ascii="Times New Roman" w:hAnsi="Times New Roman" w:cs="Times New Roman"/>
          <w:sz w:val="24"/>
          <w:szCs w:val="24"/>
        </w:rPr>
        <w:t>resources</w:t>
      </w:r>
      <w:r w:rsidRPr="007D7973">
        <w:rPr>
          <w:rFonts w:ascii="Times New Roman" w:hAnsi="Times New Roman" w:cs="Times New Roman"/>
          <w:sz w:val="24"/>
          <w:szCs w:val="24"/>
        </w:rPr>
        <w:t xml:space="preserve"> that can be supportive of health. It is evident that women health need</w:t>
      </w:r>
      <w:r w:rsidR="00AF7840">
        <w:rPr>
          <w:rFonts w:ascii="Times New Roman" w:hAnsi="Times New Roman" w:cs="Times New Roman"/>
          <w:sz w:val="24"/>
          <w:szCs w:val="24"/>
        </w:rPr>
        <w:t>s</w:t>
      </w:r>
      <w:r w:rsidRPr="007D7973">
        <w:rPr>
          <w:rFonts w:ascii="Times New Roman" w:hAnsi="Times New Roman" w:cs="Times New Roman"/>
          <w:sz w:val="24"/>
          <w:szCs w:val="24"/>
        </w:rPr>
        <w:t xml:space="preserve"> v</w:t>
      </w:r>
      <w:r w:rsidR="007D7973">
        <w:rPr>
          <w:rFonts w:ascii="Times New Roman" w:hAnsi="Times New Roman" w:cs="Times New Roman"/>
          <w:sz w:val="24"/>
          <w:szCs w:val="24"/>
        </w:rPr>
        <w:t>a</w:t>
      </w:r>
      <w:r w:rsidRPr="007D7973">
        <w:rPr>
          <w:rFonts w:ascii="Times New Roman" w:hAnsi="Times New Roman" w:cs="Times New Roman"/>
          <w:sz w:val="24"/>
          <w:szCs w:val="24"/>
        </w:rPr>
        <w:t xml:space="preserve">ry with the </w:t>
      </w:r>
      <w:r w:rsidRPr="007D7973">
        <w:rPr>
          <w:rFonts w:ascii="Times New Roman" w:hAnsi="Times New Roman" w:cs="Times New Roman"/>
          <w:sz w:val="24"/>
          <w:szCs w:val="24"/>
        </w:rPr>
        <w:lastRenderedPageBreak/>
        <w:t>passage of time so it is necessary to optimize health. In effect, the National Women Health Policy 2010 was formulated as an approach that recognizes the commitment to building an environment that can ensure that all women health needs are addressed. In parallel to the international developments and the social inclusion agendas, supported by</w:t>
      </w:r>
      <w:r w:rsidR="00AF7840">
        <w:rPr>
          <w:rFonts w:ascii="Times New Roman" w:hAnsi="Times New Roman" w:cs="Times New Roman"/>
          <w:sz w:val="24"/>
          <w:szCs w:val="24"/>
        </w:rPr>
        <w:t xml:space="preserve"> the</w:t>
      </w:r>
      <w:r w:rsidRPr="007D7973">
        <w:rPr>
          <w:rFonts w:ascii="Times New Roman" w:hAnsi="Times New Roman" w:cs="Times New Roman"/>
          <w:sz w:val="24"/>
          <w:szCs w:val="24"/>
        </w:rPr>
        <w:t xml:space="preserve"> government, </w:t>
      </w:r>
      <w:r w:rsidR="00AF7840">
        <w:rPr>
          <w:rFonts w:ascii="Times New Roman" w:hAnsi="Times New Roman" w:cs="Times New Roman"/>
          <w:sz w:val="24"/>
          <w:szCs w:val="24"/>
        </w:rPr>
        <w:t xml:space="preserve">the </w:t>
      </w:r>
      <w:r w:rsidRPr="007D7973">
        <w:rPr>
          <w:rFonts w:ascii="Times New Roman" w:hAnsi="Times New Roman" w:cs="Times New Roman"/>
          <w:sz w:val="24"/>
          <w:szCs w:val="24"/>
        </w:rPr>
        <w:t>National Women health policy emphasi</w:t>
      </w:r>
      <w:r w:rsidR="00AF7840">
        <w:rPr>
          <w:rFonts w:ascii="Times New Roman" w:hAnsi="Times New Roman" w:cs="Times New Roman"/>
          <w:sz w:val="24"/>
          <w:szCs w:val="24"/>
        </w:rPr>
        <w:t>ses</w:t>
      </w:r>
      <w:r w:rsidRPr="007D7973">
        <w:rPr>
          <w:rFonts w:ascii="Times New Roman" w:hAnsi="Times New Roman" w:cs="Times New Roman"/>
          <w:sz w:val="24"/>
          <w:szCs w:val="24"/>
        </w:rPr>
        <w:t xml:space="preserve"> prevention strategies for women</w:t>
      </w:r>
      <w:r w:rsidR="00AF7840">
        <w:rPr>
          <w:rFonts w:ascii="Times New Roman" w:hAnsi="Times New Roman" w:cs="Times New Roman"/>
          <w:sz w:val="24"/>
          <w:szCs w:val="24"/>
        </w:rPr>
        <w:t>. It also</w:t>
      </w:r>
      <w:r w:rsidRPr="007D7973">
        <w:rPr>
          <w:rFonts w:ascii="Times New Roman" w:hAnsi="Times New Roman" w:cs="Times New Roman"/>
          <w:sz w:val="24"/>
          <w:szCs w:val="24"/>
        </w:rPr>
        <w:t xml:space="preserve"> address</w:t>
      </w:r>
      <w:r w:rsidR="00AF7840">
        <w:rPr>
          <w:rFonts w:ascii="Times New Roman" w:hAnsi="Times New Roman" w:cs="Times New Roman"/>
          <w:sz w:val="24"/>
          <w:szCs w:val="24"/>
        </w:rPr>
        <w:t>es</w:t>
      </w:r>
      <w:r w:rsidRPr="007D7973">
        <w:rPr>
          <w:rFonts w:ascii="Times New Roman" w:hAnsi="Times New Roman" w:cs="Times New Roman"/>
          <w:sz w:val="24"/>
          <w:szCs w:val="24"/>
        </w:rPr>
        <w:t xml:space="preserve"> the health inequalities and the </w:t>
      </w:r>
      <w:r w:rsidR="00CC421D">
        <w:rPr>
          <w:rFonts w:ascii="Times New Roman" w:hAnsi="Times New Roman" w:cs="Times New Roman"/>
          <w:sz w:val="24"/>
          <w:szCs w:val="24"/>
        </w:rPr>
        <w:t>s</w:t>
      </w:r>
      <w:r w:rsidRPr="007D7973">
        <w:rPr>
          <w:rFonts w:ascii="Times New Roman" w:hAnsi="Times New Roman" w:cs="Times New Roman"/>
          <w:sz w:val="24"/>
          <w:szCs w:val="24"/>
        </w:rPr>
        <w:t>o</w:t>
      </w:r>
      <w:r w:rsidR="007D7973">
        <w:rPr>
          <w:rFonts w:ascii="Times New Roman" w:hAnsi="Times New Roman" w:cs="Times New Roman"/>
          <w:sz w:val="24"/>
          <w:szCs w:val="24"/>
        </w:rPr>
        <w:t>ci</w:t>
      </w:r>
      <w:r w:rsidRPr="007D7973">
        <w:rPr>
          <w:rFonts w:ascii="Times New Roman" w:hAnsi="Times New Roman" w:cs="Times New Roman"/>
          <w:sz w:val="24"/>
          <w:szCs w:val="24"/>
        </w:rPr>
        <w:t>al determinant of the inequalities that are faced by women</w:t>
      </w:r>
      <w:r w:rsidR="007D7973" w:rsidRPr="007D7973">
        <w:rPr>
          <w:rFonts w:ascii="Times New Roman" w:hAnsi="Times New Roman" w:cs="Times New Roman"/>
          <w:color w:val="222222"/>
          <w:sz w:val="24"/>
          <w:szCs w:val="24"/>
          <w:shd w:val="clear" w:color="auto" w:fill="FFFFFF"/>
        </w:rPr>
        <w:t xml:space="preserve"> (McLindon et al. 2018)</w:t>
      </w:r>
      <w:r w:rsidRPr="007D7973">
        <w:rPr>
          <w:rFonts w:ascii="Times New Roman" w:hAnsi="Times New Roman" w:cs="Times New Roman"/>
          <w:sz w:val="24"/>
          <w:szCs w:val="24"/>
        </w:rPr>
        <w:t>.</w:t>
      </w:r>
    </w:p>
    <w:p w14:paraId="09F03CED" w14:textId="1D157402" w:rsidR="003A5A57" w:rsidRPr="007D7973" w:rsidRDefault="00213C79" w:rsidP="007D7973">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It doesn't seem that the policy has overlooked any of the aspects of health that </w:t>
      </w:r>
      <w:r w:rsidR="00CC421D">
        <w:rPr>
          <w:rFonts w:ascii="Times New Roman" w:hAnsi="Times New Roman" w:cs="Times New Roman"/>
          <w:sz w:val="24"/>
          <w:szCs w:val="24"/>
        </w:rPr>
        <w:t>are</w:t>
      </w:r>
      <w:r w:rsidRPr="007D7973">
        <w:rPr>
          <w:rFonts w:ascii="Times New Roman" w:hAnsi="Times New Roman" w:cs="Times New Roman"/>
          <w:sz w:val="24"/>
          <w:szCs w:val="24"/>
        </w:rPr>
        <w:t xml:space="preserve"> associated with women. Almost all the concerns</w:t>
      </w:r>
      <w:r w:rsidR="00CC421D">
        <w:rPr>
          <w:rFonts w:ascii="Times New Roman" w:hAnsi="Times New Roman" w:cs="Times New Roman"/>
          <w:sz w:val="24"/>
          <w:szCs w:val="24"/>
        </w:rPr>
        <w:t>,</w:t>
      </w:r>
      <w:r w:rsidRPr="007D7973">
        <w:rPr>
          <w:rFonts w:ascii="Times New Roman" w:hAnsi="Times New Roman" w:cs="Times New Roman"/>
          <w:sz w:val="24"/>
          <w:szCs w:val="24"/>
        </w:rPr>
        <w:t xml:space="preserve"> that are in either way associated with the health of women are directly addressed by this policy</w:t>
      </w:r>
      <w:r w:rsidR="007D7973" w:rsidRPr="007D7973">
        <w:rPr>
          <w:rFonts w:ascii="Times New Roman" w:hAnsi="Times New Roman" w:cs="Times New Roman"/>
          <w:color w:val="222222"/>
          <w:sz w:val="24"/>
          <w:szCs w:val="24"/>
          <w:shd w:val="clear" w:color="auto" w:fill="FFFFFF"/>
        </w:rPr>
        <w:t xml:space="preserve"> (Ogbo et al.  2018)</w:t>
      </w:r>
      <w:r w:rsidRPr="007D7973">
        <w:rPr>
          <w:rFonts w:ascii="Times New Roman" w:hAnsi="Times New Roman" w:cs="Times New Roman"/>
          <w:sz w:val="24"/>
          <w:szCs w:val="24"/>
        </w:rPr>
        <w:t>. Even the theoretical framework of the policy also addressed</w:t>
      </w:r>
      <w:r w:rsidR="00CC421D">
        <w:rPr>
          <w:rFonts w:ascii="Times New Roman" w:hAnsi="Times New Roman" w:cs="Times New Roman"/>
          <w:sz w:val="24"/>
          <w:szCs w:val="24"/>
        </w:rPr>
        <w:t>.</w:t>
      </w:r>
      <w:r w:rsidRPr="007D7973">
        <w:rPr>
          <w:rFonts w:ascii="Times New Roman" w:hAnsi="Times New Roman" w:cs="Times New Roman"/>
          <w:sz w:val="24"/>
          <w:szCs w:val="24"/>
        </w:rPr>
        <w:t xml:space="preserve"> </w:t>
      </w:r>
      <w:r w:rsidR="00CC421D">
        <w:rPr>
          <w:rFonts w:ascii="Times New Roman" w:hAnsi="Times New Roman" w:cs="Times New Roman"/>
          <w:sz w:val="24"/>
          <w:szCs w:val="24"/>
        </w:rPr>
        <w:t>T</w:t>
      </w:r>
      <w:r w:rsidRPr="007D7973">
        <w:rPr>
          <w:rFonts w:ascii="Times New Roman" w:hAnsi="Times New Roman" w:cs="Times New Roman"/>
          <w:sz w:val="24"/>
          <w:szCs w:val="24"/>
        </w:rPr>
        <w:t xml:space="preserve">he minor factors such as cultural and economic dimensions are also addressed because not all the women are engaged in the economic </w:t>
      </w:r>
      <w:r w:rsidR="00CC421D">
        <w:rPr>
          <w:rFonts w:ascii="Times New Roman" w:hAnsi="Times New Roman" w:cs="Times New Roman"/>
          <w:sz w:val="24"/>
          <w:szCs w:val="24"/>
        </w:rPr>
        <w:t xml:space="preserve">roles </w:t>
      </w:r>
      <w:r w:rsidRPr="007D7973">
        <w:rPr>
          <w:rFonts w:ascii="Times New Roman" w:hAnsi="Times New Roman" w:cs="Times New Roman"/>
          <w:sz w:val="24"/>
          <w:szCs w:val="24"/>
        </w:rPr>
        <w:t>of the society</w:t>
      </w:r>
      <w:r w:rsidR="007D7973" w:rsidRPr="007D7973">
        <w:rPr>
          <w:rFonts w:ascii="Times New Roman" w:hAnsi="Times New Roman" w:cs="Times New Roman"/>
          <w:color w:val="222222"/>
          <w:sz w:val="24"/>
          <w:szCs w:val="24"/>
          <w:shd w:val="clear" w:color="auto" w:fill="FFFFFF"/>
        </w:rPr>
        <w:t xml:space="preserve"> (Stronach et al.  2019)</w:t>
      </w:r>
      <w:r w:rsidRPr="007D7973">
        <w:rPr>
          <w:rFonts w:ascii="Times New Roman" w:hAnsi="Times New Roman" w:cs="Times New Roman"/>
          <w:sz w:val="24"/>
          <w:szCs w:val="24"/>
        </w:rPr>
        <w:t>.</w:t>
      </w:r>
    </w:p>
    <w:p w14:paraId="28C61FA6" w14:textId="73B1681E" w:rsidR="00BB01AB" w:rsidRPr="007D7973" w:rsidRDefault="00BB01AB" w:rsidP="007F3526">
      <w:pPr>
        <w:spacing w:line="480" w:lineRule="auto"/>
        <w:jc w:val="center"/>
        <w:rPr>
          <w:rFonts w:ascii="Times New Roman" w:hAnsi="Times New Roman" w:cs="Times New Roman"/>
          <w:b/>
          <w:sz w:val="24"/>
          <w:szCs w:val="24"/>
        </w:rPr>
      </w:pPr>
      <w:r w:rsidRPr="007D7973">
        <w:rPr>
          <w:rFonts w:ascii="Times New Roman" w:hAnsi="Times New Roman" w:cs="Times New Roman"/>
          <w:b/>
          <w:sz w:val="24"/>
          <w:szCs w:val="24"/>
        </w:rPr>
        <w:t xml:space="preserve">Frame of Reference/ </w:t>
      </w:r>
      <w:r w:rsidR="002450B7" w:rsidRPr="007D7973">
        <w:rPr>
          <w:rFonts w:ascii="Times New Roman" w:hAnsi="Times New Roman" w:cs="Times New Roman"/>
          <w:b/>
          <w:sz w:val="24"/>
          <w:szCs w:val="24"/>
        </w:rPr>
        <w:t>Domain</w:t>
      </w:r>
      <w:r w:rsidRPr="007D7973">
        <w:rPr>
          <w:rFonts w:ascii="Times New Roman" w:hAnsi="Times New Roman" w:cs="Times New Roman"/>
          <w:b/>
          <w:sz w:val="24"/>
          <w:szCs w:val="24"/>
        </w:rPr>
        <w:t xml:space="preserve"> Discourse</w:t>
      </w:r>
    </w:p>
    <w:p w14:paraId="605E0239" w14:textId="64A2413B" w:rsidR="003A5A57" w:rsidRPr="007D7973" w:rsidRDefault="00213C79" w:rsidP="007D7973">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The frame of reference of the policy is found to be parallel to the framework of the National Strategic Framework for Aboriginal and Torres Strait Islanders Health Plan 2012 -2023. It is proposed that the policy is designed to be used as a framework for the assessment of improvement of health initiatives</w:t>
      </w:r>
      <w:r w:rsidR="007D7973" w:rsidRPr="007D7973">
        <w:rPr>
          <w:rFonts w:ascii="Times New Roman" w:hAnsi="Times New Roman" w:cs="Times New Roman"/>
          <w:color w:val="222222"/>
          <w:sz w:val="24"/>
          <w:szCs w:val="24"/>
          <w:shd w:val="clear" w:color="auto" w:fill="FFFFFF"/>
        </w:rPr>
        <w:t xml:space="preserve"> (Moynihan et al.  2015)</w:t>
      </w:r>
      <w:r w:rsidRPr="007D7973">
        <w:rPr>
          <w:rFonts w:ascii="Times New Roman" w:hAnsi="Times New Roman" w:cs="Times New Roman"/>
          <w:sz w:val="24"/>
          <w:szCs w:val="24"/>
        </w:rPr>
        <w:t>. It is highlighted that the policy acts as a continuum that would be responsible for highlighting the pitfalls in the whole of the healthcare system perspective. Moreover, this policy will be a thorough evaluation of the specific health interventions and their outcomes so that health can be analyzed in terms of its delivery, management and support</w:t>
      </w:r>
      <w:r w:rsidR="007D7973" w:rsidRPr="007D7973">
        <w:rPr>
          <w:rFonts w:ascii="Times New Roman" w:hAnsi="Times New Roman" w:cs="Times New Roman"/>
          <w:color w:val="222222"/>
          <w:sz w:val="24"/>
          <w:szCs w:val="24"/>
          <w:shd w:val="clear" w:color="auto" w:fill="FFFFFF"/>
        </w:rPr>
        <w:t xml:space="preserve"> (Holden et al.  2019)</w:t>
      </w:r>
      <w:r w:rsidRPr="007D7973">
        <w:rPr>
          <w:rFonts w:ascii="Times New Roman" w:hAnsi="Times New Roman" w:cs="Times New Roman"/>
          <w:sz w:val="24"/>
          <w:szCs w:val="24"/>
        </w:rPr>
        <w:t>.</w:t>
      </w:r>
    </w:p>
    <w:p w14:paraId="11883268" w14:textId="574B93A6" w:rsidR="003A5A57" w:rsidRPr="007D7973" w:rsidRDefault="00213C79" w:rsidP="007D7973">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lastRenderedPageBreak/>
        <w:t xml:space="preserve"> </w:t>
      </w:r>
      <w:r w:rsidR="00BB01AB" w:rsidRPr="007D7973">
        <w:rPr>
          <w:rFonts w:ascii="Times New Roman" w:hAnsi="Times New Roman" w:cs="Times New Roman"/>
          <w:sz w:val="24"/>
          <w:szCs w:val="24"/>
        </w:rPr>
        <w:tab/>
      </w:r>
      <w:r w:rsidRPr="007D7973">
        <w:rPr>
          <w:rFonts w:ascii="Times New Roman" w:hAnsi="Times New Roman" w:cs="Times New Roman"/>
          <w:sz w:val="24"/>
          <w:szCs w:val="24"/>
        </w:rPr>
        <w:t>There are some major words and phrases that are commonly used, such as gender, diversity, strategy, women health, health, factors, priority, assessment, national women health policy etc. All these words and phrases are the assumptions of influences and stress that are given to the health of the women who are living in Australia</w:t>
      </w:r>
      <w:r w:rsidR="007D7973" w:rsidRPr="007D7973">
        <w:rPr>
          <w:rFonts w:ascii="Times New Roman" w:hAnsi="Times New Roman" w:cs="Times New Roman"/>
          <w:color w:val="222222"/>
          <w:sz w:val="24"/>
          <w:szCs w:val="24"/>
          <w:shd w:val="clear" w:color="auto" w:fill="FFFFFF"/>
        </w:rPr>
        <w:t xml:space="preserve"> (Stronach et al.  2019)</w:t>
      </w:r>
      <w:r w:rsidRPr="007D7973">
        <w:rPr>
          <w:rFonts w:ascii="Times New Roman" w:hAnsi="Times New Roman" w:cs="Times New Roman"/>
          <w:sz w:val="24"/>
          <w:szCs w:val="24"/>
        </w:rPr>
        <w:t>. Some other assumptions are the keys to the awareness of the actions that are needed to be taken in order to analyse the health outcomes of the women.</w:t>
      </w:r>
      <w:r w:rsidR="00CC421D">
        <w:rPr>
          <w:rFonts w:ascii="Times New Roman" w:hAnsi="Times New Roman" w:cs="Times New Roman"/>
          <w:sz w:val="24"/>
          <w:szCs w:val="24"/>
        </w:rPr>
        <w:t xml:space="preserve"> Other </w:t>
      </w:r>
      <w:r w:rsidRPr="007D7973">
        <w:rPr>
          <w:rFonts w:ascii="Times New Roman" w:hAnsi="Times New Roman" w:cs="Times New Roman"/>
          <w:sz w:val="24"/>
          <w:szCs w:val="24"/>
        </w:rPr>
        <w:t>factors define a</w:t>
      </w:r>
      <w:r w:rsidR="002450B7">
        <w:rPr>
          <w:rFonts w:ascii="Times New Roman" w:hAnsi="Times New Roman" w:cs="Times New Roman"/>
          <w:sz w:val="24"/>
          <w:szCs w:val="24"/>
        </w:rPr>
        <w:t>nd assess</w:t>
      </w:r>
      <w:r w:rsidRPr="007D7973">
        <w:rPr>
          <w:rFonts w:ascii="Times New Roman" w:hAnsi="Times New Roman" w:cs="Times New Roman"/>
          <w:sz w:val="24"/>
          <w:szCs w:val="24"/>
        </w:rPr>
        <w:t xml:space="preserve"> the factors that are causing a direct or indirect impact on the health of women. Priority refers to the stress that should be given to the fact and figures associated with the health of the women such as priority of services</w:t>
      </w:r>
      <w:r w:rsidR="00CC421D">
        <w:rPr>
          <w:rFonts w:ascii="Times New Roman" w:hAnsi="Times New Roman" w:cs="Times New Roman"/>
          <w:sz w:val="24"/>
          <w:szCs w:val="24"/>
        </w:rPr>
        <w:t>,</w:t>
      </w:r>
      <w:r w:rsidRPr="007D7973">
        <w:rPr>
          <w:rFonts w:ascii="Times New Roman" w:hAnsi="Times New Roman" w:cs="Times New Roman"/>
          <w:sz w:val="24"/>
          <w:szCs w:val="24"/>
        </w:rPr>
        <w:t xml:space="preserve"> provision</w:t>
      </w:r>
      <w:r w:rsidR="00CC421D">
        <w:rPr>
          <w:rFonts w:ascii="Times New Roman" w:hAnsi="Times New Roman" w:cs="Times New Roman"/>
          <w:sz w:val="24"/>
          <w:szCs w:val="24"/>
        </w:rPr>
        <w:t xml:space="preserve"> of</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procedures</w:t>
      </w:r>
      <w:r w:rsidRPr="007D7973">
        <w:rPr>
          <w:rFonts w:ascii="Times New Roman" w:hAnsi="Times New Roman" w:cs="Times New Roman"/>
          <w:sz w:val="24"/>
          <w:szCs w:val="24"/>
        </w:rPr>
        <w:t xml:space="preserve"> and the </w:t>
      </w:r>
      <w:r w:rsidR="0087282C" w:rsidRPr="007D7973">
        <w:rPr>
          <w:rFonts w:ascii="Times New Roman" w:hAnsi="Times New Roman" w:cs="Times New Roman"/>
          <w:sz w:val="24"/>
          <w:szCs w:val="24"/>
        </w:rPr>
        <w:t>outcomes</w:t>
      </w:r>
      <w:r w:rsidRPr="007D7973">
        <w:rPr>
          <w:rFonts w:ascii="Times New Roman" w:hAnsi="Times New Roman" w:cs="Times New Roman"/>
          <w:sz w:val="24"/>
          <w:szCs w:val="24"/>
        </w:rPr>
        <w:t xml:space="preserve"> are </w:t>
      </w:r>
      <w:r w:rsidR="0087282C" w:rsidRPr="007D7973">
        <w:rPr>
          <w:rFonts w:ascii="Times New Roman" w:hAnsi="Times New Roman" w:cs="Times New Roman"/>
          <w:sz w:val="24"/>
          <w:szCs w:val="24"/>
        </w:rPr>
        <w:t>associated</w:t>
      </w:r>
      <w:r w:rsidRPr="007D7973">
        <w:rPr>
          <w:rFonts w:ascii="Times New Roman" w:hAnsi="Times New Roman" w:cs="Times New Roman"/>
          <w:sz w:val="24"/>
          <w:szCs w:val="24"/>
        </w:rPr>
        <w:t xml:space="preserve"> with the provision of these health </w:t>
      </w:r>
      <w:r w:rsidR="0087282C" w:rsidRPr="007D7973">
        <w:rPr>
          <w:rFonts w:ascii="Times New Roman" w:hAnsi="Times New Roman" w:cs="Times New Roman"/>
          <w:sz w:val="24"/>
          <w:szCs w:val="24"/>
        </w:rPr>
        <w:t>assessments</w:t>
      </w:r>
      <w:r w:rsidR="007D7973" w:rsidRPr="007D7973">
        <w:rPr>
          <w:rFonts w:ascii="Times New Roman" w:hAnsi="Times New Roman" w:cs="Times New Roman"/>
          <w:color w:val="222222"/>
          <w:sz w:val="24"/>
          <w:szCs w:val="24"/>
          <w:shd w:val="clear" w:color="auto" w:fill="FFFFFF"/>
        </w:rPr>
        <w:t xml:space="preserve"> (Sawer et al.  2018)</w:t>
      </w:r>
      <w:r w:rsidRPr="007D7973">
        <w:rPr>
          <w:rFonts w:ascii="Times New Roman" w:hAnsi="Times New Roman" w:cs="Times New Roman"/>
          <w:sz w:val="24"/>
          <w:szCs w:val="24"/>
        </w:rPr>
        <w:t xml:space="preserve">. </w:t>
      </w:r>
    </w:p>
    <w:p w14:paraId="52DA1A5B" w14:textId="60267559" w:rsidR="00BB01AB" w:rsidRPr="007D7973" w:rsidRDefault="00BB01AB" w:rsidP="007F3526">
      <w:pPr>
        <w:spacing w:line="480" w:lineRule="auto"/>
        <w:jc w:val="center"/>
        <w:rPr>
          <w:rFonts w:ascii="Times New Roman" w:hAnsi="Times New Roman" w:cs="Times New Roman"/>
          <w:b/>
          <w:sz w:val="24"/>
          <w:szCs w:val="24"/>
        </w:rPr>
      </w:pPr>
      <w:r w:rsidRPr="007D7973">
        <w:rPr>
          <w:rFonts w:ascii="Times New Roman" w:hAnsi="Times New Roman" w:cs="Times New Roman"/>
          <w:b/>
          <w:sz w:val="24"/>
          <w:szCs w:val="24"/>
        </w:rPr>
        <w:t xml:space="preserve">Targets, stakeholders and </w:t>
      </w:r>
      <w:r w:rsidR="007D7973" w:rsidRPr="007D7973">
        <w:rPr>
          <w:rFonts w:ascii="Times New Roman" w:hAnsi="Times New Roman" w:cs="Times New Roman"/>
          <w:b/>
          <w:sz w:val="24"/>
          <w:szCs w:val="24"/>
        </w:rPr>
        <w:t>representatives</w:t>
      </w:r>
    </w:p>
    <w:p w14:paraId="31027043" w14:textId="0332AB76" w:rsidR="003A5A57" w:rsidRPr="007D7973" w:rsidRDefault="00213C79" w:rsidP="007D7973">
      <w:pPr>
        <w:spacing w:after="0" w:line="480" w:lineRule="auto"/>
        <w:ind w:firstLine="720"/>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The target of this policy is women and girls. This policy is designed to address the health concerns of the women and girls who are living in Australia, taking into account that almost all the age</w:t>
      </w:r>
      <w:r w:rsidR="00CC421D">
        <w:rPr>
          <w:rFonts w:ascii="Times New Roman" w:hAnsi="Times New Roman" w:cs="Times New Roman"/>
          <w:sz w:val="24"/>
          <w:szCs w:val="24"/>
        </w:rPr>
        <w:t xml:space="preserve"> of</w:t>
      </w:r>
      <w:r w:rsidRPr="007D7973">
        <w:rPr>
          <w:rFonts w:ascii="Times New Roman" w:hAnsi="Times New Roman" w:cs="Times New Roman"/>
          <w:sz w:val="24"/>
          <w:szCs w:val="24"/>
        </w:rPr>
        <w:t xml:space="preserve"> women and girls are addressed by this policy</w:t>
      </w:r>
      <w:r w:rsidR="007D7973" w:rsidRPr="007D7973">
        <w:rPr>
          <w:rFonts w:ascii="Times New Roman" w:hAnsi="Times New Roman" w:cs="Times New Roman"/>
          <w:color w:val="222222"/>
          <w:sz w:val="24"/>
          <w:szCs w:val="24"/>
          <w:shd w:val="clear" w:color="auto" w:fill="FFFFFF"/>
        </w:rPr>
        <w:t xml:space="preserve"> (Holden et al.  2019)</w:t>
      </w:r>
      <w:r w:rsidRPr="007D7973">
        <w:rPr>
          <w:rFonts w:ascii="Times New Roman" w:hAnsi="Times New Roman" w:cs="Times New Roman"/>
          <w:sz w:val="24"/>
          <w:szCs w:val="24"/>
        </w:rPr>
        <w:t xml:space="preserve">. The policy is meant to address the disparities in terms of social, economic and moral factors that are in either way affecting the health concerns of the women. </w:t>
      </w:r>
      <w:r w:rsidR="00BB01AB" w:rsidRPr="007D7973">
        <w:rPr>
          <w:rFonts w:ascii="Times New Roman" w:hAnsi="Times New Roman" w:cs="Times New Roman"/>
          <w:sz w:val="24"/>
          <w:szCs w:val="24"/>
        </w:rPr>
        <w:t xml:space="preserve">The health of </w:t>
      </w:r>
      <w:r w:rsidRPr="007D7973">
        <w:rPr>
          <w:rFonts w:ascii="Times New Roman" w:hAnsi="Times New Roman" w:cs="Times New Roman"/>
          <w:sz w:val="24"/>
          <w:szCs w:val="24"/>
        </w:rPr>
        <w:t xml:space="preserve">Aboriginal and Torres Strait women </w:t>
      </w:r>
      <w:r w:rsidR="007D7973" w:rsidRPr="007D7973">
        <w:rPr>
          <w:rFonts w:ascii="Times New Roman" w:hAnsi="Times New Roman" w:cs="Times New Roman"/>
          <w:sz w:val="24"/>
          <w:szCs w:val="24"/>
        </w:rPr>
        <w:t>is</w:t>
      </w:r>
      <w:r w:rsidRPr="007D7973">
        <w:rPr>
          <w:rFonts w:ascii="Times New Roman" w:hAnsi="Times New Roman" w:cs="Times New Roman"/>
          <w:sz w:val="24"/>
          <w:szCs w:val="24"/>
        </w:rPr>
        <w:t xml:space="preserve"> also the target population of this policy taking into account that the women are brought on the board of health and education that can contribute to the health of women</w:t>
      </w:r>
      <w:r w:rsidR="007D7973" w:rsidRPr="007D7973">
        <w:rPr>
          <w:rFonts w:ascii="Times New Roman" w:hAnsi="Times New Roman" w:cs="Times New Roman"/>
          <w:color w:val="222222"/>
          <w:sz w:val="24"/>
          <w:szCs w:val="24"/>
          <w:shd w:val="clear" w:color="auto" w:fill="FFFFFF"/>
        </w:rPr>
        <w:t xml:space="preserve"> (Moynihan et al.  201</w:t>
      </w:r>
      <w:r w:rsidR="007D7973">
        <w:rPr>
          <w:rFonts w:ascii="Times New Roman" w:hAnsi="Times New Roman" w:cs="Times New Roman"/>
          <w:color w:val="222222"/>
          <w:sz w:val="24"/>
          <w:szCs w:val="24"/>
          <w:shd w:val="clear" w:color="auto" w:fill="FFFFFF"/>
        </w:rPr>
        <w:t>9</w:t>
      </w:r>
      <w:r w:rsidR="007D7973" w:rsidRPr="007D7973">
        <w:rPr>
          <w:rFonts w:ascii="Times New Roman" w:hAnsi="Times New Roman" w:cs="Times New Roman"/>
          <w:color w:val="222222"/>
          <w:sz w:val="24"/>
          <w:szCs w:val="24"/>
          <w:shd w:val="clear" w:color="auto" w:fill="FFFFFF"/>
        </w:rPr>
        <w:t>)</w:t>
      </w:r>
      <w:r w:rsidRPr="007D7973">
        <w:rPr>
          <w:rFonts w:ascii="Times New Roman" w:hAnsi="Times New Roman" w:cs="Times New Roman"/>
          <w:sz w:val="24"/>
          <w:szCs w:val="24"/>
        </w:rPr>
        <w:t>.</w:t>
      </w:r>
    </w:p>
    <w:p w14:paraId="798B8796" w14:textId="70362F54" w:rsidR="007D7973" w:rsidRPr="007D7973" w:rsidRDefault="007D7973" w:rsidP="00726E18">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M</w:t>
      </w:r>
      <w:r w:rsidR="00213C79" w:rsidRPr="007D7973">
        <w:rPr>
          <w:rFonts w:ascii="Times New Roman" w:hAnsi="Times New Roman" w:cs="Times New Roman"/>
          <w:sz w:val="24"/>
          <w:szCs w:val="24"/>
        </w:rPr>
        <w:t xml:space="preserve">ajor stakeholders of the health policy are providers </w:t>
      </w:r>
      <w:r w:rsidR="002450B7" w:rsidRPr="007D7973">
        <w:rPr>
          <w:rFonts w:ascii="Times New Roman" w:hAnsi="Times New Roman" w:cs="Times New Roman"/>
          <w:sz w:val="24"/>
          <w:szCs w:val="24"/>
        </w:rPr>
        <w:t>of health</w:t>
      </w:r>
      <w:r w:rsidR="00CC421D">
        <w:rPr>
          <w:rFonts w:ascii="Times New Roman" w:hAnsi="Times New Roman" w:cs="Times New Roman"/>
          <w:sz w:val="24"/>
          <w:szCs w:val="24"/>
        </w:rPr>
        <w:t xml:space="preserve"> </w:t>
      </w:r>
      <w:r w:rsidR="00213C79" w:rsidRPr="007D7973">
        <w:rPr>
          <w:rFonts w:ascii="Times New Roman" w:hAnsi="Times New Roman" w:cs="Times New Roman"/>
          <w:sz w:val="24"/>
          <w:szCs w:val="24"/>
        </w:rPr>
        <w:t>insurance compan</w:t>
      </w:r>
      <w:r w:rsidR="00CC421D">
        <w:rPr>
          <w:rFonts w:ascii="Times New Roman" w:hAnsi="Times New Roman" w:cs="Times New Roman"/>
          <w:sz w:val="24"/>
          <w:szCs w:val="24"/>
        </w:rPr>
        <w:t>ies,</w:t>
      </w:r>
      <w:r w:rsidR="00213C79" w:rsidRPr="007D7973">
        <w:rPr>
          <w:rFonts w:ascii="Times New Roman" w:hAnsi="Times New Roman" w:cs="Times New Roman"/>
          <w:sz w:val="24"/>
          <w:szCs w:val="24"/>
        </w:rPr>
        <w:t xml:space="preserve"> government and private health sectors, policy designers and </w:t>
      </w:r>
      <w:r w:rsidR="00CC421D">
        <w:rPr>
          <w:rFonts w:ascii="Times New Roman" w:hAnsi="Times New Roman" w:cs="Times New Roman"/>
          <w:sz w:val="24"/>
          <w:szCs w:val="24"/>
        </w:rPr>
        <w:t>other</w:t>
      </w:r>
      <w:r w:rsidR="00213C79" w:rsidRPr="007D7973">
        <w:rPr>
          <w:rFonts w:ascii="Times New Roman" w:hAnsi="Times New Roman" w:cs="Times New Roman"/>
          <w:sz w:val="24"/>
          <w:szCs w:val="24"/>
        </w:rPr>
        <w:t xml:space="preserve"> stakeholders of the organization that are working to assess the healthcare needs of the people how they are using health facilities. Taking into account the analysis of the stakeholders, it is found that the role of NGOs and other </w:t>
      </w:r>
      <w:r w:rsidR="00213C79" w:rsidRPr="007D7973">
        <w:rPr>
          <w:rFonts w:ascii="Times New Roman" w:hAnsi="Times New Roman" w:cs="Times New Roman"/>
          <w:sz w:val="24"/>
          <w:szCs w:val="24"/>
        </w:rPr>
        <w:lastRenderedPageBreak/>
        <w:t>nonprofit organization is overlooked who are dealing with community health concerns</w:t>
      </w:r>
      <w:r w:rsidRPr="007D7973">
        <w:rPr>
          <w:rFonts w:ascii="Times New Roman" w:hAnsi="Times New Roman" w:cs="Times New Roman"/>
          <w:color w:val="222222"/>
          <w:sz w:val="24"/>
          <w:szCs w:val="24"/>
          <w:shd w:val="clear" w:color="auto" w:fill="FFFFFF"/>
        </w:rPr>
        <w:t xml:space="preserve"> (Rowe et al.  2016).</w:t>
      </w:r>
    </w:p>
    <w:p w14:paraId="459981D2" w14:textId="34CCE1E1" w:rsidR="003A5A57" w:rsidRPr="007D7973" w:rsidRDefault="00213C79" w:rsidP="007D7973">
      <w:pPr>
        <w:spacing w:after="0" w:line="480" w:lineRule="auto"/>
        <w:ind w:firstLine="720"/>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 The key institution</w:t>
      </w:r>
      <w:r w:rsidR="00CC421D">
        <w:rPr>
          <w:rFonts w:ascii="Times New Roman" w:hAnsi="Times New Roman" w:cs="Times New Roman"/>
          <w:sz w:val="24"/>
          <w:szCs w:val="24"/>
        </w:rPr>
        <w:t>al</w:t>
      </w:r>
      <w:r w:rsidRPr="007D7973">
        <w:rPr>
          <w:rFonts w:ascii="Times New Roman" w:hAnsi="Times New Roman" w:cs="Times New Roman"/>
          <w:sz w:val="24"/>
          <w:szCs w:val="24"/>
        </w:rPr>
        <w:t xml:space="preserve"> structure a</w:t>
      </w:r>
      <w:r w:rsidR="00CC421D">
        <w:rPr>
          <w:rFonts w:ascii="Times New Roman" w:hAnsi="Times New Roman" w:cs="Times New Roman"/>
          <w:sz w:val="24"/>
          <w:szCs w:val="24"/>
        </w:rPr>
        <w:t>r</w:t>
      </w:r>
      <w:r w:rsidRPr="007D7973">
        <w:rPr>
          <w:rFonts w:ascii="Times New Roman" w:hAnsi="Times New Roman" w:cs="Times New Roman"/>
          <w:sz w:val="24"/>
          <w:szCs w:val="24"/>
        </w:rPr>
        <w:t>e families, hospitals, economy</w:t>
      </w:r>
      <w:r w:rsidR="00CC421D">
        <w:rPr>
          <w:rFonts w:ascii="Times New Roman" w:hAnsi="Times New Roman" w:cs="Times New Roman"/>
          <w:sz w:val="24"/>
          <w:szCs w:val="24"/>
        </w:rPr>
        <w:t xml:space="preserve"> and</w:t>
      </w:r>
      <w:r w:rsidRPr="007D7973">
        <w:rPr>
          <w:rFonts w:ascii="Times New Roman" w:hAnsi="Times New Roman" w:cs="Times New Roman"/>
          <w:sz w:val="24"/>
          <w:szCs w:val="24"/>
        </w:rPr>
        <w:t xml:space="preserve"> education. Health departments and the cross sectors are the agencies that are addressed by the policy framework. Workforce capacity building is addressed in terms of defining gender inequality. According to the policy</w:t>
      </w:r>
      <w:r w:rsidR="00CC421D">
        <w:rPr>
          <w:rFonts w:ascii="Times New Roman" w:hAnsi="Times New Roman" w:cs="Times New Roman"/>
          <w:sz w:val="24"/>
          <w:szCs w:val="24"/>
        </w:rPr>
        <w:t>,</w:t>
      </w:r>
      <w:r w:rsidRPr="007D7973">
        <w:rPr>
          <w:rFonts w:ascii="Times New Roman" w:hAnsi="Times New Roman" w:cs="Times New Roman"/>
          <w:sz w:val="24"/>
          <w:szCs w:val="24"/>
        </w:rPr>
        <w:t xml:space="preserve"> it is highlighted that the gaps in the pay scales and financial </w:t>
      </w:r>
      <w:r w:rsidR="002450B7">
        <w:rPr>
          <w:rFonts w:ascii="Times New Roman" w:hAnsi="Times New Roman" w:cs="Times New Roman"/>
          <w:sz w:val="24"/>
          <w:szCs w:val="24"/>
        </w:rPr>
        <w:t>insurances</w:t>
      </w:r>
      <w:r w:rsidRPr="007D7973">
        <w:rPr>
          <w:rFonts w:ascii="Times New Roman" w:hAnsi="Times New Roman" w:cs="Times New Roman"/>
          <w:sz w:val="24"/>
          <w:szCs w:val="24"/>
        </w:rPr>
        <w:t xml:space="preserve"> should be mitigated because women have more load of care and growth as compared to the men who are also working in the same environment</w:t>
      </w:r>
      <w:r w:rsidR="00726E18" w:rsidRPr="007D7973">
        <w:rPr>
          <w:rFonts w:ascii="Times New Roman" w:hAnsi="Times New Roman" w:cs="Times New Roman"/>
          <w:color w:val="222222"/>
          <w:sz w:val="24"/>
          <w:szCs w:val="24"/>
          <w:shd w:val="clear" w:color="auto" w:fill="FFFFFF"/>
        </w:rPr>
        <w:t xml:space="preserve"> (Rowe et al.  2016)</w:t>
      </w:r>
      <w:r w:rsidRPr="007D7973">
        <w:rPr>
          <w:rFonts w:ascii="Times New Roman" w:hAnsi="Times New Roman" w:cs="Times New Roman"/>
          <w:sz w:val="24"/>
          <w:szCs w:val="24"/>
        </w:rPr>
        <w:t>.</w:t>
      </w:r>
    </w:p>
    <w:p w14:paraId="2D163A12" w14:textId="77777777" w:rsidR="003A5A57" w:rsidRPr="007D7973" w:rsidRDefault="003A5A57" w:rsidP="007F3526">
      <w:pPr>
        <w:spacing w:line="480" w:lineRule="auto"/>
        <w:rPr>
          <w:rFonts w:ascii="Times New Roman" w:hAnsi="Times New Roman" w:cs="Times New Roman"/>
          <w:sz w:val="24"/>
          <w:szCs w:val="24"/>
        </w:rPr>
      </w:pPr>
    </w:p>
    <w:p w14:paraId="4FD24ED2" w14:textId="538751E9"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The subjects of the policy </w:t>
      </w:r>
      <w:r w:rsidR="00CC421D">
        <w:rPr>
          <w:rFonts w:ascii="Times New Roman" w:hAnsi="Times New Roman" w:cs="Times New Roman"/>
          <w:sz w:val="24"/>
          <w:szCs w:val="24"/>
        </w:rPr>
        <w:t xml:space="preserve">are </w:t>
      </w:r>
      <w:r w:rsidRPr="007D7973">
        <w:rPr>
          <w:rFonts w:ascii="Times New Roman" w:hAnsi="Times New Roman" w:cs="Times New Roman"/>
          <w:sz w:val="24"/>
          <w:szCs w:val="24"/>
        </w:rPr>
        <w:t>overrepresented by classification of the departments such as business, workplace, education, community and healthcare centres. All these subjects are presented in the individual department, each guided by a connection of how one is connected to the other</w:t>
      </w:r>
      <w:r w:rsidR="00726E18" w:rsidRPr="007D7973">
        <w:rPr>
          <w:rFonts w:ascii="Times New Roman" w:hAnsi="Times New Roman" w:cs="Times New Roman"/>
          <w:color w:val="222222"/>
          <w:sz w:val="24"/>
          <w:szCs w:val="24"/>
          <w:shd w:val="clear" w:color="auto" w:fill="FFFFFF"/>
        </w:rPr>
        <w:t xml:space="preserve"> (Ogbo et al.  2018)</w:t>
      </w:r>
      <w:r w:rsidRPr="007D7973">
        <w:rPr>
          <w:rFonts w:ascii="Times New Roman" w:hAnsi="Times New Roman" w:cs="Times New Roman"/>
          <w:sz w:val="24"/>
          <w:szCs w:val="24"/>
        </w:rPr>
        <w:t>.</w:t>
      </w:r>
    </w:p>
    <w:p w14:paraId="5226ACD9" w14:textId="09C49186"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Different social groups are </w:t>
      </w:r>
      <w:r w:rsidR="00763636" w:rsidRPr="007D7973">
        <w:rPr>
          <w:rFonts w:ascii="Times New Roman" w:hAnsi="Times New Roman" w:cs="Times New Roman"/>
          <w:sz w:val="24"/>
          <w:szCs w:val="24"/>
        </w:rPr>
        <w:t>portrayed</w:t>
      </w:r>
      <w:r w:rsidRPr="007D7973">
        <w:rPr>
          <w:rFonts w:ascii="Times New Roman" w:hAnsi="Times New Roman" w:cs="Times New Roman"/>
          <w:sz w:val="24"/>
          <w:szCs w:val="24"/>
        </w:rPr>
        <w:t xml:space="preserve"> in the form of </w:t>
      </w:r>
      <w:r w:rsidR="00763636" w:rsidRPr="007D7973">
        <w:rPr>
          <w:rFonts w:ascii="Times New Roman" w:hAnsi="Times New Roman" w:cs="Times New Roman"/>
          <w:sz w:val="24"/>
          <w:szCs w:val="24"/>
        </w:rPr>
        <w:t>difference</w:t>
      </w:r>
      <w:r w:rsidRPr="007D7973">
        <w:rPr>
          <w:rFonts w:ascii="Times New Roman" w:hAnsi="Times New Roman" w:cs="Times New Roman"/>
          <w:sz w:val="24"/>
          <w:szCs w:val="24"/>
        </w:rPr>
        <w:t xml:space="preserve"> in their race, identity and ethnicity. All these </w:t>
      </w:r>
      <w:r w:rsidR="00763636" w:rsidRPr="007D7973">
        <w:rPr>
          <w:rFonts w:ascii="Times New Roman" w:hAnsi="Times New Roman" w:cs="Times New Roman"/>
          <w:sz w:val="24"/>
          <w:szCs w:val="24"/>
        </w:rPr>
        <w:t>groups</w:t>
      </w:r>
      <w:r w:rsidRPr="007D7973">
        <w:rPr>
          <w:rFonts w:ascii="Times New Roman" w:hAnsi="Times New Roman" w:cs="Times New Roman"/>
          <w:sz w:val="24"/>
          <w:szCs w:val="24"/>
        </w:rPr>
        <w:t xml:space="preserve"> are </w:t>
      </w:r>
      <w:r w:rsidR="00763636" w:rsidRPr="007D7973">
        <w:rPr>
          <w:rFonts w:ascii="Times New Roman" w:hAnsi="Times New Roman" w:cs="Times New Roman"/>
          <w:sz w:val="24"/>
          <w:szCs w:val="24"/>
        </w:rPr>
        <w:t>segregated</w:t>
      </w:r>
      <w:r w:rsidRPr="007D7973">
        <w:rPr>
          <w:rFonts w:ascii="Times New Roman" w:hAnsi="Times New Roman" w:cs="Times New Roman"/>
          <w:sz w:val="24"/>
          <w:szCs w:val="24"/>
        </w:rPr>
        <w:t xml:space="preserve"> from</w:t>
      </w:r>
      <w:r w:rsidR="00763636" w:rsidRPr="007D7973">
        <w:rPr>
          <w:rFonts w:ascii="Times New Roman" w:hAnsi="Times New Roman" w:cs="Times New Roman"/>
          <w:sz w:val="24"/>
          <w:szCs w:val="24"/>
        </w:rPr>
        <w:t xml:space="preserve"> each</w:t>
      </w:r>
      <w:r w:rsidRPr="007D7973">
        <w:rPr>
          <w:rFonts w:ascii="Times New Roman" w:hAnsi="Times New Roman" w:cs="Times New Roman"/>
          <w:sz w:val="24"/>
          <w:szCs w:val="24"/>
        </w:rPr>
        <w:t xml:space="preserve"> other in terms of the </w:t>
      </w:r>
      <w:r w:rsidR="00763636" w:rsidRPr="007D7973">
        <w:rPr>
          <w:rFonts w:ascii="Times New Roman" w:hAnsi="Times New Roman" w:cs="Times New Roman"/>
          <w:sz w:val="24"/>
          <w:szCs w:val="24"/>
        </w:rPr>
        <w:t>policy</w:t>
      </w:r>
      <w:r w:rsidRPr="007D7973">
        <w:rPr>
          <w:rFonts w:ascii="Times New Roman" w:hAnsi="Times New Roman" w:cs="Times New Roman"/>
          <w:sz w:val="24"/>
          <w:szCs w:val="24"/>
        </w:rPr>
        <w:t xml:space="preserve"> implication, how the policy will be </w:t>
      </w:r>
      <w:r w:rsidR="00763636" w:rsidRPr="007D7973">
        <w:rPr>
          <w:rFonts w:ascii="Times New Roman" w:hAnsi="Times New Roman" w:cs="Times New Roman"/>
          <w:sz w:val="24"/>
          <w:szCs w:val="24"/>
        </w:rPr>
        <w:t>facilitating</w:t>
      </w:r>
      <w:r w:rsidRPr="007D7973">
        <w:rPr>
          <w:rFonts w:ascii="Times New Roman" w:hAnsi="Times New Roman" w:cs="Times New Roman"/>
          <w:sz w:val="24"/>
          <w:szCs w:val="24"/>
        </w:rPr>
        <w:t xml:space="preserve"> them and what are the current gaps</w:t>
      </w:r>
      <w:r w:rsidR="00726E18" w:rsidRPr="007D7973">
        <w:rPr>
          <w:rFonts w:ascii="Times New Roman" w:hAnsi="Times New Roman" w:cs="Times New Roman"/>
          <w:color w:val="222222"/>
          <w:sz w:val="24"/>
          <w:szCs w:val="24"/>
          <w:shd w:val="clear" w:color="auto" w:fill="FFFFFF"/>
        </w:rPr>
        <w:t xml:space="preserve"> (McLindon et al. 2018)</w:t>
      </w:r>
      <w:r w:rsidRPr="007D7973">
        <w:rPr>
          <w:rFonts w:ascii="Times New Roman" w:hAnsi="Times New Roman" w:cs="Times New Roman"/>
          <w:sz w:val="24"/>
          <w:szCs w:val="24"/>
        </w:rPr>
        <w:t xml:space="preserve">. </w:t>
      </w:r>
    </w:p>
    <w:p w14:paraId="30C1E384" w14:textId="43D30CFA"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There </w:t>
      </w:r>
      <w:r w:rsidR="00763636" w:rsidRPr="007D7973">
        <w:rPr>
          <w:rFonts w:ascii="Times New Roman" w:hAnsi="Times New Roman" w:cs="Times New Roman"/>
          <w:sz w:val="24"/>
          <w:szCs w:val="24"/>
        </w:rPr>
        <w:t>is</w:t>
      </w:r>
      <w:r w:rsidRPr="007D7973">
        <w:rPr>
          <w:rFonts w:ascii="Times New Roman" w:hAnsi="Times New Roman" w:cs="Times New Roman"/>
          <w:sz w:val="24"/>
          <w:szCs w:val="24"/>
        </w:rPr>
        <w:t xml:space="preserve"> no moral </w:t>
      </w:r>
      <w:r w:rsidR="00763636" w:rsidRPr="007D7973">
        <w:rPr>
          <w:rFonts w:ascii="Times New Roman" w:hAnsi="Times New Roman" w:cs="Times New Roman"/>
          <w:sz w:val="24"/>
          <w:szCs w:val="24"/>
        </w:rPr>
        <w:t>judgment</w:t>
      </w:r>
      <w:r w:rsidRPr="007D7973">
        <w:rPr>
          <w:rFonts w:ascii="Times New Roman" w:hAnsi="Times New Roman" w:cs="Times New Roman"/>
          <w:sz w:val="24"/>
          <w:szCs w:val="24"/>
        </w:rPr>
        <w:t xml:space="preserve"> that is expressed in the </w:t>
      </w:r>
      <w:r w:rsidR="00763636" w:rsidRPr="007D7973">
        <w:rPr>
          <w:rFonts w:ascii="Times New Roman" w:hAnsi="Times New Roman" w:cs="Times New Roman"/>
          <w:sz w:val="24"/>
          <w:szCs w:val="24"/>
        </w:rPr>
        <w:t>policy,</w:t>
      </w:r>
      <w:r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taking</w:t>
      </w:r>
      <w:r w:rsidRPr="007D7973">
        <w:rPr>
          <w:rFonts w:ascii="Times New Roman" w:hAnsi="Times New Roman" w:cs="Times New Roman"/>
          <w:sz w:val="24"/>
          <w:szCs w:val="24"/>
        </w:rPr>
        <w:t xml:space="preserve"> int</w:t>
      </w:r>
      <w:r w:rsidR="00CC421D">
        <w:rPr>
          <w:rFonts w:ascii="Times New Roman" w:hAnsi="Times New Roman" w:cs="Times New Roman"/>
          <w:sz w:val="24"/>
          <w:szCs w:val="24"/>
        </w:rPr>
        <w:t>o</w:t>
      </w:r>
      <w:r w:rsidRPr="007D7973">
        <w:rPr>
          <w:rFonts w:ascii="Times New Roman" w:hAnsi="Times New Roman" w:cs="Times New Roman"/>
          <w:sz w:val="24"/>
          <w:szCs w:val="24"/>
        </w:rPr>
        <w:t xml:space="preserve"> account that </w:t>
      </w:r>
      <w:r w:rsidR="00763636" w:rsidRPr="007D7973">
        <w:rPr>
          <w:rFonts w:ascii="Times New Roman" w:hAnsi="Times New Roman" w:cs="Times New Roman"/>
          <w:sz w:val="24"/>
          <w:szCs w:val="24"/>
        </w:rPr>
        <w:t>there</w:t>
      </w:r>
      <w:r w:rsidRPr="007D7973">
        <w:rPr>
          <w:rFonts w:ascii="Times New Roman" w:hAnsi="Times New Roman" w:cs="Times New Roman"/>
          <w:sz w:val="24"/>
          <w:szCs w:val="24"/>
        </w:rPr>
        <w:t xml:space="preserve"> is a systematic and logical </w:t>
      </w:r>
      <w:r w:rsidR="00763636" w:rsidRPr="007D7973">
        <w:rPr>
          <w:rFonts w:ascii="Times New Roman" w:hAnsi="Times New Roman" w:cs="Times New Roman"/>
          <w:sz w:val="24"/>
          <w:szCs w:val="24"/>
        </w:rPr>
        <w:t>flow</w:t>
      </w:r>
      <w:r w:rsidRPr="007D7973">
        <w:rPr>
          <w:rFonts w:ascii="Times New Roman" w:hAnsi="Times New Roman" w:cs="Times New Roman"/>
          <w:sz w:val="24"/>
          <w:szCs w:val="24"/>
        </w:rPr>
        <w:t xml:space="preserve"> of </w:t>
      </w:r>
      <w:r w:rsidR="00763636" w:rsidRPr="007D7973">
        <w:rPr>
          <w:rFonts w:ascii="Times New Roman" w:hAnsi="Times New Roman" w:cs="Times New Roman"/>
          <w:sz w:val="24"/>
          <w:szCs w:val="24"/>
        </w:rPr>
        <w:t>the</w:t>
      </w:r>
      <w:r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requirements</w:t>
      </w:r>
      <w:r w:rsidRPr="007D7973">
        <w:rPr>
          <w:rFonts w:ascii="Times New Roman" w:hAnsi="Times New Roman" w:cs="Times New Roman"/>
          <w:sz w:val="24"/>
          <w:szCs w:val="24"/>
        </w:rPr>
        <w:t xml:space="preserve"> that </w:t>
      </w:r>
      <w:r w:rsidR="002450B7">
        <w:rPr>
          <w:rFonts w:ascii="Times New Roman" w:hAnsi="Times New Roman" w:cs="Times New Roman"/>
          <w:sz w:val="24"/>
          <w:szCs w:val="24"/>
        </w:rPr>
        <w:t>are</w:t>
      </w:r>
      <w:r w:rsidR="00CC421D">
        <w:rPr>
          <w:rFonts w:ascii="Times New Roman" w:hAnsi="Times New Roman" w:cs="Times New Roman"/>
          <w:sz w:val="24"/>
          <w:szCs w:val="24"/>
        </w:rPr>
        <w:t xml:space="preserve"> </w:t>
      </w:r>
      <w:r w:rsidR="00763636" w:rsidRPr="007D7973">
        <w:rPr>
          <w:rFonts w:ascii="Times New Roman" w:hAnsi="Times New Roman" w:cs="Times New Roman"/>
          <w:sz w:val="24"/>
          <w:szCs w:val="24"/>
        </w:rPr>
        <w:t>meant</w:t>
      </w:r>
      <w:r w:rsidRPr="007D7973">
        <w:rPr>
          <w:rFonts w:ascii="Times New Roman" w:hAnsi="Times New Roman" w:cs="Times New Roman"/>
          <w:sz w:val="24"/>
          <w:szCs w:val="24"/>
        </w:rPr>
        <w:t xml:space="preserve"> for the health of women</w:t>
      </w:r>
      <w:r w:rsidR="00726E18" w:rsidRPr="007D7973">
        <w:rPr>
          <w:rFonts w:ascii="Times New Roman" w:hAnsi="Times New Roman" w:cs="Times New Roman"/>
          <w:color w:val="222222"/>
          <w:sz w:val="24"/>
          <w:szCs w:val="24"/>
          <w:shd w:val="clear" w:color="auto" w:fill="FFFFFF"/>
        </w:rPr>
        <w:t xml:space="preserve"> (McLindon et al. 2018)</w:t>
      </w:r>
      <w:r w:rsidRPr="007D7973">
        <w:rPr>
          <w:rFonts w:ascii="Times New Roman" w:hAnsi="Times New Roman" w:cs="Times New Roman"/>
          <w:sz w:val="24"/>
          <w:szCs w:val="24"/>
        </w:rPr>
        <w:t xml:space="preserve">. </w:t>
      </w:r>
    </w:p>
    <w:p w14:paraId="1941FAE6" w14:textId="7C49850C" w:rsidR="003A5A57" w:rsidRPr="007D7973" w:rsidRDefault="00213C79" w:rsidP="007F3526">
      <w:pPr>
        <w:spacing w:line="480" w:lineRule="auto"/>
        <w:jc w:val="center"/>
        <w:rPr>
          <w:rFonts w:ascii="Times New Roman" w:hAnsi="Times New Roman" w:cs="Times New Roman"/>
          <w:b/>
          <w:sz w:val="24"/>
          <w:szCs w:val="24"/>
        </w:rPr>
      </w:pPr>
      <w:r w:rsidRPr="007D7973">
        <w:rPr>
          <w:rFonts w:ascii="Times New Roman" w:hAnsi="Times New Roman" w:cs="Times New Roman"/>
          <w:b/>
          <w:sz w:val="24"/>
          <w:szCs w:val="24"/>
        </w:rPr>
        <w:t>Policy process</w:t>
      </w:r>
    </w:p>
    <w:p w14:paraId="13430906" w14:textId="5C4D1D76"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ab/>
        <w:t xml:space="preserve">The </w:t>
      </w:r>
      <w:r w:rsidR="00763636" w:rsidRPr="007D7973">
        <w:rPr>
          <w:rFonts w:ascii="Times New Roman" w:hAnsi="Times New Roman" w:cs="Times New Roman"/>
          <w:sz w:val="24"/>
          <w:szCs w:val="24"/>
        </w:rPr>
        <w:t>basic</w:t>
      </w:r>
      <w:r w:rsidRPr="007D7973">
        <w:rPr>
          <w:rFonts w:ascii="Times New Roman" w:hAnsi="Times New Roman" w:cs="Times New Roman"/>
          <w:sz w:val="24"/>
          <w:szCs w:val="24"/>
        </w:rPr>
        <w:t xml:space="preserve"> stakeholders who were involved </w:t>
      </w:r>
      <w:r w:rsidR="00763636" w:rsidRPr="007D7973">
        <w:rPr>
          <w:rFonts w:ascii="Times New Roman" w:hAnsi="Times New Roman" w:cs="Times New Roman"/>
          <w:sz w:val="24"/>
          <w:szCs w:val="24"/>
        </w:rPr>
        <w:t>in</w:t>
      </w:r>
      <w:r w:rsidRPr="007D7973">
        <w:rPr>
          <w:rFonts w:ascii="Times New Roman" w:hAnsi="Times New Roman" w:cs="Times New Roman"/>
          <w:sz w:val="24"/>
          <w:szCs w:val="24"/>
        </w:rPr>
        <w:t xml:space="preserve"> the </w:t>
      </w:r>
      <w:r w:rsidR="00763636" w:rsidRPr="007D7973">
        <w:rPr>
          <w:rFonts w:ascii="Times New Roman" w:hAnsi="Times New Roman" w:cs="Times New Roman"/>
          <w:sz w:val="24"/>
          <w:szCs w:val="24"/>
        </w:rPr>
        <w:t>development</w:t>
      </w:r>
      <w:r w:rsidRPr="007D7973">
        <w:rPr>
          <w:rFonts w:ascii="Times New Roman" w:hAnsi="Times New Roman" w:cs="Times New Roman"/>
          <w:sz w:val="24"/>
          <w:szCs w:val="24"/>
        </w:rPr>
        <w:t xml:space="preserve"> of the policy were </w:t>
      </w:r>
      <w:r w:rsidR="00763636" w:rsidRPr="007D7973">
        <w:rPr>
          <w:rFonts w:ascii="Times New Roman" w:hAnsi="Times New Roman" w:cs="Times New Roman"/>
          <w:sz w:val="24"/>
          <w:szCs w:val="24"/>
        </w:rPr>
        <w:t xml:space="preserve">the </w:t>
      </w:r>
      <w:r w:rsidR="0087282C" w:rsidRPr="007D7973">
        <w:rPr>
          <w:rFonts w:ascii="Times New Roman" w:hAnsi="Times New Roman" w:cs="Times New Roman"/>
          <w:sz w:val="24"/>
          <w:szCs w:val="24"/>
        </w:rPr>
        <w:t>organization</w:t>
      </w:r>
      <w:r w:rsidR="00CC421D">
        <w:rPr>
          <w:rFonts w:ascii="Times New Roman" w:hAnsi="Times New Roman" w:cs="Times New Roman"/>
          <w:sz w:val="24"/>
          <w:szCs w:val="24"/>
        </w:rPr>
        <w:t>al</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stakeholders</w:t>
      </w:r>
      <w:r w:rsidRPr="007D7973">
        <w:rPr>
          <w:rFonts w:ascii="Times New Roman" w:hAnsi="Times New Roman" w:cs="Times New Roman"/>
          <w:sz w:val="24"/>
          <w:szCs w:val="24"/>
        </w:rPr>
        <w:t xml:space="preserve"> who define the </w:t>
      </w:r>
      <w:r w:rsidR="0087282C" w:rsidRPr="007D7973">
        <w:rPr>
          <w:rFonts w:ascii="Times New Roman" w:hAnsi="Times New Roman" w:cs="Times New Roman"/>
          <w:sz w:val="24"/>
          <w:szCs w:val="24"/>
        </w:rPr>
        <w:t>pillars</w:t>
      </w:r>
      <w:r w:rsidRPr="007D7973">
        <w:rPr>
          <w:rFonts w:ascii="Times New Roman" w:hAnsi="Times New Roman" w:cs="Times New Roman"/>
          <w:sz w:val="24"/>
          <w:szCs w:val="24"/>
        </w:rPr>
        <w:t xml:space="preserve"> that are to be implemented in the workplace</w:t>
      </w:r>
      <w:r w:rsidR="00CC421D">
        <w:rPr>
          <w:rFonts w:ascii="Times New Roman" w:hAnsi="Times New Roman" w:cs="Times New Roman"/>
          <w:sz w:val="24"/>
          <w:szCs w:val="24"/>
        </w:rPr>
        <w:t>.</w:t>
      </w:r>
      <w:r w:rsidRPr="007D7973">
        <w:rPr>
          <w:rFonts w:ascii="Times New Roman" w:hAnsi="Times New Roman" w:cs="Times New Roman"/>
          <w:sz w:val="24"/>
          <w:szCs w:val="24"/>
        </w:rPr>
        <w:t xml:space="preserve"> </w:t>
      </w:r>
      <w:r w:rsidR="00CC421D">
        <w:rPr>
          <w:rFonts w:ascii="Times New Roman" w:hAnsi="Times New Roman" w:cs="Times New Roman"/>
          <w:sz w:val="24"/>
          <w:szCs w:val="24"/>
        </w:rPr>
        <w:t>G</w:t>
      </w:r>
      <w:r w:rsidRPr="007D7973">
        <w:rPr>
          <w:rFonts w:ascii="Times New Roman" w:hAnsi="Times New Roman" w:cs="Times New Roman"/>
          <w:sz w:val="24"/>
          <w:szCs w:val="24"/>
        </w:rPr>
        <w:t>overnment and private healthcare stakeholders are address</w:t>
      </w:r>
      <w:r w:rsidR="00CC421D">
        <w:rPr>
          <w:rFonts w:ascii="Times New Roman" w:hAnsi="Times New Roman" w:cs="Times New Roman"/>
          <w:sz w:val="24"/>
          <w:szCs w:val="24"/>
        </w:rPr>
        <w:t>ed</w:t>
      </w:r>
      <w:r w:rsidRPr="007D7973">
        <w:rPr>
          <w:rFonts w:ascii="Times New Roman" w:hAnsi="Times New Roman" w:cs="Times New Roman"/>
          <w:sz w:val="24"/>
          <w:szCs w:val="24"/>
        </w:rPr>
        <w:t xml:space="preserve"> along with the </w:t>
      </w:r>
      <w:r w:rsidR="0087282C" w:rsidRPr="007D7973">
        <w:rPr>
          <w:rFonts w:ascii="Times New Roman" w:hAnsi="Times New Roman" w:cs="Times New Roman"/>
          <w:sz w:val="24"/>
          <w:szCs w:val="24"/>
        </w:rPr>
        <w:t>stakeholders</w:t>
      </w:r>
      <w:r w:rsidRPr="007D7973">
        <w:rPr>
          <w:rFonts w:ascii="Times New Roman" w:hAnsi="Times New Roman" w:cs="Times New Roman"/>
          <w:sz w:val="24"/>
          <w:szCs w:val="24"/>
        </w:rPr>
        <w:t xml:space="preserve"> of the </w:t>
      </w:r>
      <w:r w:rsidRPr="007D7973">
        <w:rPr>
          <w:rFonts w:ascii="Times New Roman" w:hAnsi="Times New Roman" w:cs="Times New Roman"/>
          <w:sz w:val="24"/>
          <w:szCs w:val="24"/>
        </w:rPr>
        <w:lastRenderedPageBreak/>
        <w:t xml:space="preserve">insurance </w:t>
      </w:r>
      <w:r w:rsidR="0087282C" w:rsidRPr="007D7973">
        <w:rPr>
          <w:rFonts w:ascii="Times New Roman" w:hAnsi="Times New Roman" w:cs="Times New Roman"/>
          <w:sz w:val="24"/>
          <w:szCs w:val="24"/>
        </w:rPr>
        <w:t>department</w:t>
      </w:r>
      <w:r w:rsidRPr="007D7973">
        <w:rPr>
          <w:rFonts w:ascii="Times New Roman" w:hAnsi="Times New Roman" w:cs="Times New Roman"/>
          <w:sz w:val="24"/>
          <w:szCs w:val="24"/>
        </w:rPr>
        <w:t xml:space="preserve">. There was no </w:t>
      </w:r>
      <w:r w:rsidR="00763636" w:rsidRPr="007D7973">
        <w:rPr>
          <w:rFonts w:ascii="Times New Roman" w:hAnsi="Times New Roman" w:cs="Times New Roman"/>
          <w:sz w:val="24"/>
          <w:szCs w:val="24"/>
        </w:rPr>
        <w:t>department</w:t>
      </w:r>
      <w:r w:rsidRPr="007D7973">
        <w:rPr>
          <w:rFonts w:ascii="Times New Roman" w:hAnsi="Times New Roman" w:cs="Times New Roman"/>
          <w:sz w:val="24"/>
          <w:szCs w:val="24"/>
        </w:rPr>
        <w:t xml:space="preserve"> to be overlooked because all prim</w:t>
      </w:r>
      <w:r w:rsidR="00CC421D">
        <w:rPr>
          <w:rFonts w:ascii="Times New Roman" w:hAnsi="Times New Roman" w:cs="Times New Roman"/>
          <w:sz w:val="24"/>
          <w:szCs w:val="24"/>
        </w:rPr>
        <w:t>ary</w:t>
      </w:r>
      <w:r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department</w:t>
      </w:r>
      <w:r w:rsidR="00CC421D">
        <w:rPr>
          <w:rFonts w:ascii="Times New Roman" w:hAnsi="Times New Roman" w:cs="Times New Roman"/>
          <w:sz w:val="24"/>
          <w:szCs w:val="24"/>
        </w:rPr>
        <w:t>s</w:t>
      </w:r>
      <w:r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were</w:t>
      </w:r>
      <w:r w:rsidRPr="007D7973">
        <w:rPr>
          <w:rFonts w:ascii="Times New Roman" w:hAnsi="Times New Roman" w:cs="Times New Roman"/>
          <w:sz w:val="24"/>
          <w:szCs w:val="24"/>
        </w:rPr>
        <w:t xml:space="preserve"> directly addressed </w:t>
      </w:r>
      <w:r w:rsidR="00763636" w:rsidRPr="007D7973">
        <w:rPr>
          <w:rFonts w:ascii="Times New Roman" w:hAnsi="Times New Roman" w:cs="Times New Roman"/>
          <w:sz w:val="24"/>
          <w:szCs w:val="24"/>
        </w:rPr>
        <w:t>by the</w:t>
      </w:r>
      <w:r w:rsidRPr="007D7973">
        <w:rPr>
          <w:rFonts w:ascii="Times New Roman" w:hAnsi="Times New Roman" w:cs="Times New Roman"/>
          <w:sz w:val="24"/>
          <w:szCs w:val="24"/>
        </w:rPr>
        <w:t xml:space="preserve"> policy</w:t>
      </w:r>
      <w:r w:rsidR="00726E18" w:rsidRPr="007D7973">
        <w:rPr>
          <w:rFonts w:ascii="Times New Roman" w:hAnsi="Times New Roman" w:cs="Times New Roman"/>
          <w:color w:val="222222"/>
          <w:sz w:val="24"/>
          <w:szCs w:val="24"/>
          <w:shd w:val="clear" w:color="auto" w:fill="FFFFFF"/>
        </w:rPr>
        <w:t xml:space="preserve"> (Ogbo et al.  2018)</w:t>
      </w:r>
      <w:r w:rsidRPr="007D7973">
        <w:rPr>
          <w:rFonts w:ascii="Times New Roman" w:hAnsi="Times New Roman" w:cs="Times New Roman"/>
          <w:sz w:val="24"/>
          <w:szCs w:val="24"/>
        </w:rPr>
        <w:t xml:space="preserve">. </w:t>
      </w:r>
    </w:p>
    <w:p w14:paraId="0DBDD8E4" w14:textId="1C398125"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The policy addressed the </w:t>
      </w:r>
      <w:r w:rsidR="00763636" w:rsidRPr="007D7973">
        <w:rPr>
          <w:rFonts w:ascii="Times New Roman" w:hAnsi="Times New Roman" w:cs="Times New Roman"/>
          <w:sz w:val="24"/>
          <w:szCs w:val="24"/>
        </w:rPr>
        <w:t>interest</w:t>
      </w:r>
      <w:r w:rsidRPr="007D7973">
        <w:rPr>
          <w:rFonts w:ascii="Times New Roman" w:hAnsi="Times New Roman" w:cs="Times New Roman"/>
          <w:sz w:val="24"/>
          <w:szCs w:val="24"/>
        </w:rPr>
        <w:t xml:space="preserve"> of </w:t>
      </w:r>
      <w:r w:rsidR="00763636" w:rsidRPr="007D7973">
        <w:rPr>
          <w:rFonts w:ascii="Times New Roman" w:hAnsi="Times New Roman" w:cs="Times New Roman"/>
          <w:sz w:val="24"/>
          <w:szCs w:val="24"/>
        </w:rPr>
        <w:t>all</w:t>
      </w:r>
      <w:r w:rsidRPr="007D7973">
        <w:rPr>
          <w:rFonts w:ascii="Times New Roman" w:hAnsi="Times New Roman" w:cs="Times New Roman"/>
          <w:sz w:val="24"/>
          <w:szCs w:val="24"/>
        </w:rPr>
        <w:t xml:space="preserve"> the women and </w:t>
      </w:r>
      <w:r w:rsidR="00763636" w:rsidRPr="007D7973">
        <w:rPr>
          <w:rFonts w:ascii="Times New Roman" w:hAnsi="Times New Roman" w:cs="Times New Roman"/>
          <w:sz w:val="24"/>
          <w:szCs w:val="24"/>
        </w:rPr>
        <w:t>girls</w:t>
      </w:r>
      <w:r w:rsidRPr="007D7973">
        <w:rPr>
          <w:rFonts w:ascii="Times New Roman" w:hAnsi="Times New Roman" w:cs="Times New Roman"/>
          <w:sz w:val="24"/>
          <w:szCs w:val="24"/>
        </w:rPr>
        <w:t xml:space="preserve"> in </w:t>
      </w:r>
      <w:r w:rsidR="00763636" w:rsidRPr="007D7973">
        <w:rPr>
          <w:rFonts w:ascii="Times New Roman" w:hAnsi="Times New Roman" w:cs="Times New Roman"/>
          <w:sz w:val="24"/>
          <w:szCs w:val="24"/>
        </w:rPr>
        <w:t>Australia</w:t>
      </w:r>
      <w:r w:rsidRPr="007D7973">
        <w:rPr>
          <w:rFonts w:ascii="Times New Roman" w:hAnsi="Times New Roman" w:cs="Times New Roman"/>
          <w:sz w:val="24"/>
          <w:szCs w:val="24"/>
        </w:rPr>
        <w:t xml:space="preserve">, void of </w:t>
      </w:r>
      <w:r w:rsidR="00763636" w:rsidRPr="007D7973">
        <w:rPr>
          <w:rFonts w:ascii="Times New Roman" w:hAnsi="Times New Roman" w:cs="Times New Roman"/>
          <w:sz w:val="24"/>
          <w:szCs w:val="24"/>
        </w:rPr>
        <w:t>all</w:t>
      </w:r>
      <w:r w:rsidRPr="007D7973">
        <w:rPr>
          <w:rFonts w:ascii="Times New Roman" w:hAnsi="Times New Roman" w:cs="Times New Roman"/>
          <w:sz w:val="24"/>
          <w:szCs w:val="24"/>
        </w:rPr>
        <w:t xml:space="preserve"> types of discrimination. The policy </w:t>
      </w:r>
      <w:r w:rsidR="00763636" w:rsidRPr="007D7973">
        <w:rPr>
          <w:rFonts w:ascii="Times New Roman" w:hAnsi="Times New Roman" w:cs="Times New Roman"/>
          <w:sz w:val="24"/>
          <w:szCs w:val="24"/>
        </w:rPr>
        <w:t>is</w:t>
      </w:r>
      <w:r w:rsidRPr="007D7973">
        <w:rPr>
          <w:rFonts w:ascii="Times New Roman" w:hAnsi="Times New Roman" w:cs="Times New Roman"/>
          <w:sz w:val="24"/>
          <w:szCs w:val="24"/>
        </w:rPr>
        <w:t xml:space="preserve"> equally applicable to </w:t>
      </w:r>
      <w:r w:rsidR="00763636" w:rsidRPr="007D7973">
        <w:rPr>
          <w:rFonts w:ascii="Times New Roman" w:hAnsi="Times New Roman" w:cs="Times New Roman"/>
          <w:sz w:val="24"/>
          <w:szCs w:val="24"/>
        </w:rPr>
        <w:t>very</w:t>
      </w:r>
      <w:r w:rsidRPr="007D7973">
        <w:rPr>
          <w:rFonts w:ascii="Times New Roman" w:hAnsi="Times New Roman" w:cs="Times New Roman"/>
          <w:sz w:val="24"/>
          <w:szCs w:val="24"/>
        </w:rPr>
        <w:t xml:space="preserve"> women and girl</w:t>
      </w:r>
      <w:r w:rsidR="00CC421D">
        <w:rPr>
          <w:rFonts w:ascii="Times New Roman" w:hAnsi="Times New Roman" w:cs="Times New Roman"/>
          <w:sz w:val="24"/>
          <w:szCs w:val="24"/>
        </w:rPr>
        <w:t xml:space="preserve">, </w:t>
      </w:r>
      <w:r w:rsidRPr="007D7973">
        <w:rPr>
          <w:rFonts w:ascii="Times New Roman" w:hAnsi="Times New Roman" w:cs="Times New Roman"/>
          <w:sz w:val="24"/>
          <w:szCs w:val="24"/>
        </w:rPr>
        <w:t>either native or non</w:t>
      </w:r>
      <w:r w:rsidR="00CC421D">
        <w:rPr>
          <w:rFonts w:ascii="Times New Roman" w:hAnsi="Times New Roman" w:cs="Times New Roman"/>
          <w:sz w:val="24"/>
          <w:szCs w:val="24"/>
        </w:rPr>
        <w:t>-</w:t>
      </w:r>
      <w:r w:rsidRPr="007D7973">
        <w:rPr>
          <w:rFonts w:ascii="Times New Roman" w:hAnsi="Times New Roman" w:cs="Times New Roman"/>
          <w:sz w:val="24"/>
          <w:szCs w:val="24"/>
        </w:rPr>
        <w:t xml:space="preserve">native, </w:t>
      </w:r>
      <w:r w:rsidR="00CC421D">
        <w:rPr>
          <w:rFonts w:ascii="Times New Roman" w:hAnsi="Times New Roman" w:cs="Times New Roman"/>
          <w:sz w:val="24"/>
          <w:szCs w:val="24"/>
        </w:rPr>
        <w:t>and</w:t>
      </w:r>
      <w:r w:rsidRPr="007D7973">
        <w:rPr>
          <w:rFonts w:ascii="Times New Roman" w:hAnsi="Times New Roman" w:cs="Times New Roman"/>
          <w:sz w:val="24"/>
          <w:szCs w:val="24"/>
        </w:rPr>
        <w:t xml:space="preserve"> none of them w</w:t>
      </w:r>
      <w:r w:rsidR="00CC421D">
        <w:rPr>
          <w:rFonts w:ascii="Times New Roman" w:hAnsi="Times New Roman" w:cs="Times New Roman"/>
          <w:sz w:val="24"/>
          <w:szCs w:val="24"/>
        </w:rPr>
        <w:t>ere</w:t>
      </w:r>
      <w:r w:rsidRPr="007D7973">
        <w:rPr>
          <w:rFonts w:ascii="Times New Roman" w:hAnsi="Times New Roman" w:cs="Times New Roman"/>
          <w:sz w:val="24"/>
          <w:szCs w:val="24"/>
        </w:rPr>
        <w:t xml:space="preserve"> overlooked</w:t>
      </w:r>
      <w:r w:rsidR="00726E18" w:rsidRPr="007D7973">
        <w:rPr>
          <w:rFonts w:ascii="Times New Roman" w:hAnsi="Times New Roman" w:cs="Times New Roman"/>
          <w:color w:val="222222"/>
          <w:sz w:val="24"/>
          <w:szCs w:val="24"/>
          <w:shd w:val="clear" w:color="auto" w:fill="FFFFFF"/>
        </w:rPr>
        <w:t xml:space="preserve"> (Rowe et al.  2016)</w:t>
      </w:r>
      <w:r w:rsidRPr="007D7973">
        <w:rPr>
          <w:rFonts w:ascii="Times New Roman" w:hAnsi="Times New Roman" w:cs="Times New Roman"/>
          <w:sz w:val="24"/>
          <w:szCs w:val="24"/>
        </w:rPr>
        <w:t xml:space="preserve">. </w:t>
      </w:r>
    </w:p>
    <w:p w14:paraId="47364EA9" w14:textId="4DE23A3D"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It would not be </w:t>
      </w:r>
      <w:r w:rsidR="00763636" w:rsidRPr="007D7973">
        <w:rPr>
          <w:rFonts w:ascii="Times New Roman" w:hAnsi="Times New Roman" w:cs="Times New Roman"/>
          <w:sz w:val="24"/>
          <w:szCs w:val="24"/>
        </w:rPr>
        <w:t>wrong</w:t>
      </w:r>
      <w:r w:rsidRPr="007D7973">
        <w:rPr>
          <w:rFonts w:ascii="Times New Roman" w:hAnsi="Times New Roman" w:cs="Times New Roman"/>
          <w:sz w:val="24"/>
          <w:szCs w:val="24"/>
        </w:rPr>
        <w:t xml:space="preserve"> to </w:t>
      </w:r>
      <w:r w:rsidR="00763636" w:rsidRPr="007D7973">
        <w:rPr>
          <w:rFonts w:ascii="Times New Roman" w:hAnsi="Times New Roman" w:cs="Times New Roman"/>
          <w:sz w:val="24"/>
          <w:szCs w:val="24"/>
        </w:rPr>
        <w:t>say</w:t>
      </w:r>
      <w:r w:rsidRPr="007D7973">
        <w:rPr>
          <w:rFonts w:ascii="Times New Roman" w:hAnsi="Times New Roman" w:cs="Times New Roman"/>
          <w:sz w:val="24"/>
          <w:szCs w:val="24"/>
        </w:rPr>
        <w:t xml:space="preserve"> that the potential competing </w:t>
      </w:r>
      <w:r w:rsidR="00763636" w:rsidRPr="007D7973">
        <w:rPr>
          <w:rFonts w:ascii="Times New Roman" w:hAnsi="Times New Roman" w:cs="Times New Roman"/>
          <w:sz w:val="24"/>
          <w:szCs w:val="24"/>
        </w:rPr>
        <w:t>interest</w:t>
      </w:r>
      <w:r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w</w:t>
      </w:r>
      <w:r w:rsidRPr="007D7973">
        <w:rPr>
          <w:rFonts w:ascii="Times New Roman" w:hAnsi="Times New Roman" w:cs="Times New Roman"/>
          <w:sz w:val="24"/>
          <w:szCs w:val="24"/>
        </w:rPr>
        <w:t>as that</w:t>
      </w:r>
      <w:r w:rsidR="00763636" w:rsidRPr="007D7973">
        <w:rPr>
          <w:rFonts w:ascii="Times New Roman" w:hAnsi="Times New Roman" w:cs="Times New Roman"/>
          <w:sz w:val="24"/>
          <w:szCs w:val="24"/>
        </w:rPr>
        <w:t xml:space="preserve"> of the legacy</w:t>
      </w:r>
      <w:r w:rsidRPr="007D7973">
        <w:rPr>
          <w:rFonts w:ascii="Times New Roman" w:hAnsi="Times New Roman" w:cs="Times New Roman"/>
          <w:sz w:val="24"/>
          <w:szCs w:val="24"/>
        </w:rPr>
        <w:t xml:space="preserve"> of </w:t>
      </w:r>
      <w:r w:rsidR="00763636" w:rsidRPr="007D7973">
        <w:rPr>
          <w:rFonts w:ascii="Times New Roman" w:hAnsi="Times New Roman" w:cs="Times New Roman"/>
          <w:sz w:val="24"/>
          <w:szCs w:val="24"/>
        </w:rPr>
        <w:t>gender</w:t>
      </w:r>
      <w:r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disparity</w:t>
      </w:r>
      <w:r w:rsidRPr="007D7973">
        <w:rPr>
          <w:rFonts w:ascii="Times New Roman" w:hAnsi="Times New Roman" w:cs="Times New Roman"/>
          <w:sz w:val="24"/>
          <w:szCs w:val="24"/>
        </w:rPr>
        <w:t>, according</w:t>
      </w:r>
      <w:r w:rsidR="00CC421D">
        <w:rPr>
          <w:rFonts w:ascii="Times New Roman" w:hAnsi="Times New Roman" w:cs="Times New Roman"/>
          <w:sz w:val="24"/>
          <w:szCs w:val="24"/>
        </w:rPr>
        <w:t xml:space="preserve"> to</w:t>
      </w:r>
      <w:r w:rsidRPr="007D7973">
        <w:rPr>
          <w:rFonts w:ascii="Times New Roman" w:hAnsi="Times New Roman" w:cs="Times New Roman"/>
          <w:sz w:val="24"/>
          <w:szCs w:val="24"/>
        </w:rPr>
        <w:t xml:space="preserve"> which</w:t>
      </w:r>
      <w:r w:rsidR="00CC421D">
        <w:rPr>
          <w:rFonts w:ascii="Times New Roman" w:hAnsi="Times New Roman" w:cs="Times New Roman"/>
          <w:sz w:val="24"/>
          <w:szCs w:val="24"/>
        </w:rPr>
        <w:t>,</w:t>
      </w:r>
      <w:r w:rsidRPr="007D7973">
        <w:rPr>
          <w:rFonts w:ascii="Times New Roman" w:hAnsi="Times New Roman" w:cs="Times New Roman"/>
          <w:sz w:val="24"/>
          <w:szCs w:val="24"/>
        </w:rPr>
        <w:t xml:space="preserve"> men are </w:t>
      </w:r>
      <w:r w:rsidR="00CC421D">
        <w:rPr>
          <w:rFonts w:ascii="Times New Roman" w:hAnsi="Times New Roman" w:cs="Times New Roman"/>
          <w:sz w:val="24"/>
          <w:szCs w:val="24"/>
        </w:rPr>
        <w:t>kept</w:t>
      </w:r>
      <w:r w:rsidRPr="007D7973">
        <w:rPr>
          <w:rFonts w:ascii="Times New Roman" w:hAnsi="Times New Roman" w:cs="Times New Roman"/>
          <w:sz w:val="24"/>
          <w:szCs w:val="24"/>
        </w:rPr>
        <w:t xml:space="preserve"> at </w:t>
      </w:r>
      <w:r w:rsidR="00763636" w:rsidRPr="007D7973">
        <w:rPr>
          <w:rFonts w:ascii="Times New Roman" w:hAnsi="Times New Roman" w:cs="Times New Roman"/>
          <w:sz w:val="24"/>
          <w:szCs w:val="24"/>
        </w:rPr>
        <w:t>a superior position</w:t>
      </w:r>
      <w:r w:rsidRPr="007D7973">
        <w:rPr>
          <w:rFonts w:ascii="Times New Roman" w:hAnsi="Times New Roman" w:cs="Times New Roman"/>
          <w:sz w:val="24"/>
          <w:szCs w:val="24"/>
        </w:rPr>
        <w:t xml:space="preserve"> as compared to the women. </w:t>
      </w:r>
      <w:r w:rsidR="00CC421D">
        <w:rPr>
          <w:rFonts w:ascii="Times New Roman" w:hAnsi="Times New Roman" w:cs="Times New Roman"/>
          <w:sz w:val="24"/>
          <w:szCs w:val="24"/>
        </w:rPr>
        <w:t>T</w:t>
      </w:r>
      <w:r w:rsidR="00763636" w:rsidRPr="007D7973">
        <w:rPr>
          <w:rFonts w:ascii="Times New Roman" w:hAnsi="Times New Roman" w:cs="Times New Roman"/>
          <w:sz w:val="24"/>
          <w:szCs w:val="24"/>
        </w:rPr>
        <w:t>he potential competing interest is that of the organization in which women are employed because they have to provide equal resources and incentives for the women as well</w:t>
      </w:r>
      <w:r w:rsidR="00726E18" w:rsidRPr="007D7973">
        <w:rPr>
          <w:rFonts w:ascii="Times New Roman" w:hAnsi="Times New Roman" w:cs="Times New Roman"/>
          <w:color w:val="222222"/>
          <w:sz w:val="24"/>
          <w:szCs w:val="24"/>
          <w:shd w:val="clear" w:color="auto" w:fill="FFFFFF"/>
        </w:rPr>
        <w:t xml:space="preserve"> (Sawer et al.  2018)</w:t>
      </w:r>
      <w:r w:rsidR="00763636" w:rsidRPr="007D7973">
        <w:rPr>
          <w:rFonts w:ascii="Times New Roman" w:hAnsi="Times New Roman" w:cs="Times New Roman"/>
          <w:sz w:val="24"/>
          <w:szCs w:val="24"/>
        </w:rPr>
        <w:t xml:space="preserve">. </w:t>
      </w:r>
    </w:p>
    <w:p w14:paraId="09748D34" w14:textId="152047BD" w:rsidR="003A5A57" w:rsidRPr="007D7973" w:rsidRDefault="00BB01AB"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The </w:t>
      </w:r>
      <w:r w:rsidR="00213C79" w:rsidRPr="007D7973">
        <w:rPr>
          <w:rFonts w:ascii="Times New Roman" w:hAnsi="Times New Roman" w:cs="Times New Roman"/>
          <w:sz w:val="24"/>
          <w:szCs w:val="24"/>
        </w:rPr>
        <w:t xml:space="preserve">prime motivation of the </w:t>
      </w:r>
      <w:r w:rsidR="00763636" w:rsidRPr="007D7973">
        <w:rPr>
          <w:rFonts w:ascii="Times New Roman" w:hAnsi="Times New Roman" w:cs="Times New Roman"/>
          <w:sz w:val="24"/>
          <w:szCs w:val="24"/>
        </w:rPr>
        <w:t>stakeholders while</w:t>
      </w:r>
      <w:r w:rsidR="00213C79" w:rsidRPr="007D7973">
        <w:rPr>
          <w:rFonts w:ascii="Times New Roman" w:hAnsi="Times New Roman" w:cs="Times New Roman"/>
          <w:sz w:val="24"/>
          <w:szCs w:val="24"/>
        </w:rPr>
        <w:t xml:space="preserve"> making this policy was the </w:t>
      </w:r>
      <w:r w:rsidR="00763636" w:rsidRPr="007D7973">
        <w:rPr>
          <w:rFonts w:ascii="Times New Roman" w:hAnsi="Times New Roman" w:cs="Times New Roman"/>
          <w:sz w:val="24"/>
          <w:szCs w:val="24"/>
        </w:rPr>
        <w:t>provision of</w:t>
      </w:r>
      <w:r w:rsidR="00213C79" w:rsidRPr="007D7973">
        <w:rPr>
          <w:rFonts w:ascii="Times New Roman" w:hAnsi="Times New Roman" w:cs="Times New Roman"/>
          <w:sz w:val="24"/>
          <w:szCs w:val="24"/>
        </w:rPr>
        <w:t xml:space="preserve"> equal </w:t>
      </w:r>
      <w:r w:rsidR="00763636" w:rsidRPr="007D7973">
        <w:rPr>
          <w:rFonts w:ascii="Times New Roman" w:hAnsi="Times New Roman" w:cs="Times New Roman"/>
          <w:sz w:val="24"/>
          <w:szCs w:val="24"/>
        </w:rPr>
        <w:t>health</w:t>
      </w:r>
      <w:r w:rsidR="00213C79"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benefits and</w:t>
      </w:r>
      <w:r w:rsidR="00213C79" w:rsidRPr="007D7973">
        <w:rPr>
          <w:rFonts w:ascii="Times New Roman" w:hAnsi="Times New Roman" w:cs="Times New Roman"/>
          <w:sz w:val="24"/>
          <w:szCs w:val="24"/>
        </w:rPr>
        <w:t xml:space="preserve"> resources for all the women and girls who are </w:t>
      </w:r>
      <w:r w:rsidR="00763636" w:rsidRPr="007D7973">
        <w:rPr>
          <w:rFonts w:ascii="Times New Roman" w:hAnsi="Times New Roman" w:cs="Times New Roman"/>
          <w:sz w:val="24"/>
          <w:szCs w:val="24"/>
        </w:rPr>
        <w:t>living in</w:t>
      </w:r>
      <w:r w:rsidR="00213C79" w:rsidRPr="007D7973">
        <w:rPr>
          <w:rFonts w:ascii="Times New Roman" w:hAnsi="Times New Roman" w:cs="Times New Roman"/>
          <w:sz w:val="24"/>
          <w:szCs w:val="24"/>
        </w:rPr>
        <w:t xml:space="preserve"> Australia. </w:t>
      </w:r>
      <w:r w:rsidR="00763636" w:rsidRPr="007D7973">
        <w:rPr>
          <w:rFonts w:ascii="Times New Roman" w:hAnsi="Times New Roman" w:cs="Times New Roman"/>
          <w:sz w:val="24"/>
          <w:szCs w:val="24"/>
        </w:rPr>
        <w:t>Also</w:t>
      </w:r>
      <w:r w:rsidR="00213C79" w:rsidRPr="007D7973">
        <w:rPr>
          <w:rFonts w:ascii="Times New Roman" w:hAnsi="Times New Roman" w:cs="Times New Roman"/>
          <w:sz w:val="24"/>
          <w:szCs w:val="24"/>
        </w:rPr>
        <w:t xml:space="preserve">, this policy is </w:t>
      </w:r>
      <w:r w:rsidR="00763636" w:rsidRPr="007D7973">
        <w:rPr>
          <w:rFonts w:ascii="Times New Roman" w:hAnsi="Times New Roman" w:cs="Times New Roman"/>
          <w:sz w:val="24"/>
          <w:szCs w:val="24"/>
        </w:rPr>
        <w:t>meant</w:t>
      </w:r>
      <w:r w:rsidR="00213C79" w:rsidRPr="007D7973">
        <w:rPr>
          <w:rFonts w:ascii="Times New Roman" w:hAnsi="Times New Roman" w:cs="Times New Roman"/>
          <w:sz w:val="24"/>
          <w:szCs w:val="24"/>
        </w:rPr>
        <w:t xml:space="preserve"> to analyse the facts </w:t>
      </w:r>
      <w:r w:rsidR="00763636" w:rsidRPr="007D7973">
        <w:rPr>
          <w:rFonts w:ascii="Times New Roman" w:hAnsi="Times New Roman" w:cs="Times New Roman"/>
          <w:sz w:val="24"/>
          <w:szCs w:val="24"/>
        </w:rPr>
        <w:t>and</w:t>
      </w:r>
      <w:r w:rsidR="00213C79"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figures</w:t>
      </w:r>
      <w:r w:rsidR="00213C79" w:rsidRPr="007D7973">
        <w:rPr>
          <w:rFonts w:ascii="Times New Roman" w:hAnsi="Times New Roman" w:cs="Times New Roman"/>
          <w:sz w:val="24"/>
          <w:szCs w:val="24"/>
        </w:rPr>
        <w:t xml:space="preserve"> that suppress the healthcare </w:t>
      </w:r>
      <w:r w:rsidR="00763636" w:rsidRPr="007D7973">
        <w:rPr>
          <w:rFonts w:ascii="Times New Roman" w:hAnsi="Times New Roman" w:cs="Times New Roman"/>
          <w:sz w:val="24"/>
          <w:szCs w:val="24"/>
        </w:rPr>
        <w:t>rights</w:t>
      </w:r>
      <w:r w:rsidR="00213C79" w:rsidRPr="007D7973">
        <w:rPr>
          <w:rFonts w:ascii="Times New Roman" w:hAnsi="Times New Roman" w:cs="Times New Roman"/>
          <w:sz w:val="24"/>
          <w:szCs w:val="24"/>
        </w:rPr>
        <w:t xml:space="preserve"> of </w:t>
      </w:r>
      <w:r w:rsidR="00763636" w:rsidRPr="007D7973">
        <w:rPr>
          <w:rFonts w:ascii="Times New Roman" w:hAnsi="Times New Roman" w:cs="Times New Roman"/>
          <w:sz w:val="24"/>
          <w:szCs w:val="24"/>
        </w:rPr>
        <w:t>women</w:t>
      </w:r>
      <w:r w:rsidR="00726E18" w:rsidRPr="007D7973">
        <w:rPr>
          <w:rFonts w:ascii="Times New Roman" w:hAnsi="Times New Roman" w:cs="Times New Roman"/>
          <w:color w:val="222222"/>
          <w:sz w:val="24"/>
          <w:szCs w:val="24"/>
          <w:shd w:val="clear" w:color="auto" w:fill="FFFFFF"/>
        </w:rPr>
        <w:t xml:space="preserve"> (Schnelle et al.  2018)</w:t>
      </w:r>
      <w:r w:rsidR="00213C79" w:rsidRPr="007D7973">
        <w:rPr>
          <w:rFonts w:ascii="Times New Roman" w:hAnsi="Times New Roman" w:cs="Times New Roman"/>
          <w:sz w:val="24"/>
          <w:szCs w:val="24"/>
        </w:rPr>
        <w:t xml:space="preserve">. </w:t>
      </w:r>
    </w:p>
    <w:p w14:paraId="5759B544" w14:textId="28817725"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The frame of reference was the </w:t>
      </w:r>
      <w:r w:rsidR="00763636" w:rsidRPr="007D7973">
        <w:rPr>
          <w:rFonts w:ascii="Times New Roman" w:hAnsi="Times New Roman" w:cs="Times New Roman"/>
          <w:sz w:val="24"/>
          <w:szCs w:val="24"/>
        </w:rPr>
        <w:t>prime</w:t>
      </w:r>
      <w:r w:rsidRPr="007D7973">
        <w:rPr>
          <w:rFonts w:ascii="Times New Roman" w:hAnsi="Times New Roman" w:cs="Times New Roman"/>
          <w:sz w:val="24"/>
          <w:szCs w:val="24"/>
        </w:rPr>
        <w:t xml:space="preserve"> window of </w:t>
      </w:r>
      <w:r w:rsidR="00763636" w:rsidRPr="007D7973">
        <w:rPr>
          <w:rFonts w:ascii="Times New Roman" w:hAnsi="Times New Roman" w:cs="Times New Roman"/>
          <w:sz w:val="24"/>
          <w:szCs w:val="24"/>
        </w:rPr>
        <w:t>opportunity</w:t>
      </w:r>
      <w:r w:rsidRPr="007D7973">
        <w:rPr>
          <w:rFonts w:ascii="Times New Roman" w:hAnsi="Times New Roman" w:cs="Times New Roman"/>
          <w:sz w:val="24"/>
          <w:szCs w:val="24"/>
        </w:rPr>
        <w:t xml:space="preserve"> that enabled the </w:t>
      </w:r>
      <w:r w:rsidR="00763636" w:rsidRPr="007D7973">
        <w:rPr>
          <w:rFonts w:ascii="Times New Roman" w:hAnsi="Times New Roman" w:cs="Times New Roman"/>
          <w:sz w:val="24"/>
          <w:szCs w:val="24"/>
        </w:rPr>
        <w:t>development</w:t>
      </w:r>
      <w:r w:rsidRPr="007D7973">
        <w:rPr>
          <w:rFonts w:ascii="Times New Roman" w:hAnsi="Times New Roman" w:cs="Times New Roman"/>
          <w:sz w:val="24"/>
          <w:szCs w:val="24"/>
        </w:rPr>
        <w:t xml:space="preserve"> of </w:t>
      </w:r>
      <w:r w:rsidR="00763636" w:rsidRPr="007D7973">
        <w:rPr>
          <w:rFonts w:ascii="Times New Roman" w:hAnsi="Times New Roman" w:cs="Times New Roman"/>
          <w:sz w:val="24"/>
          <w:szCs w:val="24"/>
        </w:rPr>
        <w:t>this</w:t>
      </w:r>
      <w:r w:rsidRPr="007D7973">
        <w:rPr>
          <w:rFonts w:ascii="Times New Roman" w:hAnsi="Times New Roman" w:cs="Times New Roman"/>
          <w:sz w:val="24"/>
          <w:szCs w:val="24"/>
        </w:rPr>
        <w:t xml:space="preserve"> policy, </w:t>
      </w:r>
      <w:r w:rsidR="00763636" w:rsidRPr="007D7973">
        <w:rPr>
          <w:rFonts w:ascii="Times New Roman" w:hAnsi="Times New Roman" w:cs="Times New Roman"/>
          <w:sz w:val="24"/>
          <w:szCs w:val="24"/>
        </w:rPr>
        <w:t>taking</w:t>
      </w:r>
      <w:r w:rsidRPr="007D7973">
        <w:rPr>
          <w:rFonts w:ascii="Times New Roman" w:hAnsi="Times New Roman" w:cs="Times New Roman"/>
          <w:sz w:val="24"/>
          <w:szCs w:val="24"/>
        </w:rPr>
        <w:t xml:space="preserve"> into account </w:t>
      </w:r>
      <w:r w:rsidR="00763636" w:rsidRPr="007D7973">
        <w:rPr>
          <w:rFonts w:ascii="Times New Roman" w:hAnsi="Times New Roman" w:cs="Times New Roman"/>
          <w:sz w:val="24"/>
          <w:szCs w:val="24"/>
        </w:rPr>
        <w:t>the ideology</w:t>
      </w:r>
      <w:r w:rsidRPr="007D7973">
        <w:rPr>
          <w:rFonts w:ascii="Times New Roman" w:hAnsi="Times New Roman" w:cs="Times New Roman"/>
          <w:sz w:val="24"/>
          <w:szCs w:val="24"/>
        </w:rPr>
        <w:t xml:space="preserve"> that </w:t>
      </w:r>
      <w:r w:rsidR="00763636" w:rsidRPr="007D7973">
        <w:rPr>
          <w:rFonts w:ascii="Times New Roman" w:hAnsi="Times New Roman" w:cs="Times New Roman"/>
          <w:sz w:val="24"/>
          <w:szCs w:val="24"/>
        </w:rPr>
        <w:t>instead</w:t>
      </w:r>
      <w:r w:rsidRPr="007D7973">
        <w:rPr>
          <w:rFonts w:ascii="Times New Roman" w:hAnsi="Times New Roman" w:cs="Times New Roman"/>
          <w:sz w:val="24"/>
          <w:szCs w:val="24"/>
        </w:rPr>
        <w:t xml:space="preserve"> of creating a </w:t>
      </w:r>
      <w:r w:rsidR="00763636" w:rsidRPr="007D7973">
        <w:rPr>
          <w:rFonts w:ascii="Times New Roman" w:hAnsi="Times New Roman" w:cs="Times New Roman"/>
          <w:sz w:val="24"/>
          <w:szCs w:val="24"/>
        </w:rPr>
        <w:t>disparity</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and difference</w:t>
      </w:r>
      <w:r w:rsidR="00763636" w:rsidRPr="007D7973">
        <w:rPr>
          <w:rFonts w:ascii="Times New Roman" w:hAnsi="Times New Roman" w:cs="Times New Roman"/>
          <w:sz w:val="24"/>
          <w:szCs w:val="24"/>
        </w:rPr>
        <w:t xml:space="preserve"> between</w:t>
      </w:r>
      <w:r w:rsidRPr="007D7973">
        <w:rPr>
          <w:rFonts w:ascii="Times New Roman" w:hAnsi="Times New Roman" w:cs="Times New Roman"/>
          <w:sz w:val="24"/>
          <w:szCs w:val="24"/>
        </w:rPr>
        <w:t xml:space="preserve"> the </w:t>
      </w:r>
      <w:r w:rsidR="00763636" w:rsidRPr="007D7973">
        <w:rPr>
          <w:rFonts w:ascii="Times New Roman" w:hAnsi="Times New Roman" w:cs="Times New Roman"/>
          <w:sz w:val="24"/>
          <w:szCs w:val="24"/>
        </w:rPr>
        <w:t>policy</w:t>
      </w:r>
      <w:r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meant</w:t>
      </w:r>
      <w:r w:rsidRPr="007D7973">
        <w:rPr>
          <w:rFonts w:ascii="Times New Roman" w:hAnsi="Times New Roman" w:cs="Times New Roman"/>
          <w:sz w:val="24"/>
          <w:szCs w:val="24"/>
        </w:rPr>
        <w:t xml:space="preserve"> for </w:t>
      </w:r>
      <w:r w:rsidR="00763636" w:rsidRPr="007D7973">
        <w:rPr>
          <w:rFonts w:ascii="Times New Roman" w:hAnsi="Times New Roman" w:cs="Times New Roman"/>
          <w:sz w:val="24"/>
          <w:szCs w:val="24"/>
        </w:rPr>
        <w:t>aboriginal</w:t>
      </w:r>
      <w:r w:rsidRPr="007D7973">
        <w:rPr>
          <w:rFonts w:ascii="Times New Roman" w:hAnsi="Times New Roman" w:cs="Times New Roman"/>
          <w:sz w:val="24"/>
          <w:szCs w:val="24"/>
        </w:rPr>
        <w:t xml:space="preserve"> </w:t>
      </w:r>
      <w:r w:rsidR="002450B7">
        <w:rPr>
          <w:rFonts w:ascii="Times New Roman" w:hAnsi="Times New Roman" w:cs="Times New Roman"/>
          <w:sz w:val="24"/>
          <w:szCs w:val="24"/>
        </w:rPr>
        <w:t xml:space="preserve">and </w:t>
      </w:r>
      <w:r w:rsidR="00763636" w:rsidRPr="007D7973">
        <w:rPr>
          <w:rFonts w:ascii="Times New Roman" w:hAnsi="Times New Roman" w:cs="Times New Roman"/>
          <w:sz w:val="24"/>
          <w:szCs w:val="24"/>
        </w:rPr>
        <w:t>original</w:t>
      </w:r>
      <w:r w:rsidRPr="007D7973">
        <w:rPr>
          <w:rFonts w:ascii="Times New Roman" w:hAnsi="Times New Roman" w:cs="Times New Roman"/>
          <w:sz w:val="24"/>
          <w:szCs w:val="24"/>
        </w:rPr>
        <w:t xml:space="preserve"> </w:t>
      </w:r>
      <w:r w:rsidR="00763636" w:rsidRPr="007D7973">
        <w:rPr>
          <w:rFonts w:ascii="Times New Roman" w:hAnsi="Times New Roman" w:cs="Times New Roman"/>
          <w:sz w:val="24"/>
          <w:szCs w:val="24"/>
        </w:rPr>
        <w:t>women</w:t>
      </w:r>
      <w:r w:rsidRPr="007D7973">
        <w:rPr>
          <w:rFonts w:ascii="Times New Roman" w:hAnsi="Times New Roman" w:cs="Times New Roman"/>
          <w:sz w:val="24"/>
          <w:szCs w:val="24"/>
        </w:rPr>
        <w:t xml:space="preserve">, a </w:t>
      </w:r>
      <w:r w:rsidR="00763636" w:rsidRPr="007D7973">
        <w:rPr>
          <w:rFonts w:ascii="Times New Roman" w:hAnsi="Times New Roman" w:cs="Times New Roman"/>
          <w:sz w:val="24"/>
          <w:szCs w:val="24"/>
        </w:rPr>
        <w:t>single</w:t>
      </w:r>
      <w:r w:rsidRPr="007D7973">
        <w:rPr>
          <w:rFonts w:ascii="Times New Roman" w:hAnsi="Times New Roman" w:cs="Times New Roman"/>
          <w:sz w:val="24"/>
          <w:szCs w:val="24"/>
        </w:rPr>
        <w:t xml:space="preserve"> policy </w:t>
      </w:r>
      <w:r w:rsidR="0087282C" w:rsidRPr="007D7973">
        <w:rPr>
          <w:rFonts w:ascii="Times New Roman" w:hAnsi="Times New Roman" w:cs="Times New Roman"/>
          <w:sz w:val="24"/>
          <w:szCs w:val="24"/>
        </w:rPr>
        <w:t>should be</w:t>
      </w:r>
      <w:r w:rsidRPr="007D7973">
        <w:rPr>
          <w:rFonts w:ascii="Times New Roman" w:hAnsi="Times New Roman" w:cs="Times New Roman"/>
          <w:sz w:val="24"/>
          <w:szCs w:val="24"/>
        </w:rPr>
        <w:t xml:space="preserve"> formulated that </w:t>
      </w:r>
      <w:r w:rsidR="0087282C" w:rsidRPr="007D7973">
        <w:rPr>
          <w:rFonts w:ascii="Times New Roman" w:hAnsi="Times New Roman" w:cs="Times New Roman"/>
          <w:sz w:val="24"/>
          <w:szCs w:val="24"/>
        </w:rPr>
        <w:t>could equally</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address</w:t>
      </w:r>
      <w:r w:rsidRPr="007D7973">
        <w:rPr>
          <w:rFonts w:ascii="Times New Roman" w:hAnsi="Times New Roman" w:cs="Times New Roman"/>
          <w:sz w:val="24"/>
          <w:szCs w:val="24"/>
        </w:rPr>
        <w:t xml:space="preserve"> all the women</w:t>
      </w:r>
      <w:r w:rsidR="00726E18" w:rsidRPr="007D7973">
        <w:rPr>
          <w:rFonts w:ascii="Times New Roman" w:hAnsi="Times New Roman" w:cs="Times New Roman"/>
          <w:color w:val="222222"/>
          <w:sz w:val="24"/>
          <w:szCs w:val="24"/>
          <w:shd w:val="clear" w:color="auto" w:fill="FFFFFF"/>
        </w:rPr>
        <w:t xml:space="preserve"> (Schroeder et al.  2019)</w:t>
      </w:r>
      <w:r w:rsidRPr="007D7973">
        <w:rPr>
          <w:rFonts w:ascii="Times New Roman" w:hAnsi="Times New Roman" w:cs="Times New Roman"/>
          <w:sz w:val="24"/>
          <w:szCs w:val="24"/>
        </w:rPr>
        <w:t xml:space="preserve">. </w:t>
      </w:r>
    </w:p>
    <w:p w14:paraId="62A4CF4E" w14:textId="2C50A807" w:rsidR="00BB01AB" w:rsidRPr="007D7973" w:rsidRDefault="00BB01AB" w:rsidP="007F3526">
      <w:pPr>
        <w:spacing w:line="480" w:lineRule="auto"/>
        <w:jc w:val="center"/>
        <w:rPr>
          <w:rFonts w:ascii="Times New Roman" w:hAnsi="Times New Roman" w:cs="Times New Roman"/>
          <w:b/>
          <w:sz w:val="24"/>
          <w:szCs w:val="24"/>
        </w:rPr>
      </w:pPr>
      <w:r w:rsidRPr="007D7973">
        <w:rPr>
          <w:rFonts w:ascii="Times New Roman" w:hAnsi="Times New Roman" w:cs="Times New Roman"/>
          <w:b/>
          <w:sz w:val="24"/>
          <w:szCs w:val="24"/>
        </w:rPr>
        <w:t>Policy Solution</w:t>
      </w:r>
    </w:p>
    <w:p w14:paraId="278BE671" w14:textId="2FC0BBEB"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ab/>
        <w:t xml:space="preserve">In order to address the </w:t>
      </w:r>
      <w:r w:rsidR="0087282C" w:rsidRPr="007D7973">
        <w:rPr>
          <w:rFonts w:ascii="Times New Roman" w:hAnsi="Times New Roman" w:cs="Times New Roman"/>
          <w:sz w:val="24"/>
          <w:szCs w:val="24"/>
        </w:rPr>
        <w:t>problem</w:t>
      </w:r>
      <w:r w:rsidRPr="007D7973">
        <w:rPr>
          <w:rFonts w:ascii="Times New Roman" w:hAnsi="Times New Roman" w:cs="Times New Roman"/>
          <w:sz w:val="24"/>
          <w:szCs w:val="24"/>
        </w:rPr>
        <w:t xml:space="preserve">, the </w:t>
      </w:r>
      <w:r w:rsidR="0087282C" w:rsidRPr="007D7973">
        <w:rPr>
          <w:rFonts w:ascii="Times New Roman" w:hAnsi="Times New Roman" w:cs="Times New Roman"/>
          <w:sz w:val="24"/>
          <w:szCs w:val="24"/>
        </w:rPr>
        <w:t>govern</w:t>
      </w:r>
      <w:r w:rsidR="002450B7">
        <w:rPr>
          <w:rFonts w:ascii="Times New Roman" w:hAnsi="Times New Roman" w:cs="Times New Roman"/>
          <w:sz w:val="24"/>
          <w:szCs w:val="24"/>
        </w:rPr>
        <w:t xml:space="preserve">ment </w:t>
      </w:r>
      <w:r w:rsidRPr="007D7973">
        <w:rPr>
          <w:rFonts w:ascii="Times New Roman" w:hAnsi="Times New Roman" w:cs="Times New Roman"/>
          <w:sz w:val="24"/>
          <w:szCs w:val="24"/>
        </w:rPr>
        <w:t xml:space="preserve">of </w:t>
      </w:r>
      <w:r w:rsidR="0087282C" w:rsidRPr="007D7973">
        <w:rPr>
          <w:rFonts w:ascii="Times New Roman" w:hAnsi="Times New Roman" w:cs="Times New Roman"/>
          <w:sz w:val="24"/>
          <w:szCs w:val="24"/>
        </w:rPr>
        <w:t>Australia</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will</w:t>
      </w:r>
      <w:r w:rsidRPr="007D7973">
        <w:rPr>
          <w:rFonts w:ascii="Times New Roman" w:hAnsi="Times New Roman" w:cs="Times New Roman"/>
          <w:sz w:val="24"/>
          <w:szCs w:val="24"/>
        </w:rPr>
        <w:t xml:space="preserve"> be taking </w:t>
      </w:r>
      <w:r w:rsidR="0087282C" w:rsidRPr="007D7973">
        <w:rPr>
          <w:rFonts w:ascii="Times New Roman" w:hAnsi="Times New Roman" w:cs="Times New Roman"/>
          <w:sz w:val="24"/>
          <w:szCs w:val="24"/>
        </w:rPr>
        <w:t>radical</w:t>
      </w:r>
      <w:r w:rsidRPr="007D7973">
        <w:rPr>
          <w:rFonts w:ascii="Times New Roman" w:hAnsi="Times New Roman" w:cs="Times New Roman"/>
          <w:sz w:val="24"/>
          <w:szCs w:val="24"/>
        </w:rPr>
        <w:t xml:space="preserve"> steps to </w:t>
      </w:r>
      <w:r w:rsidR="0087282C" w:rsidRPr="007D7973">
        <w:rPr>
          <w:rFonts w:ascii="Times New Roman" w:hAnsi="Times New Roman" w:cs="Times New Roman"/>
          <w:sz w:val="24"/>
          <w:szCs w:val="24"/>
        </w:rPr>
        <w:t>invest</w:t>
      </w:r>
      <w:r w:rsidRPr="007D7973">
        <w:rPr>
          <w:rFonts w:ascii="Times New Roman" w:hAnsi="Times New Roman" w:cs="Times New Roman"/>
          <w:sz w:val="24"/>
          <w:szCs w:val="24"/>
        </w:rPr>
        <w:t xml:space="preserve"> in the</w:t>
      </w:r>
      <w:r w:rsidR="0087282C" w:rsidRPr="007D7973">
        <w:rPr>
          <w:rFonts w:ascii="Times New Roman" w:hAnsi="Times New Roman" w:cs="Times New Roman"/>
          <w:sz w:val="24"/>
          <w:szCs w:val="24"/>
        </w:rPr>
        <w:t xml:space="preserve"> health</w:t>
      </w:r>
      <w:r w:rsidRPr="007D7973">
        <w:rPr>
          <w:rFonts w:ascii="Times New Roman" w:hAnsi="Times New Roman" w:cs="Times New Roman"/>
          <w:sz w:val="24"/>
          <w:szCs w:val="24"/>
        </w:rPr>
        <w:t xml:space="preserve"> care department </w:t>
      </w:r>
      <w:r w:rsidR="0087282C" w:rsidRPr="007D7973">
        <w:rPr>
          <w:rFonts w:ascii="Times New Roman" w:hAnsi="Times New Roman" w:cs="Times New Roman"/>
          <w:sz w:val="24"/>
          <w:szCs w:val="24"/>
        </w:rPr>
        <w:t>specifically</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for</w:t>
      </w:r>
      <w:r w:rsidRPr="007D7973">
        <w:rPr>
          <w:rFonts w:ascii="Times New Roman" w:hAnsi="Times New Roman" w:cs="Times New Roman"/>
          <w:sz w:val="24"/>
          <w:szCs w:val="24"/>
        </w:rPr>
        <w:t xml:space="preserve"> the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of</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women</w:t>
      </w:r>
      <w:r w:rsidRPr="007D7973">
        <w:rPr>
          <w:rFonts w:ascii="Times New Roman" w:hAnsi="Times New Roman" w:cs="Times New Roman"/>
          <w:sz w:val="24"/>
          <w:szCs w:val="24"/>
        </w:rPr>
        <w:t xml:space="preserve">. It is highlighted that the </w:t>
      </w:r>
      <w:r w:rsidR="0087282C" w:rsidRPr="007D7973">
        <w:rPr>
          <w:rFonts w:ascii="Times New Roman" w:hAnsi="Times New Roman" w:cs="Times New Roman"/>
          <w:sz w:val="24"/>
          <w:szCs w:val="24"/>
        </w:rPr>
        <w:t>policy</w:t>
      </w:r>
      <w:r w:rsidRPr="007D7973">
        <w:rPr>
          <w:rFonts w:ascii="Times New Roman" w:hAnsi="Times New Roman" w:cs="Times New Roman"/>
          <w:sz w:val="24"/>
          <w:szCs w:val="24"/>
        </w:rPr>
        <w:t xml:space="preserve"> will open se</w:t>
      </w:r>
      <w:r w:rsidR="0087282C" w:rsidRPr="007D7973">
        <w:rPr>
          <w:rFonts w:ascii="Times New Roman" w:hAnsi="Times New Roman" w:cs="Times New Roman"/>
          <w:sz w:val="24"/>
          <w:szCs w:val="24"/>
        </w:rPr>
        <w:t>v</w:t>
      </w:r>
      <w:r w:rsidRPr="007D7973">
        <w:rPr>
          <w:rFonts w:ascii="Times New Roman" w:hAnsi="Times New Roman" w:cs="Times New Roman"/>
          <w:sz w:val="24"/>
          <w:szCs w:val="24"/>
        </w:rPr>
        <w:t>eral</w:t>
      </w:r>
      <w:r w:rsidR="0087282C" w:rsidRPr="007D7973">
        <w:rPr>
          <w:rFonts w:ascii="Times New Roman" w:hAnsi="Times New Roman" w:cs="Times New Roman"/>
          <w:sz w:val="24"/>
          <w:szCs w:val="24"/>
        </w:rPr>
        <w:t xml:space="preserve"> </w:t>
      </w:r>
      <w:r w:rsidRPr="007D7973">
        <w:rPr>
          <w:rFonts w:ascii="Times New Roman" w:hAnsi="Times New Roman" w:cs="Times New Roman"/>
          <w:sz w:val="24"/>
          <w:szCs w:val="24"/>
        </w:rPr>
        <w:t xml:space="preserve">options for the </w:t>
      </w:r>
      <w:r w:rsidR="0087282C" w:rsidRPr="007D7973">
        <w:rPr>
          <w:rFonts w:ascii="Times New Roman" w:hAnsi="Times New Roman" w:cs="Times New Roman"/>
          <w:sz w:val="24"/>
          <w:szCs w:val="24"/>
        </w:rPr>
        <w:t>women</w:t>
      </w:r>
      <w:r w:rsidRPr="007D7973">
        <w:rPr>
          <w:rFonts w:ascii="Times New Roman" w:hAnsi="Times New Roman" w:cs="Times New Roman"/>
          <w:sz w:val="24"/>
          <w:szCs w:val="24"/>
        </w:rPr>
        <w:t xml:space="preserve"> to get </w:t>
      </w:r>
      <w:r w:rsidR="0087282C" w:rsidRPr="007D7973">
        <w:rPr>
          <w:rFonts w:ascii="Times New Roman" w:hAnsi="Times New Roman" w:cs="Times New Roman"/>
          <w:sz w:val="24"/>
          <w:szCs w:val="24"/>
        </w:rPr>
        <w:t>their selves</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diagnosed</w:t>
      </w:r>
      <w:r w:rsidRPr="007D7973">
        <w:rPr>
          <w:rFonts w:ascii="Times New Roman" w:hAnsi="Times New Roman" w:cs="Times New Roman"/>
          <w:sz w:val="24"/>
          <w:szCs w:val="24"/>
        </w:rPr>
        <w:t xml:space="preserve"> and avail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lastRenderedPageBreak/>
        <w:t>care</w:t>
      </w:r>
      <w:r w:rsidRPr="007D7973">
        <w:rPr>
          <w:rFonts w:ascii="Times New Roman" w:hAnsi="Times New Roman" w:cs="Times New Roman"/>
          <w:sz w:val="24"/>
          <w:szCs w:val="24"/>
        </w:rPr>
        <w:t xml:space="preserve"> services because this policy will be guided by </w:t>
      </w:r>
      <w:r w:rsidR="002450B7">
        <w:rPr>
          <w:rFonts w:ascii="Times New Roman" w:hAnsi="Times New Roman" w:cs="Times New Roman"/>
          <w:sz w:val="24"/>
          <w:szCs w:val="24"/>
        </w:rPr>
        <w:t xml:space="preserve">approach </w:t>
      </w:r>
      <w:r w:rsidRPr="007D7973">
        <w:rPr>
          <w:rFonts w:ascii="Times New Roman" w:hAnsi="Times New Roman" w:cs="Times New Roman"/>
          <w:sz w:val="24"/>
          <w:szCs w:val="24"/>
        </w:rPr>
        <w:t xml:space="preserve">to </w:t>
      </w:r>
      <w:r w:rsidR="0087282C" w:rsidRPr="007D7973">
        <w:rPr>
          <w:rFonts w:ascii="Times New Roman" w:hAnsi="Times New Roman" w:cs="Times New Roman"/>
          <w:sz w:val="24"/>
          <w:szCs w:val="24"/>
        </w:rPr>
        <w:t>state health</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facilities</w:t>
      </w:r>
      <w:r w:rsidR="00726E18" w:rsidRPr="007D7973">
        <w:rPr>
          <w:rFonts w:ascii="Times New Roman" w:hAnsi="Times New Roman" w:cs="Times New Roman"/>
          <w:color w:val="222222"/>
          <w:sz w:val="24"/>
          <w:szCs w:val="24"/>
          <w:shd w:val="clear" w:color="auto" w:fill="FFFFFF"/>
        </w:rPr>
        <w:t xml:space="preserve"> (Yelland et al.  2018)</w:t>
      </w:r>
      <w:r w:rsidRPr="007D7973">
        <w:rPr>
          <w:rFonts w:ascii="Times New Roman" w:hAnsi="Times New Roman" w:cs="Times New Roman"/>
          <w:sz w:val="24"/>
          <w:szCs w:val="24"/>
        </w:rPr>
        <w:t xml:space="preserve">. </w:t>
      </w:r>
    </w:p>
    <w:p w14:paraId="3D1456BE" w14:textId="21F271B0" w:rsidR="003A5A57" w:rsidRPr="007D7973" w:rsidRDefault="00213C79" w:rsidP="00726E18">
      <w:pPr>
        <w:spacing w:after="0" w:line="480" w:lineRule="auto"/>
        <w:rPr>
          <w:rFonts w:ascii="Times New Roman" w:hAnsi="Times New Roman" w:cs="Times New Roman"/>
          <w:color w:val="000000" w:themeColor="text1"/>
          <w:sz w:val="24"/>
          <w:szCs w:val="24"/>
        </w:rPr>
      </w:pPr>
      <w:r w:rsidRPr="007D7973">
        <w:rPr>
          <w:rFonts w:ascii="Times New Roman" w:hAnsi="Times New Roman" w:cs="Times New Roman"/>
          <w:sz w:val="24"/>
          <w:szCs w:val="24"/>
        </w:rPr>
        <w:t xml:space="preserve">There could be a specific </w:t>
      </w:r>
      <w:r w:rsidR="0087282C" w:rsidRPr="007D7973">
        <w:rPr>
          <w:rFonts w:ascii="Times New Roman" w:hAnsi="Times New Roman" w:cs="Times New Roman"/>
          <w:sz w:val="24"/>
          <w:szCs w:val="24"/>
        </w:rPr>
        <w:t>department</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for</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the</w:t>
      </w:r>
      <w:r w:rsidRPr="007D7973">
        <w:rPr>
          <w:rFonts w:ascii="Times New Roman" w:hAnsi="Times New Roman" w:cs="Times New Roman"/>
          <w:sz w:val="24"/>
          <w:szCs w:val="24"/>
        </w:rPr>
        <w:t xml:space="preserve"> community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affairs</w:t>
      </w:r>
      <w:r w:rsidRPr="007D7973">
        <w:rPr>
          <w:rFonts w:ascii="Times New Roman" w:hAnsi="Times New Roman" w:cs="Times New Roman"/>
          <w:sz w:val="24"/>
          <w:szCs w:val="24"/>
        </w:rPr>
        <w:t xml:space="preserve"> that </w:t>
      </w:r>
      <w:r w:rsidR="0087282C" w:rsidRPr="007D7973">
        <w:rPr>
          <w:rFonts w:ascii="Times New Roman" w:hAnsi="Times New Roman" w:cs="Times New Roman"/>
          <w:sz w:val="24"/>
          <w:szCs w:val="24"/>
        </w:rPr>
        <w:t>has</w:t>
      </w:r>
      <w:r w:rsidRPr="007D7973">
        <w:rPr>
          <w:rFonts w:ascii="Times New Roman" w:hAnsi="Times New Roman" w:cs="Times New Roman"/>
          <w:sz w:val="24"/>
          <w:szCs w:val="24"/>
        </w:rPr>
        <w:t xml:space="preserve"> been </w:t>
      </w:r>
      <w:r w:rsidR="0087282C" w:rsidRPr="007D7973">
        <w:rPr>
          <w:rFonts w:ascii="Times New Roman" w:hAnsi="Times New Roman" w:cs="Times New Roman"/>
          <w:sz w:val="24"/>
          <w:szCs w:val="24"/>
        </w:rPr>
        <w:t>overlooked</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because</w:t>
      </w:r>
      <w:r w:rsidRPr="007D7973">
        <w:rPr>
          <w:rFonts w:ascii="Times New Roman" w:hAnsi="Times New Roman" w:cs="Times New Roman"/>
          <w:sz w:val="24"/>
          <w:szCs w:val="24"/>
        </w:rPr>
        <w:t xml:space="preserve"> there </w:t>
      </w:r>
      <w:r w:rsidR="0087282C" w:rsidRPr="007D7973">
        <w:rPr>
          <w:rFonts w:ascii="Times New Roman" w:hAnsi="Times New Roman" w:cs="Times New Roman"/>
          <w:sz w:val="24"/>
          <w:szCs w:val="24"/>
        </w:rPr>
        <w:t>are</w:t>
      </w:r>
      <w:r w:rsidRPr="007D7973">
        <w:rPr>
          <w:rFonts w:ascii="Times New Roman" w:hAnsi="Times New Roman" w:cs="Times New Roman"/>
          <w:sz w:val="24"/>
          <w:szCs w:val="24"/>
        </w:rPr>
        <w:t xml:space="preserve"> a lot of women who are not </w:t>
      </w:r>
      <w:r w:rsidR="0087282C" w:rsidRPr="007D7973">
        <w:rPr>
          <w:rFonts w:ascii="Times New Roman" w:hAnsi="Times New Roman" w:cs="Times New Roman"/>
          <w:sz w:val="24"/>
          <w:szCs w:val="24"/>
        </w:rPr>
        <w:t>able</w:t>
      </w:r>
      <w:r w:rsidRPr="007D7973">
        <w:rPr>
          <w:rFonts w:ascii="Times New Roman" w:hAnsi="Times New Roman" w:cs="Times New Roman"/>
          <w:sz w:val="24"/>
          <w:szCs w:val="24"/>
        </w:rPr>
        <w:t xml:space="preserve"> to access </w:t>
      </w:r>
      <w:r w:rsidR="0087282C" w:rsidRPr="007D7973">
        <w:rPr>
          <w:rFonts w:ascii="Times New Roman" w:hAnsi="Times New Roman" w:cs="Times New Roman"/>
          <w:sz w:val="24"/>
          <w:szCs w:val="24"/>
        </w:rPr>
        <w:t>the hospitals</w:t>
      </w:r>
      <w:r w:rsidRPr="007D7973">
        <w:rPr>
          <w:rFonts w:ascii="Times New Roman" w:hAnsi="Times New Roman" w:cs="Times New Roman"/>
          <w:sz w:val="24"/>
          <w:szCs w:val="24"/>
        </w:rPr>
        <w:t xml:space="preserve"> because of the </w:t>
      </w:r>
      <w:r w:rsidR="0087282C" w:rsidRPr="007D7973">
        <w:rPr>
          <w:rFonts w:ascii="Times New Roman" w:hAnsi="Times New Roman" w:cs="Times New Roman"/>
          <w:sz w:val="24"/>
          <w:szCs w:val="24"/>
        </w:rPr>
        <w:t>distances</w:t>
      </w:r>
      <w:r w:rsidRPr="007D7973">
        <w:rPr>
          <w:rFonts w:ascii="Times New Roman" w:hAnsi="Times New Roman" w:cs="Times New Roman"/>
          <w:sz w:val="24"/>
          <w:szCs w:val="24"/>
        </w:rPr>
        <w:t xml:space="preserve">. </w:t>
      </w:r>
      <w:r w:rsidR="00BB01AB" w:rsidRPr="007D7973">
        <w:rPr>
          <w:rFonts w:ascii="Times New Roman" w:hAnsi="Times New Roman" w:cs="Times New Roman"/>
          <w:sz w:val="24"/>
          <w:szCs w:val="24"/>
        </w:rPr>
        <w:t xml:space="preserve">Although community </w:t>
      </w:r>
      <w:r w:rsidR="007D7973" w:rsidRPr="007D7973">
        <w:rPr>
          <w:rFonts w:ascii="Times New Roman" w:hAnsi="Times New Roman" w:cs="Times New Roman"/>
          <w:sz w:val="24"/>
          <w:szCs w:val="24"/>
        </w:rPr>
        <w:t>level</w:t>
      </w:r>
      <w:r w:rsidR="00BB01AB" w:rsidRPr="007D7973">
        <w:rPr>
          <w:rFonts w:ascii="Times New Roman" w:hAnsi="Times New Roman" w:cs="Times New Roman"/>
          <w:sz w:val="24"/>
          <w:szCs w:val="24"/>
        </w:rPr>
        <w:t xml:space="preserve"> </w:t>
      </w:r>
      <w:r w:rsidR="007D7973" w:rsidRPr="007D7973">
        <w:rPr>
          <w:rFonts w:ascii="Times New Roman" w:hAnsi="Times New Roman" w:cs="Times New Roman"/>
          <w:sz w:val="24"/>
          <w:szCs w:val="24"/>
        </w:rPr>
        <w:t>initiates</w:t>
      </w:r>
      <w:r w:rsidR="00BB01AB" w:rsidRPr="007D7973">
        <w:rPr>
          <w:rFonts w:ascii="Times New Roman" w:hAnsi="Times New Roman" w:cs="Times New Roman"/>
          <w:sz w:val="24"/>
          <w:szCs w:val="24"/>
        </w:rPr>
        <w:t xml:space="preserve"> are mad</w:t>
      </w:r>
      <w:r w:rsidR="007D7973" w:rsidRPr="007D7973">
        <w:rPr>
          <w:rFonts w:ascii="Times New Roman" w:hAnsi="Times New Roman" w:cs="Times New Roman"/>
          <w:sz w:val="24"/>
          <w:szCs w:val="24"/>
        </w:rPr>
        <w:t>e</w:t>
      </w:r>
      <w:r w:rsidR="00BB01AB" w:rsidRPr="007D7973">
        <w:rPr>
          <w:rFonts w:ascii="Times New Roman" w:hAnsi="Times New Roman" w:cs="Times New Roman"/>
          <w:sz w:val="24"/>
          <w:szCs w:val="24"/>
        </w:rPr>
        <w:t xml:space="preserve">, </w:t>
      </w:r>
      <w:r w:rsidR="007D7973" w:rsidRPr="007D7973">
        <w:rPr>
          <w:rFonts w:ascii="Times New Roman" w:hAnsi="Times New Roman" w:cs="Times New Roman"/>
          <w:sz w:val="24"/>
          <w:szCs w:val="24"/>
        </w:rPr>
        <w:t>still</w:t>
      </w:r>
      <w:r w:rsidR="00BB01AB" w:rsidRPr="007D7973">
        <w:rPr>
          <w:rFonts w:ascii="Times New Roman" w:hAnsi="Times New Roman" w:cs="Times New Roman"/>
          <w:sz w:val="24"/>
          <w:szCs w:val="24"/>
        </w:rPr>
        <w:t xml:space="preserve"> there </w:t>
      </w:r>
      <w:r w:rsidR="007D7973" w:rsidRPr="007D7973">
        <w:rPr>
          <w:rFonts w:ascii="Times New Roman" w:hAnsi="Times New Roman" w:cs="Times New Roman"/>
          <w:sz w:val="24"/>
          <w:szCs w:val="24"/>
        </w:rPr>
        <w:t>is</w:t>
      </w:r>
      <w:r w:rsidR="00BB01AB" w:rsidRPr="007D7973">
        <w:rPr>
          <w:rFonts w:ascii="Times New Roman" w:hAnsi="Times New Roman" w:cs="Times New Roman"/>
          <w:sz w:val="24"/>
          <w:szCs w:val="24"/>
        </w:rPr>
        <w:t xml:space="preserve"> a </w:t>
      </w:r>
      <w:r w:rsidR="007D7973" w:rsidRPr="007D7973">
        <w:rPr>
          <w:rFonts w:ascii="Times New Roman" w:hAnsi="Times New Roman" w:cs="Times New Roman"/>
          <w:sz w:val="24"/>
          <w:szCs w:val="24"/>
        </w:rPr>
        <w:t>space</w:t>
      </w:r>
      <w:r w:rsidR="00BB01AB" w:rsidRPr="007D7973">
        <w:rPr>
          <w:rFonts w:ascii="Times New Roman" w:hAnsi="Times New Roman" w:cs="Times New Roman"/>
          <w:sz w:val="24"/>
          <w:szCs w:val="24"/>
        </w:rPr>
        <w:t xml:space="preserve"> for a </w:t>
      </w:r>
      <w:r w:rsidR="007D7973" w:rsidRPr="007D7973">
        <w:rPr>
          <w:rFonts w:ascii="Times New Roman" w:hAnsi="Times New Roman" w:cs="Times New Roman"/>
          <w:sz w:val="24"/>
          <w:szCs w:val="24"/>
        </w:rPr>
        <w:t>wide</w:t>
      </w:r>
      <w:r w:rsidR="00BB01AB" w:rsidRPr="007D7973">
        <w:rPr>
          <w:rFonts w:ascii="Times New Roman" w:hAnsi="Times New Roman" w:cs="Times New Roman"/>
          <w:sz w:val="24"/>
          <w:szCs w:val="24"/>
        </w:rPr>
        <w:t xml:space="preserve"> insight into community health department</w:t>
      </w:r>
      <w:r w:rsidR="00726E18" w:rsidRPr="007D7973">
        <w:rPr>
          <w:rFonts w:ascii="Times New Roman" w:hAnsi="Times New Roman" w:cs="Times New Roman"/>
          <w:color w:val="222222"/>
          <w:sz w:val="24"/>
          <w:szCs w:val="24"/>
          <w:shd w:val="clear" w:color="auto" w:fill="FFFFFF"/>
        </w:rPr>
        <w:t xml:space="preserve"> (Coles et al. 2015)</w:t>
      </w:r>
      <w:r w:rsidR="00BB01AB" w:rsidRPr="007D7973">
        <w:rPr>
          <w:rFonts w:ascii="Times New Roman" w:hAnsi="Times New Roman" w:cs="Times New Roman"/>
          <w:sz w:val="24"/>
          <w:szCs w:val="24"/>
        </w:rPr>
        <w:t>.</w:t>
      </w:r>
    </w:p>
    <w:p w14:paraId="50507AC2" w14:textId="1CFF57C2" w:rsidR="003A5A57" w:rsidRPr="007D7973" w:rsidRDefault="00213C79" w:rsidP="00726E18">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This policy </w:t>
      </w:r>
      <w:r w:rsidR="0087282C" w:rsidRPr="007D7973">
        <w:rPr>
          <w:rFonts w:ascii="Times New Roman" w:hAnsi="Times New Roman" w:cs="Times New Roman"/>
          <w:sz w:val="24"/>
          <w:szCs w:val="24"/>
        </w:rPr>
        <w:t>addresses</w:t>
      </w:r>
      <w:r w:rsidRPr="007D7973">
        <w:rPr>
          <w:rFonts w:ascii="Times New Roman" w:hAnsi="Times New Roman" w:cs="Times New Roman"/>
          <w:sz w:val="24"/>
          <w:szCs w:val="24"/>
        </w:rPr>
        <w:t xml:space="preserve"> all the social, </w:t>
      </w:r>
      <w:r w:rsidR="0087282C" w:rsidRPr="007D7973">
        <w:rPr>
          <w:rFonts w:ascii="Times New Roman" w:hAnsi="Times New Roman" w:cs="Times New Roman"/>
          <w:sz w:val="24"/>
          <w:szCs w:val="24"/>
        </w:rPr>
        <w:t>moral</w:t>
      </w:r>
      <w:r w:rsidRPr="007D7973">
        <w:rPr>
          <w:rFonts w:ascii="Times New Roman" w:hAnsi="Times New Roman" w:cs="Times New Roman"/>
          <w:sz w:val="24"/>
          <w:szCs w:val="24"/>
        </w:rPr>
        <w:t xml:space="preserve"> and ethical </w:t>
      </w:r>
      <w:r w:rsidR="0087282C" w:rsidRPr="007D7973">
        <w:rPr>
          <w:rFonts w:ascii="Times New Roman" w:hAnsi="Times New Roman" w:cs="Times New Roman"/>
          <w:sz w:val="24"/>
          <w:szCs w:val="24"/>
        </w:rPr>
        <w:t>department</w:t>
      </w:r>
      <w:r w:rsidRPr="007D7973">
        <w:rPr>
          <w:rFonts w:ascii="Times New Roman" w:hAnsi="Times New Roman" w:cs="Times New Roman"/>
          <w:sz w:val="24"/>
          <w:szCs w:val="24"/>
        </w:rPr>
        <w:t xml:space="preserve"> of life, taking into account the significance of equal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opportunities for </w:t>
      </w:r>
      <w:r w:rsidR="0087282C" w:rsidRPr="007D7973">
        <w:rPr>
          <w:rFonts w:ascii="Times New Roman" w:hAnsi="Times New Roman" w:cs="Times New Roman"/>
          <w:sz w:val="24"/>
          <w:szCs w:val="24"/>
        </w:rPr>
        <w:t>all</w:t>
      </w:r>
      <w:r w:rsidRPr="007D7973">
        <w:rPr>
          <w:rFonts w:ascii="Times New Roman" w:hAnsi="Times New Roman" w:cs="Times New Roman"/>
          <w:sz w:val="24"/>
          <w:szCs w:val="24"/>
        </w:rPr>
        <w:t xml:space="preserve"> the women </w:t>
      </w:r>
      <w:r w:rsidR="0087282C" w:rsidRPr="007D7973">
        <w:rPr>
          <w:rFonts w:ascii="Times New Roman" w:hAnsi="Times New Roman" w:cs="Times New Roman"/>
          <w:sz w:val="24"/>
          <w:szCs w:val="24"/>
        </w:rPr>
        <w:t>despite</w:t>
      </w:r>
      <w:r w:rsidRPr="007D7973">
        <w:rPr>
          <w:rFonts w:ascii="Times New Roman" w:hAnsi="Times New Roman" w:cs="Times New Roman"/>
          <w:sz w:val="24"/>
          <w:szCs w:val="24"/>
        </w:rPr>
        <w:t xml:space="preserve"> any </w:t>
      </w:r>
      <w:r w:rsidR="0087282C" w:rsidRPr="007D7973">
        <w:rPr>
          <w:rFonts w:ascii="Times New Roman" w:hAnsi="Times New Roman" w:cs="Times New Roman"/>
          <w:sz w:val="24"/>
          <w:szCs w:val="24"/>
        </w:rPr>
        <w:t>social</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moral</w:t>
      </w:r>
      <w:r w:rsidRPr="007D7973">
        <w:rPr>
          <w:rFonts w:ascii="Times New Roman" w:hAnsi="Times New Roman" w:cs="Times New Roman"/>
          <w:sz w:val="24"/>
          <w:szCs w:val="24"/>
        </w:rPr>
        <w:t xml:space="preserve"> or ethical difference</w:t>
      </w:r>
      <w:r w:rsidR="00726E18" w:rsidRPr="007D7973">
        <w:rPr>
          <w:rFonts w:ascii="Times New Roman" w:hAnsi="Times New Roman" w:cs="Times New Roman"/>
          <w:color w:val="222222"/>
          <w:sz w:val="24"/>
          <w:szCs w:val="24"/>
          <w:shd w:val="clear" w:color="auto" w:fill="FFFFFF"/>
        </w:rPr>
        <w:t xml:space="preserve"> (Moynihan et al.  2015)</w:t>
      </w:r>
      <w:r w:rsidRPr="007D7973">
        <w:rPr>
          <w:rFonts w:ascii="Times New Roman" w:hAnsi="Times New Roman" w:cs="Times New Roman"/>
          <w:sz w:val="24"/>
          <w:szCs w:val="24"/>
        </w:rPr>
        <w:t>.</w:t>
      </w:r>
    </w:p>
    <w:p w14:paraId="22ED50A9" w14:textId="0BEDE6C4" w:rsidR="00BB01AB" w:rsidRPr="007D7973" w:rsidRDefault="00BB01AB" w:rsidP="007F3526">
      <w:pPr>
        <w:spacing w:line="480" w:lineRule="auto"/>
        <w:jc w:val="center"/>
        <w:rPr>
          <w:rFonts w:ascii="Times New Roman" w:hAnsi="Times New Roman" w:cs="Times New Roman"/>
          <w:b/>
          <w:sz w:val="24"/>
          <w:szCs w:val="24"/>
        </w:rPr>
      </w:pPr>
      <w:r w:rsidRPr="007D7973">
        <w:rPr>
          <w:rFonts w:ascii="Times New Roman" w:hAnsi="Times New Roman" w:cs="Times New Roman"/>
          <w:b/>
          <w:sz w:val="24"/>
          <w:szCs w:val="24"/>
        </w:rPr>
        <w:t>Effectiveness</w:t>
      </w:r>
    </w:p>
    <w:p w14:paraId="3A82461C" w14:textId="0F0AC2D3" w:rsidR="003A5A57" w:rsidRPr="007D7973" w:rsidRDefault="00BB01AB" w:rsidP="002450B7">
      <w:pPr>
        <w:spacing w:after="0" w:line="480" w:lineRule="auto"/>
        <w:ind w:firstLine="720"/>
        <w:rPr>
          <w:rFonts w:ascii="Times New Roman" w:hAnsi="Times New Roman" w:cs="Times New Roman"/>
          <w:color w:val="000000" w:themeColor="text1"/>
          <w:sz w:val="24"/>
          <w:szCs w:val="24"/>
        </w:rPr>
      </w:pPr>
      <w:r w:rsidRPr="007D7973">
        <w:rPr>
          <w:rFonts w:ascii="Times New Roman" w:hAnsi="Times New Roman" w:cs="Times New Roman"/>
          <w:sz w:val="24"/>
          <w:szCs w:val="24"/>
        </w:rPr>
        <w:t xml:space="preserve">I think </w:t>
      </w:r>
      <w:r w:rsidR="00213C79" w:rsidRPr="007D7973">
        <w:rPr>
          <w:rFonts w:ascii="Times New Roman" w:hAnsi="Times New Roman" w:cs="Times New Roman"/>
          <w:sz w:val="24"/>
          <w:szCs w:val="24"/>
        </w:rPr>
        <w:t xml:space="preserve">the policy has </w:t>
      </w:r>
      <w:r w:rsidR="0087282C" w:rsidRPr="007D7973">
        <w:rPr>
          <w:rFonts w:ascii="Times New Roman" w:hAnsi="Times New Roman" w:cs="Times New Roman"/>
          <w:sz w:val="24"/>
          <w:szCs w:val="24"/>
        </w:rPr>
        <w:t>been</w:t>
      </w:r>
      <w:r w:rsidR="00213C79"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eff</w:t>
      </w:r>
      <w:r w:rsidR="002450B7">
        <w:rPr>
          <w:rFonts w:ascii="Times New Roman" w:hAnsi="Times New Roman" w:cs="Times New Roman"/>
          <w:sz w:val="24"/>
          <w:szCs w:val="24"/>
        </w:rPr>
        <w:t>ect</w:t>
      </w:r>
      <w:r w:rsidR="0087282C" w:rsidRPr="007D7973">
        <w:rPr>
          <w:rFonts w:ascii="Times New Roman" w:hAnsi="Times New Roman" w:cs="Times New Roman"/>
          <w:sz w:val="24"/>
          <w:szCs w:val="24"/>
        </w:rPr>
        <w:t>ively</w:t>
      </w:r>
      <w:r w:rsidR="00213C79" w:rsidRPr="007D7973">
        <w:rPr>
          <w:rFonts w:ascii="Times New Roman" w:hAnsi="Times New Roman" w:cs="Times New Roman"/>
          <w:sz w:val="24"/>
          <w:szCs w:val="24"/>
        </w:rPr>
        <w:t xml:space="preserve"> implied because there has been a lot of </w:t>
      </w:r>
      <w:r w:rsidR="0087282C" w:rsidRPr="007D7973">
        <w:rPr>
          <w:rFonts w:ascii="Times New Roman" w:hAnsi="Times New Roman" w:cs="Times New Roman"/>
          <w:sz w:val="24"/>
          <w:szCs w:val="24"/>
        </w:rPr>
        <w:t>improvement</w:t>
      </w:r>
      <w:r w:rsidR="00213C79" w:rsidRPr="007D7973">
        <w:rPr>
          <w:rFonts w:ascii="Times New Roman" w:hAnsi="Times New Roman" w:cs="Times New Roman"/>
          <w:sz w:val="24"/>
          <w:szCs w:val="24"/>
        </w:rPr>
        <w:t xml:space="preserve"> in the </w:t>
      </w:r>
      <w:r w:rsidR="0087282C" w:rsidRPr="007D7973">
        <w:rPr>
          <w:rFonts w:ascii="Times New Roman" w:hAnsi="Times New Roman" w:cs="Times New Roman"/>
          <w:sz w:val="24"/>
          <w:szCs w:val="24"/>
        </w:rPr>
        <w:t>health</w:t>
      </w:r>
      <w:r w:rsidR="00213C79"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department</w:t>
      </w:r>
      <w:r w:rsidR="00213C79" w:rsidRPr="007D7973">
        <w:rPr>
          <w:rFonts w:ascii="Times New Roman" w:hAnsi="Times New Roman" w:cs="Times New Roman"/>
          <w:sz w:val="24"/>
          <w:szCs w:val="24"/>
        </w:rPr>
        <w:t xml:space="preserve"> after </w:t>
      </w:r>
      <w:r w:rsidR="00CC421D">
        <w:rPr>
          <w:rFonts w:ascii="Times New Roman" w:hAnsi="Times New Roman" w:cs="Times New Roman"/>
          <w:sz w:val="24"/>
          <w:szCs w:val="24"/>
        </w:rPr>
        <w:t>its</w:t>
      </w:r>
      <w:r w:rsidR="00213C79" w:rsidRPr="007D7973">
        <w:rPr>
          <w:rFonts w:ascii="Times New Roman" w:hAnsi="Times New Roman" w:cs="Times New Roman"/>
          <w:sz w:val="24"/>
          <w:szCs w:val="24"/>
        </w:rPr>
        <w:t xml:space="preserve"> </w:t>
      </w:r>
      <w:r w:rsidR="00CC421D">
        <w:rPr>
          <w:rFonts w:ascii="Times New Roman" w:hAnsi="Times New Roman" w:cs="Times New Roman"/>
          <w:sz w:val="24"/>
          <w:szCs w:val="24"/>
        </w:rPr>
        <w:t>implementation</w:t>
      </w:r>
      <w:r w:rsidR="00213C79" w:rsidRPr="007D7973">
        <w:rPr>
          <w:rFonts w:ascii="Times New Roman" w:hAnsi="Times New Roman" w:cs="Times New Roman"/>
          <w:sz w:val="24"/>
          <w:szCs w:val="24"/>
        </w:rPr>
        <w:t xml:space="preserve">. It is </w:t>
      </w:r>
      <w:r w:rsidR="0087282C" w:rsidRPr="007D7973">
        <w:rPr>
          <w:rFonts w:ascii="Times New Roman" w:hAnsi="Times New Roman" w:cs="Times New Roman"/>
          <w:sz w:val="24"/>
          <w:szCs w:val="24"/>
        </w:rPr>
        <w:t>highlighted</w:t>
      </w:r>
      <w:r w:rsidR="00213C79" w:rsidRPr="007D7973">
        <w:rPr>
          <w:rFonts w:ascii="Times New Roman" w:hAnsi="Times New Roman" w:cs="Times New Roman"/>
          <w:sz w:val="24"/>
          <w:szCs w:val="24"/>
        </w:rPr>
        <w:t xml:space="preserve"> that the women are brought on the same </w:t>
      </w:r>
      <w:r w:rsidR="0087282C" w:rsidRPr="007D7973">
        <w:rPr>
          <w:rFonts w:ascii="Times New Roman" w:hAnsi="Times New Roman" w:cs="Times New Roman"/>
          <w:sz w:val="24"/>
          <w:szCs w:val="24"/>
        </w:rPr>
        <w:t>boards</w:t>
      </w:r>
      <w:r w:rsidR="00213C79" w:rsidRPr="007D7973">
        <w:rPr>
          <w:rFonts w:ascii="Times New Roman" w:hAnsi="Times New Roman" w:cs="Times New Roman"/>
          <w:sz w:val="24"/>
          <w:szCs w:val="24"/>
        </w:rPr>
        <w:t xml:space="preserve"> </w:t>
      </w:r>
      <w:r w:rsidR="00CC421D">
        <w:rPr>
          <w:rFonts w:ascii="Times New Roman" w:hAnsi="Times New Roman" w:cs="Times New Roman"/>
          <w:sz w:val="24"/>
          <w:szCs w:val="24"/>
        </w:rPr>
        <w:t xml:space="preserve">as </w:t>
      </w:r>
      <w:r w:rsidR="00213C79" w:rsidRPr="007D7973">
        <w:rPr>
          <w:rFonts w:ascii="Times New Roman" w:hAnsi="Times New Roman" w:cs="Times New Roman"/>
          <w:sz w:val="24"/>
          <w:szCs w:val="24"/>
        </w:rPr>
        <w:t xml:space="preserve">that of men. Although </w:t>
      </w:r>
      <w:r w:rsidR="0087282C" w:rsidRPr="007D7973">
        <w:rPr>
          <w:rFonts w:ascii="Times New Roman" w:hAnsi="Times New Roman" w:cs="Times New Roman"/>
          <w:sz w:val="24"/>
          <w:szCs w:val="24"/>
        </w:rPr>
        <w:t>there</w:t>
      </w:r>
      <w:r w:rsidR="00213C79" w:rsidRPr="007D7973">
        <w:rPr>
          <w:rFonts w:ascii="Times New Roman" w:hAnsi="Times New Roman" w:cs="Times New Roman"/>
          <w:sz w:val="24"/>
          <w:szCs w:val="24"/>
        </w:rPr>
        <w:t xml:space="preserve"> are differences, still the </w:t>
      </w:r>
      <w:r w:rsidR="0087282C" w:rsidRPr="007D7973">
        <w:rPr>
          <w:rFonts w:ascii="Times New Roman" w:hAnsi="Times New Roman" w:cs="Times New Roman"/>
          <w:sz w:val="24"/>
          <w:szCs w:val="24"/>
        </w:rPr>
        <w:t>gaps</w:t>
      </w:r>
      <w:r w:rsidR="00213C79" w:rsidRPr="007D7973">
        <w:rPr>
          <w:rFonts w:ascii="Times New Roman" w:hAnsi="Times New Roman" w:cs="Times New Roman"/>
          <w:sz w:val="24"/>
          <w:szCs w:val="24"/>
        </w:rPr>
        <w:t xml:space="preserve"> that were </w:t>
      </w:r>
      <w:r w:rsidR="0087282C" w:rsidRPr="007D7973">
        <w:rPr>
          <w:rFonts w:ascii="Times New Roman" w:hAnsi="Times New Roman" w:cs="Times New Roman"/>
          <w:sz w:val="24"/>
          <w:szCs w:val="24"/>
        </w:rPr>
        <w:t>prevalent</w:t>
      </w:r>
      <w:r w:rsidR="00213C79" w:rsidRPr="007D7973">
        <w:rPr>
          <w:rFonts w:ascii="Times New Roman" w:hAnsi="Times New Roman" w:cs="Times New Roman"/>
          <w:sz w:val="24"/>
          <w:szCs w:val="24"/>
        </w:rPr>
        <w:t xml:space="preserve"> in the past </w:t>
      </w:r>
      <w:r w:rsidR="0087282C" w:rsidRPr="007D7973">
        <w:rPr>
          <w:rFonts w:ascii="Times New Roman" w:hAnsi="Times New Roman" w:cs="Times New Roman"/>
          <w:sz w:val="24"/>
          <w:szCs w:val="24"/>
        </w:rPr>
        <w:t>ha</w:t>
      </w:r>
      <w:r w:rsidR="00CC421D">
        <w:rPr>
          <w:rFonts w:ascii="Times New Roman" w:hAnsi="Times New Roman" w:cs="Times New Roman"/>
          <w:sz w:val="24"/>
          <w:szCs w:val="24"/>
        </w:rPr>
        <w:t>ve</w:t>
      </w:r>
      <w:r w:rsidR="00213C79" w:rsidRPr="007D7973">
        <w:rPr>
          <w:rFonts w:ascii="Times New Roman" w:hAnsi="Times New Roman" w:cs="Times New Roman"/>
          <w:sz w:val="24"/>
          <w:szCs w:val="24"/>
        </w:rPr>
        <w:t xml:space="preserve"> been </w:t>
      </w:r>
      <w:r w:rsidR="002450B7">
        <w:rPr>
          <w:rFonts w:ascii="Times New Roman" w:hAnsi="Times New Roman" w:cs="Times New Roman"/>
          <w:sz w:val="24"/>
          <w:szCs w:val="24"/>
        </w:rPr>
        <w:t xml:space="preserve">narrowed </w:t>
      </w:r>
      <w:r w:rsidR="002450B7" w:rsidRPr="007D7973">
        <w:rPr>
          <w:rFonts w:ascii="Times New Roman" w:hAnsi="Times New Roman" w:cs="Times New Roman"/>
          <w:sz w:val="24"/>
          <w:szCs w:val="24"/>
        </w:rPr>
        <w:t>to</w:t>
      </w:r>
      <w:r w:rsidR="00213C79" w:rsidRPr="007D7973">
        <w:rPr>
          <w:rFonts w:ascii="Times New Roman" w:hAnsi="Times New Roman" w:cs="Times New Roman"/>
          <w:sz w:val="24"/>
          <w:szCs w:val="24"/>
        </w:rPr>
        <w:t xml:space="preserve"> a </w:t>
      </w:r>
      <w:r w:rsidR="0087282C" w:rsidRPr="007D7973">
        <w:rPr>
          <w:rFonts w:ascii="Times New Roman" w:hAnsi="Times New Roman" w:cs="Times New Roman"/>
          <w:sz w:val="24"/>
          <w:szCs w:val="24"/>
        </w:rPr>
        <w:t>large</w:t>
      </w:r>
      <w:r w:rsidR="00213C79" w:rsidRPr="007D7973">
        <w:rPr>
          <w:rFonts w:ascii="Times New Roman" w:hAnsi="Times New Roman" w:cs="Times New Roman"/>
          <w:sz w:val="24"/>
          <w:szCs w:val="24"/>
        </w:rPr>
        <w:t xml:space="preserve"> </w:t>
      </w:r>
      <w:r w:rsidR="007D7973" w:rsidRPr="007D7973">
        <w:rPr>
          <w:rFonts w:ascii="Times New Roman" w:hAnsi="Times New Roman" w:cs="Times New Roman"/>
          <w:sz w:val="24"/>
          <w:szCs w:val="24"/>
        </w:rPr>
        <w:t>extent</w:t>
      </w:r>
      <w:r w:rsidR="007D7973" w:rsidRPr="007D7973">
        <w:rPr>
          <w:rFonts w:ascii="Times New Roman" w:hAnsi="Times New Roman" w:cs="Times New Roman"/>
          <w:color w:val="222222"/>
          <w:sz w:val="24"/>
          <w:szCs w:val="24"/>
          <w:shd w:val="clear" w:color="auto" w:fill="FFFFFF"/>
        </w:rPr>
        <w:t xml:space="preserve"> (</w:t>
      </w:r>
      <w:r w:rsidR="00726E18" w:rsidRPr="007D7973">
        <w:rPr>
          <w:rFonts w:ascii="Times New Roman" w:hAnsi="Times New Roman" w:cs="Times New Roman"/>
          <w:color w:val="222222"/>
          <w:sz w:val="24"/>
          <w:szCs w:val="24"/>
          <w:shd w:val="clear" w:color="auto" w:fill="FFFFFF"/>
        </w:rPr>
        <w:t>Coles et al. 2015)</w:t>
      </w:r>
      <w:r w:rsidR="00213C79" w:rsidRPr="007D7973">
        <w:rPr>
          <w:rFonts w:ascii="Times New Roman" w:hAnsi="Times New Roman" w:cs="Times New Roman"/>
          <w:sz w:val="24"/>
          <w:szCs w:val="24"/>
        </w:rPr>
        <w:t xml:space="preserve">. The policy is </w:t>
      </w:r>
      <w:r w:rsidR="0087282C" w:rsidRPr="007D7973">
        <w:rPr>
          <w:rFonts w:ascii="Times New Roman" w:hAnsi="Times New Roman" w:cs="Times New Roman"/>
          <w:sz w:val="24"/>
          <w:szCs w:val="24"/>
        </w:rPr>
        <w:t>accompanied</w:t>
      </w:r>
      <w:r w:rsidR="00213C79" w:rsidRPr="007D7973">
        <w:rPr>
          <w:rFonts w:ascii="Times New Roman" w:hAnsi="Times New Roman" w:cs="Times New Roman"/>
          <w:sz w:val="24"/>
          <w:szCs w:val="24"/>
        </w:rPr>
        <w:t xml:space="preserve"> by an </w:t>
      </w:r>
      <w:r w:rsidR="0087282C" w:rsidRPr="007D7973">
        <w:rPr>
          <w:rFonts w:ascii="Times New Roman" w:hAnsi="Times New Roman" w:cs="Times New Roman"/>
          <w:sz w:val="24"/>
          <w:szCs w:val="24"/>
        </w:rPr>
        <w:t>accountability policy</w:t>
      </w:r>
      <w:r w:rsidR="00213C79" w:rsidRPr="007D7973">
        <w:rPr>
          <w:rFonts w:ascii="Times New Roman" w:hAnsi="Times New Roman" w:cs="Times New Roman"/>
          <w:sz w:val="24"/>
          <w:szCs w:val="24"/>
        </w:rPr>
        <w:t xml:space="preserve"> as well along </w:t>
      </w:r>
      <w:r w:rsidR="0087282C" w:rsidRPr="007D7973">
        <w:rPr>
          <w:rFonts w:ascii="Times New Roman" w:hAnsi="Times New Roman" w:cs="Times New Roman"/>
          <w:sz w:val="24"/>
          <w:szCs w:val="24"/>
        </w:rPr>
        <w:t>with different</w:t>
      </w:r>
      <w:r w:rsidR="00213C79" w:rsidRPr="007D7973">
        <w:rPr>
          <w:rFonts w:ascii="Times New Roman" w:hAnsi="Times New Roman" w:cs="Times New Roman"/>
          <w:sz w:val="24"/>
          <w:szCs w:val="24"/>
        </w:rPr>
        <w:t xml:space="preserve"> data</w:t>
      </w:r>
      <w:r w:rsidR="0087282C" w:rsidRPr="007D7973">
        <w:rPr>
          <w:rFonts w:ascii="Times New Roman" w:hAnsi="Times New Roman" w:cs="Times New Roman"/>
          <w:sz w:val="24"/>
          <w:szCs w:val="24"/>
        </w:rPr>
        <w:t xml:space="preserve"> collection </w:t>
      </w:r>
      <w:r w:rsidR="00213C79" w:rsidRPr="007D7973">
        <w:rPr>
          <w:rFonts w:ascii="Times New Roman" w:hAnsi="Times New Roman" w:cs="Times New Roman"/>
          <w:sz w:val="24"/>
          <w:szCs w:val="24"/>
        </w:rPr>
        <w:t xml:space="preserve">and accountability </w:t>
      </w:r>
      <w:r w:rsidR="0087282C" w:rsidRPr="007D7973">
        <w:rPr>
          <w:rFonts w:ascii="Times New Roman" w:hAnsi="Times New Roman" w:cs="Times New Roman"/>
          <w:sz w:val="24"/>
          <w:szCs w:val="24"/>
        </w:rPr>
        <w:t>platform</w:t>
      </w:r>
      <w:r w:rsidR="00213C79" w:rsidRPr="007D7973">
        <w:rPr>
          <w:rFonts w:ascii="Times New Roman" w:hAnsi="Times New Roman" w:cs="Times New Roman"/>
          <w:sz w:val="24"/>
          <w:szCs w:val="24"/>
        </w:rPr>
        <w:t xml:space="preserve">s </w:t>
      </w:r>
      <w:r w:rsidR="00CC421D">
        <w:rPr>
          <w:rFonts w:ascii="Times New Roman" w:hAnsi="Times New Roman" w:cs="Times New Roman"/>
          <w:sz w:val="24"/>
          <w:szCs w:val="24"/>
        </w:rPr>
        <w:t xml:space="preserve">that </w:t>
      </w:r>
      <w:r w:rsidR="00213C79" w:rsidRPr="007D7973">
        <w:rPr>
          <w:rFonts w:ascii="Times New Roman" w:hAnsi="Times New Roman" w:cs="Times New Roman"/>
          <w:sz w:val="24"/>
          <w:szCs w:val="24"/>
        </w:rPr>
        <w:t xml:space="preserve">are designed </w:t>
      </w:r>
      <w:r w:rsidR="00CC421D">
        <w:rPr>
          <w:rFonts w:ascii="Times New Roman" w:hAnsi="Times New Roman" w:cs="Times New Roman"/>
          <w:sz w:val="24"/>
          <w:szCs w:val="24"/>
        </w:rPr>
        <w:t>and</w:t>
      </w:r>
      <w:r w:rsidR="00213C79" w:rsidRPr="007D7973">
        <w:rPr>
          <w:rFonts w:ascii="Times New Roman" w:hAnsi="Times New Roman" w:cs="Times New Roman"/>
          <w:sz w:val="24"/>
          <w:szCs w:val="24"/>
        </w:rPr>
        <w:t xml:space="preserve"> can help to address not only the implication but it also highlights that </w:t>
      </w:r>
      <w:r w:rsidR="0087282C" w:rsidRPr="007D7973">
        <w:rPr>
          <w:rFonts w:ascii="Times New Roman" w:hAnsi="Times New Roman" w:cs="Times New Roman"/>
          <w:sz w:val="24"/>
          <w:szCs w:val="24"/>
        </w:rPr>
        <w:t>the</w:t>
      </w:r>
      <w:r w:rsidR="00213C79"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policy</w:t>
      </w:r>
      <w:r w:rsidR="00213C79" w:rsidRPr="007D7973">
        <w:rPr>
          <w:rFonts w:ascii="Times New Roman" w:hAnsi="Times New Roman" w:cs="Times New Roman"/>
          <w:sz w:val="24"/>
          <w:szCs w:val="24"/>
        </w:rPr>
        <w:t xml:space="preserve"> is </w:t>
      </w:r>
      <w:r w:rsidR="0087282C" w:rsidRPr="007D7973">
        <w:rPr>
          <w:rFonts w:ascii="Times New Roman" w:hAnsi="Times New Roman" w:cs="Times New Roman"/>
          <w:sz w:val="24"/>
          <w:szCs w:val="24"/>
        </w:rPr>
        <w:t>enacted</w:t>
      </w:r>
      <w:r w:rsidR="00213C79" w:rsidRPr="007D7973">
        <w:rPr>
          <w:rFonts w:ascii="Times New Roman" w:hAnsi="Times New Roman" w:cs="Times New Roman"/>
          <w:sz w:val="24"/>
          <w:szCs w:val="24"/>
        </w:rPr>
        <w:t xml:space="preserve"> with all </w:t>
      </w:r>
      <w:r w:rsidR="0087282C" w:rsidRPr="007D7973">
        <w:rPr>
          <w:rFonts w:ascii="Times New Roman" w:hAnsi="Times New Roman" w:cs="Times New Roman"/>
          <w:sz w:val="24"/>
          <w:szCs w:val="24"/>
        </w:rPr>
        <w:t>its</w:t>
      </w:r>
      <w:r w:rsidR="00213C79" w:rsidRPr="007D7973">
        <w:rPr>
          <w:rFonts w:ascii="Times New Roman" w:hAnsi="Times New Roman" w:cs="Times New Roman"/>
          <w:sz w:val="24"/>
          <w:szCs w:val="24"/>
        </w:rPr>
        <w:t xml:space="preserve"> </w:t>
      </w:r>
      <w:r w:rsidR="007D7973" w:rsidRPr="007D7973">
        <w:rPr>
          <w:rFonts w:ascii="Times New Roman" w:hAnsi="Times New Roman" w:cs="Times New Roman"/>
          <w:sz w:val="24"/>
          <w:szCs w:val="24"/>
        </w:rPr>
        <w:t>characteristics</w:t>
      </w:r>
      <w:r w:rsidR="007D7973" w:rsidRPr="007D7973">
        <w:rPr>
          <w:rFonts w:ascii="Times New Roman" w:hAnsi="Times New Roman" w:cs="Times New Roman"/>
          <w:color w:val="222222"/>
          <w:sz w:val="24"/>
          <w:szCs w:val="24"/>
          <w:shd w:val="clear" w:color="auto" w:fill="FFFFFF"/>
        </w:rPr>
        <w:t xml:space="preserve"> (</w:t>
      </w:r>
      <w:r w:rsidR="00675874" w:rsidRPr="007D7973">
        <w:rPr>
          <w:rFonts w:ascii="Times New Roman" w:hAnsi="Times New Roman" w:cs="Times New Roman"/>
          <w:color w:val="222222"/>
          <w:sz w:val="24"/>
          <w:szCs w:val="24"/>
          <w:shd w:val="clear" w:color="auto" w:fill="FFFFFF"/>
        </w:rPr>
        <w:t>Allotey et al.  2018)</w:t>
      </w:r>
      <w:r w:rsidR="00213C79" w:rsidRPr="007D7973">
        <w:rPr>
          <w:rFonts w:ascii="Times New Roman" w:hAnsi="Times New Roman" w:cs="Times New Roman"/>
          <w:sz w:val="24"/>
          <w:szCs w:val="24"/>
        </w:rPr>
        <w:t xml:space="preserve">. </w:t>
      </w:r>
    </w:p>
    <w:p w14:paraId="32C86DA6" w14:textId="5309DFAD" w:rsidR="003A5A57" w:rsidRPr="007D7973" w:rsidRDefault="00BB01AB" w:rsidP="002450B7">
      <w:pPr>
        <w:spacing w:after="0" w:line="480" w:lineRule="auto"/>
        <w:ind w:firstLine="720"/>
        <w:rPr>
          <w:rFonts w:ascii="Times New Roman" w:hAnsi="Times New Roman" w:cs="Times New Roman"/>
          <w:sz w:val="24"/>
          <w:szCs w:val="24"/>
        </w:rPr>
      </w:pPr>
      <w:r w:rsidRPr="007D7973">
        <w:rPr>
          <w:rFonts w:ascii="Times New Roman" w:hAnsi="Times New Roman" w:cs="Times New Roman"/>
          <w:sz w:val="24"/>
          <w:szCs w:val="24"/>
        </w:rPr>
        <w:t xml:space="preserve">Although there are no such indicators </w:t>
      </w:r>
      <w:r w:rsidR="002450B7">
        <w:rPr>
          <w:rFonts w:ascii="Times New Roman" w:hAnsi="Times New Roman" w:cs="Times New Roman"/>
          <w:sz w:val="24"/>
          <w:szCs w:val="24"/>
        </w:rPr>
        <w:t xml:space="preserve">that are </w:t>
      </w:r>
      <w:r w:rsidR="00CC421D">
        <w:rPr>
          <w:rFonts w:ascii="Times New Roman" w:hAnsi="Times New Roman" w:cs="Times New Roman"/>
          <w:sz w:val="24"/>
          <w:szCs w:val="24"/>
        </w:rPr>
        <w:t>used</w:t>
      </w:r>
      <w:r w:rsidR="00213C79" w:rsidRPr="007D7973">
        <w:rPr>
          <w:rFonts w:ascii="Times New Roman" w:hAnsi="Times New Roman" w:cs="Times New Roman"/>
          <w:sz w:val="24"/>
          <w:szCs w:val="24"/>
        </w:rPr>
        <w:t xml:space="preserve"> for the </w:t>
      </w:r>
      <w:r w:rsidR="0087282C" w:rsidRPr="007D7973">
        <w:rPr>
          <w:rFonts w:ascii="Times New Roman" w:hAnsi="Times New Roman" w:cs="Times New Roman"/>
          <w:sz w:val="24"/>
          <w:szCs w:val="24"/>
        </w:rPr>
        <w:t>evaluation</w:t>
      </w:r>
      <w:r w:rsidR="00213C79" w:rsidRPr="007D7973">
        <w:rPr>
          <w:rFonts w:ascii="Times New Roman" w:hAnsi="Times New Roman" w:cs="Times New Roman"/>
          <w:sz w:val="24"/>
          <w:szCs w:val="24"/>
        </w:rPr>
        <w:t xml:space="preserve"> of policy, there </w:t>
      </w:r>
      <w:r w:rsidR="0087282C" w:rsidRPr="007D7973">
        <w:rPr>
          <w:rFonts w:ascii="Times New Roman" w:hAnsi="Times New Roman" w:cs="Times New Roman"/>
          <w:sz w:val="24"/>
          <w:szCs w:val="24"/>
        </w:rPr>
        <w:t>are a</w:t>
      </w:r>
      <w:r w:rsidR="00213C79" w:rsidRPr="007D7973">
        <w:rPr>
          <w:rFonts w:ascii="Times New Roman" w:hAnsi="Times New Roman" w:cs="Times New Roman"/>
          <w:sz w:val="24"/>
          <w:szCs w:val="24"/>
        </w:rPr>
        <w:t xml:space="preserve"> lot of </w:t>
      </w:r>
      <w:r w:rsidR="0087282C" w:rsidRPr="007D7973">
        <w:rPr>
          <w:rFonts w:ascii="Times New Roman" w:hAnsi="Times New Roman" w:cs="Times New Roman"/>
          <w:sz w:val="24"/>
          <w:szCs w:val="24"/>
        </w:rPr>
        <w:t>evaluation</w:t>
      </w:r>
      <w:r w:rsidR="00213C79"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techniques</w:t>
      </w:r>
      <w:r w:rsidR="00213C79" w:rsidRPr="007D7973">
        <w:rPr>
          <w:rFonts w:ascii="Times New Roman" w:hAnsi="Times New Roman" w:cs="Times New Roman"/>
          <w:sz w:val="24"/>
          <w:szCs w:val="24"/>
        </w:rPr>
        <w:t xml:space="preserve"> such as collecting qualitative and </w:t>
      </w:r>
      <w:r w:rsidR="0087282C" w:rsidRPr="007D7973">
        <w:rPr>
          <w:rFonts w:ascii="Times New Roman" w:hAnsi="Times New Roman" w:cs="Times New Roman"/>
          <w:sz w:val="24"/>
          <w:szCs w:val="24"/>
        </w:rPr>
        <w:t>quantita</w:t>
      </w:r>
      <w:r w:rsidR="00CC421D">
        <w:rPr>
          <w:rFonts w:ascii="Times New Roman" w:hAnsi="Times New Roman" w:cs="Times New Roman"/>
          <w:sz w:val="24"/>
          <w:szCs w:val="24"/>
        </w:rPr>
        <w:t>tive</w:t>
      </w:r>
      <w:r w:rsidR="00213C79"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data</w:t>
      </w:r>
      <w:r w:rsidR="00CC421D">
        <w:rPr>
          <w:rFonts w:ascii="Times New Roman" w:hAnsi="Times New Roman" w:cs="Times New Roman"/>
          <w:sz w:val="24"/>
          <w:szCs w:val="24"/>
        </w:rPr>
        <w:t xml:space="preserve"> which</w:t>
      </w:r>
      <w:r w:rsidR="00213C79" w:rsidRPr="007D7973">
        <w:rPr>
          <w:rFonts w:ascii="Times New Roman" w:hAnsi="Times New Roman" w:cs="Times New Roman"/>
          <w:sz w:val="24"/>
          <w:szCs w:val="24"/>
        </w:rPr>
        <w:t xml:space="preserve"> has </w:t>
      </w:r>
      <w:r w:rsidR="0087282C" w:rsidRPr="007D7973">
        <w:rPr>
          <w:rFonts w:ascii="Times New Roman" w:hAnsi="Times New Roman" w:cs="Times New Roman"/>
          <w:sz w:val="24"/>
          <w:szCs w:val="24"/>
        </w:rPr>
        <w:t>been</w:t>
      </w:r>
      <w:r w:rsidR="00213C79" w:rsidRPr="007D7973">
        <w:rPr>
          <w:rFonts w:ascii="Times New Roman" w:hAnsi="Times New Roman" w:cs="Times New Roman"/>
          <w:sz w:val="24"/>
          <w:szCs w:val="24"/>
        </w:rPr>
        <w:t xml:space="preserve"> used</w:t>
      </w:r>
      <w:r w:rsidR="0087282C" w:rsidRPr="007D7973">
        <w:rPr>
          <w:rFonts w:ascii="Times New Roman" w:hAnsi="Times New Roman" w:cs="Times New Roman"/>
          <w:sz w:val="24"/>
          <w:szCs w:val="24"/>
        </w:rPr>
        <w:t xml:space="preserve"> </w:t>
      </w:r>
      <w:r w:rsidR="00213C79" w:rsidRPr="007D7973">
        <w:rPr>
          <w:rFonts w:ascii="Times New Roman" w:hAnsi="Times New Roman" w:cs="Times New Roman"/>
          <w:sz w:val="24"/>
          <w:szCs w:val="24"/>
        </w:rPr>
        <w:t xml:space="preserve">to ensure the </w:t>
      </w:r>
      <w:r w:rsidR="0087282C" w:rsidRPr="007D7973">
        <w:rPr>
          <w:rFonts w:ascii="Times New Roman" w:hAnsi="Times New Roman" w:cs="Times New Roman"/>
          <w:sz w:val="24"/>
          <w:szCs w:val="24"/>
        </w:rPr>
        <w:t>efficacy</w:t>
      </w:r>
      <w:r w:rsidR="00213C79" w:rsidRPr="007D7973">
        <w:rPr>
          <w:rFonts w:ascii="Times New Roman" w:hAnsi="Times New Roman" w:cs="Times New Roman"/>
          <w:sz w:val="24"/>
          <w:szCs w:val="24"/>
        </w:rPr>
        <w:t xml:space="preserve"> and </w:t>
      </w:r>
      <w:r w:rsidR="0087282C" w:rsidRPr="007D7973">
        <w:rPr>
          <w:rFonts w:ascii="Times New Roman" w:hAnsi="Times New Roman" w:cs="Times New Roman"/>
          <w:sz w:val="24"/>
          <w:szCs w:val="24"/>
        </w:rPr>
        <w:t>effectiveness</w:t>
      </w:r>
      <w:r w:rsidR="00213C79" w:rsidRPr="007D7973">
        <w:rPr>
          <w:rFonts w:ascii="Times New Roman" w:hAnsi="Times New Roman" w:cs="Times New Roman"/>
          <w:sz w:val="24"/>
          <w:szCs w:val="24"/>
        </w:rPr>
        <w:t xml:space="preserve"> of the </w:t>
      </w:r>
      <w:r w:rsidR="007D7973" w:rsidRPr="007D7973">
        <w:rPr>
          <w:rFonts w:ascii="Times New Roman" w:hAnsi="Times New Roman" w:cs="Times New Roman"/>
          <w:sz w:val="24"/>
          <w:szCs w:val="24"/>
        </w:rPr>
        <w:t>data</w:t>
      </w:r>
      <w:r w:rsidR="007D7973" w:rsidRPr="007D7973">
        <w:rPr>
          <w:rFonts w:ascii="Times New Roman" w:hAnsi="Times New Roman" w:cs="Times New Roman"/>
          <w:color w:val="222222"/>
          <w:sz w:val="24"/>
          <w:szCs w:val="24"/>
          <w:shd w:val="clear" w:color="auto" w:fill="FFFFFF"/>
        </w:rPr>
        <w:t xml:space="preserve"> (</w:t>
      </w:r>
      <w:r w:rsidR="00675874" w:rsidRPr="007D7973">
        <w:rPr>
          <w:rFonts w:ascii="Times New Roman" w:hAnsi="Times New Roman" w:cs="Times New Roman"/>
          <w:color w:val="222222"/>
          <w:sz w:val="24"/>
          <w:szCs w:val="24"/>
          <w:shd w:val="clear" w:color="auto" w:fill="FFFFFF"/>
        </w:rPr>
        <w:t>Allotey et al.  2018).</w:t>
      </w:r>
    </w:p>
    <w:p w14:paraId="4E234C1A" w14:textId="09C6FC05" w:rsidR="003A5A57" w:rsidRPr="007D7973" w:rsidRDefault="00213C79" w:rsidP="002450B7">
      <w:pPr>
        <w:spacing w:after="0" w:line="480" w:lineRule="auto"/>
        <w:ind w:firstLine="720"/>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It is found that the </w:t>
      </w:r>
      <w:r w:rsidR="002450B7">
        <w:rPr>
          <w:rFonts w:ascii="Times New Roman" w:hAnsi="Times New Roman" w:cs="Times New Roman"/>
          <w:sz w:val="24"/>
          <w:szCs w:val="24"/>
        </w:rPr>
        <w:t xml:space="preserve">policy </w:t>
      </w:r>
      <w:r w:rsidRPr="007D7973">
        <w:rPr>
          <w:rFonts w:ascii="Times New Roman" w:hAnsi="Times New Roman" w:cs="Times New Roman"/>
          <w:sz w:val="24"/>
          <w:szCs w:val="24"/>
        </w:rPr>
        <w:t xml:space="preserve">has </w:t>
      </w:r>
      <w:r w:rsidR="00CC421D">
        <w:rPr>
          <w:rFonts w:ascii="Times New Roman" w:hAnsi="Times New Roman" w:cs="Times New Roman"/>
          <w:sz w:val="24"/>
          <w:szCs w:val="24"/>
        </w:rPr>
        <w:t>p</w:t>
      </w:r>
      <w:r w:rsidRPr="007D7973">
        <w:rPr>
          <w:rFonts w:ascii="Times New Roman" w:hAnsi="Times New Roman" w:cs="Times New Roman"/>
          <w:sz w:val="24"/>
          <w:szCs w:val="24"/>
        </w:rPr>
        <w:t>rove</w:t>
      </w:r>
      <w:r w:rsidR="00CC421D">
        <w:rPr>
          <w:rFonts w:ascii="Times New Roman" w:hAnsi="Times New Roman" w:cs="Times New Roman"/>
          <w:sz w:val="24"/>
          <w:szCs w:val="24"/>
        </w:rPr>
        <w:t>d</w:t>
      </w:r>
      <w:r w:rsidRPr="007D7973">
        <w:rPr>
          <w:rFonts w:ascii="Times New Roman" w:hAnsi="Times New Roman" w:cs="Times New Roman"/>
          <w:sz w:val="24"/>
          <w:szCs w:val="24"/>
        </w:rPr>
        <w:t xml:space="preserve"> to be one of the positive </w:t>
      </w:r>
      <w:r w:rsidR="0087282C" w:rsidRPr="007D7973">
        <w:rPr>
          <w:rFonts w:ascii="Times New Roman" w:hAnsi="Times New Roman" w:cs="Times New Roman"/>
          <w:sz w:val="24"/>
          <w:szCs w:val="24"/>
        </w:rPr>
        <w:t>and</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healthy</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initi</w:t>
      </w:r>
      <w:r w:rsidR="00CC421D">
        <w:rPr>
          <w:rFonts w:ascii="Times New Roman" w:hAnsi="Times New Roman" w:cs="Times New Roman"/>
          <w:sz w:val="24"/>
          <w:szCs w:val="24"/>
        </w:rPr>
        <w:t>atives</w:t>
      </w:r>
      <w:r w:rsidRPr="007D7973">
        <w:rPr>
          <w:rFonts w:ascii="Times New Roman" w:hAnsi="Times New Roman" w:cs="Times New Roman"/>
          <w:sz w:val="24"/>
          <w:szCs w:val="24"/>
        </w:rPr>
        <w:t xml:space="preserve"> in the </w:t>
      </w:r>
      <w:r w:rsidR="0087282C" w:rsidRPr="007D7973">
        <w:rPr>
          <w:rFonts w:ascii="Times New Roman" w:hAnsi="Times New Roman" w:cs="Times New Roman"/>
          <w:sz w:val="24"/>
          <w:szCs w:val="24"/>
        </w:rPr>
        <w:t>provision</w:t>
      </w:r>
      <w:r w:rsidRPr="007D7973">
        <w:rPr>
          <w:rFonts w:ascii="Times New Roman" w:hAnsi="Times New Roman" w:cs="Times New Roman"/>
          <w:sz w:val="24"/>
          <w:szCs w:val="24"/>
        </w:rPr>
        <w:t xml:space="preserve"> of </w:t>
      </w:r>
      <w:r w:rsidR="0087282C" w:rsidRPr="007D7973">
        <w:rPr>
          <w:rFonts w:ascii="Times New Roman" w:hAnsi="Times New Roman" w:cs="Times New Roman"/>
          <w:sz w:val="24"/>
          <w:szCs w:val="24"/>
        </w:rPr>
        <w:t>equal</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opportunities and </w:t>
      </w:r>
      <w:r w:rsidR="0087282C" w:rsidRPr="007D7973">
        <w:rPr>
          <w:rFonts w:ascii="Times New Roman" w:hAnsi="Times New Roman" w:cs="Times New Roman"/>
          <w:sz w:val="24"/>
          <w:szCs w:val="24"/>
        </w:rPr>
        <w:t>services</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to</w:t>
      </w:r>
      <w:r w:rsidRPr="007D7973">
        <w:rPr>
          <w:rFonts w:ascii="Times New Roman" w:hAnsi="Times New Roman" w:cs="Times New Roman"/>
          <w:sz w:val="24"/>
          <w:szCs w:val="24"/>
        </w:rPr>
        <w:t xml:space="preserve"> all the women in </w:t>
      </w:r>
      <w:r w:rsidR="0087282C" w:rsidRPr="007D7973">
        <w:rPr>
          <w:rFonts w:ascii="Times New Roman" w:hAnsi="Times New Roman" w:cs="Times New Roman"/>
          <w:sz w:val="24"/>
          <w:szCs w:val="24"/>
        </w:rPr>
        <w:t>Australia</w:t>
      </w:r>
      <w:r w:rsidRPr="007D7973">
        <w:rPr>
          <w:rFonts w:ascii="Times New Roman" w:hAnsi="Times New Roman" w:cs="Times New Roman"/>
          <w:sz w:val="24"/>
          <w:szCs w:val="24"/>
        </w:rPr>
        <w:t xml:space="preserve"> without any </w:t>
      </w:r>
      <w:r w:rsidR="007D7973" w:rsidRPr="007D7973">
        <w:rPr>
          <w:rFonts w:ascii="Times New Roman" w:hAnsi="Times New Roman" w:cs="Times New Roman"/>
          <w:sz w:val="24"/>
          <w:szCs w:val="24"/>
        </w:rPr>
        <w:t>discrimination</w:t>
      </w:r>
      <w:r w:rsidR="007D7973" w:rsidRPr="007D7973">
        <w:rPr>
          <w:rFonts w:ascii="Times New Roman" w:hAnsi="Times New Roman" w:cs="Times New Roman"/>
          <w:color w:val="222222"/>
          <w:sz w:val="24"/>
          <w:szCs w:val="24"/>
          <w:shd w:val="clear" w:color="auto" w:fill="FFFFFF"/>
        </w:rPr>
        <w:t xml:space="preserve"> (</w:t>
      </w:r>
      <w:r w:rsidR="00675874" w:rsidRPr="007D7973">
        <w:rPr>
          <w:rFonts w:ascii="Times New Roman" w:hAnsi="Times New Roman" w:cs="Times New Roman"/>
          <w:color w:val="222222"/>
          <w:sz w:val="24"/>
          <w:szCs w:val="24"/>
          <w:shd w:val="clear" w:color="auto" w:fill="FFFFFF"/>
        </w:rPr>
        <w:t>Adams et al.  2017)</w:t>
      </w:r>
      <w:r w:rsidRPr="007D7973">
        <w:rPr>
          <w:rFonts w:ascii="Times New Roman" w:hAnsi="Times New Roman" w:cs="Times New Roman"/>
          <w:sz w:val="24"/>
          <w:szCs w:val="24"/>
        </w:rPr>
        <w:t xml:space="preserve">. </w:t>
      </w:r>
    </w:p>
    <w:p w14:paraId="3B2B5045" w14:textId="77777777" w:rsidR="003A5A57" w:rsidRPr="007D7973" w:rsidRDefault="00213C79" w:rsidP="007F3526">
      <w:pPr>
        <w:spacing w:line="480" w:lineRule="auto"/>
        <w:jc w:val="center"/>
        <w:rPr>
          <w:rFonts w:ascii="Times New Roman" w:hAnsi="Times New Roman" w:cs="Times New Roman"/>
          <w:b/>
          <w:sz w:val="24"/>
          <w:szCs w:val="24"/>
        </w:rPr>
      </w:pPr>
      <w:r w:rsidRPr="007D7973">
        <w:rPr>
          <w:rFonts w:ascii="Times New Roman" w:hAnsi="Times New Roman" w:cs="Times New Roman"/>
          <w:b/>
          <w:sz w:val="24"/>
          <w:szCs w:val="24"/>
        </w:rPr>
        <w:lastRenderedPageBreak/>
        <w:t>Conclusion</w:t>
      </w:r>
    </w:p>
    <w:p w14:paraId="07B34435" w14:textId="457AF98B" w:rsidR="003A5A57" w:rsidRPr="007D7973" w:rsidRDefault="00213C79" w:rsidP="00675874">
      <w:pPr>
        <w:spacing w:after="0" w:line="480" w:lineRule="auto"/>
        <w:rPr>
          <w:rFonts w:ascii="Times New Roman" w:hAnsi="Times New Roman" w:cs="Times New Roman"/>
          <w:color w:val="222222"/>
          <w:sz w:val="24"/>
          <w:szCs w:val="24"/>
          <w:shd w:val="clear" w:color="auto" w:fill="FFFFFF"/>
        </w:rPr>
      </w:pPr>
      <w:r w:rsidRPr="007D7973">
        <w:rPr>
          <w:rFonts w:ascii="Times New Roman" w:hAnsi="Times New Roman" w:cs="Times New Roman"/>
          <w:sz w:val="24"/>
          <w:szCs w:val="24"/>
        </w:rPr>
        <w:t xml:space="preserve">After </w:t>
      </w:r>
      <w:r w:rsidR="0087282C" w:rsidRPr="007D7973">
        <w:rPr>
          <w:rFonts w:ascii="Times New Roman" w:hAnsi="Times New Roman" w:cs="Times New Roman"/>
          <w:sz w:val="24"/>
          <w:szCs w:val="24"/>
        </w:rPr>
        <w:t>analysis</w:t>
      </w:r>
      <w:r w:rsidRPr="007D7973">
        <w:rPr>
          <w:rFonts w:ascii="Times New Roman" w:hAnsi="Times New Roman" w:cs="Times New Roman"/>
          <w:sz w:val="24"/>
          <w:szCs w:val="24"/>
        </w:rPr>
        <w:t xml:space="preserve">, it is </w:t>
      </w:r>
      <w:r w:rsidR="0087282C" w:rsidRPr="007D7973">
        <w:rPr>
          <w:rFonts w:ascii="Times New Roman" w:hAnsi="Times New Roman" w:cs="Times New Roman"/>
          <w:sz w:val="24"/>
          <w:szCs w:val="24"/>
        </w:rPr>
        <w:t>highlighted</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that</w:t>
      </w:r>
      <w:r w:rsidRPr="007D7973">
        <w:rPr>
          <w:rFonts w:ascii="Times New Roman" w:hAnsi="Times New Roman" w:cs="Times New Roman"/>
          <w:sz w:val="24"/>
          <w:szCs w:val="24"/>
        </w:rPr>
        <w:t xml:space="preserve"> national women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policy</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is</w:t>
      </w:r>
      <w:r w:rsidRPr="007D7973">
        <w:rPr>
          <w:rFonts w:ascii="Times New Roman" w:hAnsi="Times New Roman" w:cs="Times New Roman"/>
          <w:sz w:val="24"/>
          <w:szCs w:val="24"/>
        </w:rPr>
        <w:t xml:space="preserve"> one </w:t>
      </w:r>
      <w:r w:rsidR="0087282C" w:rsidRPr="007D7973">
        <w:rPr>
          <w:rFonts w:ascii="Times New Roman" w:hAnsi="Times New Roman" w:cs="Times New Roman"/>
          <w:sz w:val="24"/>
          <w:szCs w:val="24"/>
        </w:rPr>
        <w:t>of</w:t>
      </w:r>
      <w:r w:rsidRPr="007D7973">
        <w:rPr>
          <w:rFonts w:ascii="Times New Roman" w:hAnsi="Times New Roman" w:cs="Times New Roman"/>
          <w:sz w:val="24"/>
          <w:szCs w:val="24"/>
        </w:rPr>
        <w:t xml:space="preserve"> the </w:t>
      </w:r>
      <w:r w:rsidR="0087282C" w:rsidRPr="007D7973">
        <w:rPr>
          <w:rFonts w:ascii="Times New Roman" w:hAnsi="Times New Roman" w:cs="Times New Roman"/>
          <w:sz w:val="24"/>
          <w:szCs w:val="24"/>
        </w:rPr>
        <w:t>initiatives</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that have proved</w:t>
      </w:r>
      <w:r w:rsidRPr="007D7973">
        <w:rPr>
          <w:rFonts w:ascii="Times New Roman" w:hAnsi="Times New Roman" w:cs="Times New Roman"/>
          <w:sz w:val="24"/>
          <w:szCs w:val="24"/>
        </w:rPr>
        <w:t xml:space="preserve"> highly effective in the </w:t>
      </w:r>
      <w:r w:rsidR="0087282C" w:rsidRPr="007D7973">
        <w:rPr>
          <w:rFonts w:ascii="Times New Roman" w:hAnsi="Times New Roman" w:cs="Times New Roman"/>
          <w:sz w:val="24"/>
          <w:szCs w:val="24"/>
        </w:rPr>
        <w:t>provision</w:t>
      </w:r>
      <w:r w:rsidRPr="007D7973">
        <w:rPr>
          <w:rFonts w:ascii="Times New Roman" w:hAnsi="Times New Roman" w:cs="Times New Roman"/>
          <w:sz w:val="24"/>
          <w:szCs w:val="24"/>
        </w:rPr>
        <w:t xml:space="preserve"> of </w:t>
      </w:r>
      <w:r w:rsidR="0087282C" w:rsidRPr="007D7973">
        <w:rPr>
          <w:rFonts w:ascii="Times New Roman" w:hAnsi="Times New Roman" w:cs="Times New Roman"/>
          <w:sz w:val="24"/>
          <w:szCs w:val="24"/>
        </w:rPr>
        <w:t>b</w:t>
      </w:r>
      <w:r w:rsidR="002450B7">
        <w:rPr>
          <w:rFonts w:ascii="Times New Roman" w:hAnsi="Times New Roman" w:cs="Times New Roman"/>
          <w:sz w:val="24"/>
          <w:szCs w:val="24"/>
        </w:rPr>
        <w:t>e</w:t>
      </w:r>
      <w:r w:rsidR="00CC421D">
        <w:rPr>
          <w:rFonts w:ascii="Times New Roman" w:hAnsi="Times New Roman" w:cs="Times New Roman"/>
          <w:sz w:val="24"/>
          <w:szCs w:val="24"/>
        </w:rPr>
        <w:t>t</w:t>
      </w:r>
      <w:r w:rsidR="0087282C" w:rsidRPr="007D7973">
        <w:rPr>
          <w:rFonts w:ascii="Times New Roman" w:hAnsi="Times New Roman" w:cs="Times New Roman"/>
          <w:sz w:val="24"/>
          <w:szCs w:val="24"/>
        </w:rPr>
        <w:t>ter</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facilities </w:t>
      </w:r>
      <w:r w:rsidR="0087282C" w:rsidRPr="007D7973">
        <w:rPr>
          <w:rFonts w:ascii="Times New Roman" w:hAnsi="Times New Roman" w:cs="Times New Roman"/>
          <w:sz w:val="24"/>
          <w:szCs w:val="24"/>
        </w:rPr>
        <w:t>for</w:t>
      </w:r>
      <w:r w:rsidRPr="007D7973">
        <w:rPr>
          <w:rFonts w:ascii="Times New Roman" w:hAnsi="Times New Roman" w:cs="Times New Roman"/>
          <w:sz w:val="24"/>
          <w:szCs w:val="24"/>
        </w:rPr>
        <w:t xml:space="preserve"> the </w:t>
      </w:r>
      <w:r w:rsidR="0087282C" w:rsidRPr="007D7973">
        <w:rPr>
          <w:rFonts w:ascii="Times New Roman" w:hAnsi="Times New Roman" w:cs="Times New Roman"/>
          <w:sz w:val="24"/>
          <w:szCs w:val="24"/>
        </w:rPr>
        <w:t>women</w:t>
      </w:r>
      <w:r w:rsidRPr="007D7973">
        <w:rPr>
          <w:rFonts w:ascii="Times New Roman" w:hAnsi="Times New Roman" w:cs="Times New Roman"/>
          <w:sz w:val="24"/>
          <w:szCs w:val="24"/>
        </w:rPr>
        <w:t xml:space="preserve"> who are living in </w:t>
      </w:r>
      <w:r w:rsidR="0087282C" w:rsidRPr="007D7973">
        <w:rPr>
          <w:rFonts w:ascii="Times New Roman" w:hAnsi="Times New Roman" w:cs="Times New Roman"/>
          <w:sz w:val="24"/>
          <w:szCs w:val="24"/>
        </w:rPr>
        <w:t>Australia</w:t>
      </w:r>
      <w:r w:rsidR="00675874" w:rsidRPr="007D7973">
        <w:rPr>
          <w:rFonts w:ascii="Times New Roman" w:hAnsi="Times New Roman" w:cs="Times New Roman"/>
          <w:color w:val="222222"/>
          <w:sz w:val="24"/>
          <w:szCs w:val="24"/>
          <w:shd w:val="clear" w:color="auto" w:fill="FFFFFF"/>
        </w:rPr>
        <w:t xml:space="preserve"> (Abers et al.  2016)</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Before</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the</w:t>
      </w:r>
      <w:r w:rsidRPr="007D7973">
        <w:rPr>
          <w:rFonts w:ascii="Times New Roman" w:hAnsi="Times New Roman" w:cs="Times New Roman"/>
          <w:sz w:val="24"/>
          <w:szCs w:val="24"/>
        </w:rPr>
        <w:t xml:space="preserve"> implication of this policy, there </w:t>
      </w:r>
      <w:r w:rsidR="0087282C" w:rsidRPr="007D7973">
        <w:rPr>
          <w:rFonts w:ascii="Times New Roman" w:hAnsi="Times New Roman" w:cs="Times New Roman"/>
          <w:sz w:val="24"/>
          <w:szCs w:val="24"/>
        </w:rPr>
        <w:t>were</w:t>
      </w:r>
      <w:r w:rsidRPr="007D7973">
        <w:rPr>
          <w:rFonts w:ascii="Times New Roman" w:hAnsi="Times New Roman" w:cs="Times New Roman"/>
          <w:sz w:val="24"/>
          <w:szCs w:val="24"/>
        </w:rPr>
        <w:t xml:space="preserve"> a lot of women who </w:t>
      </w:r>
      <w:r w:rsidR="00CC421D">
        <w:rPr>
          <w:rFonts w:ascii="Times New Roman" w:hAnsi="Times New Roman" w:cs="Times New Roman"/>
          <w:sz w:val="24"/>
          <w:szCs w:val="24"/>
        </w:rPr>
        <w:t>were</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suffering</w:t>
      </w:r>
      <w:r w:rsidR="00CC421D">
        <w:rPr>
          <w:rFonts w:ascii="Times New Roman" w:hAnsi="Times New Roman" w:cs="Times New Roman"/>
          <w:sz w:val="24"/>
          <w:szCs w:val="24"/>
        </w:rPr>
        <w:t xml:space="preserve"> from</w:t>
      </w:r>
      <w:r w:rsidRPr="007D7973">
        <w:rPr>
          <w:rFonts w:ascii="Times New Roman" w:hAnsi="Times New Roman" w:cs="Times New Roman"/>
          <w:sz w:val="24"/>
          <w:szCs w:val="24"/>
        </w:rPr>
        <w:t xml:space="preserve"> </w:t>
      </w:r>
      <w:r w:rsidR="00CC421D">
        <w:rPr>
          <w:rFonts w:ascii="Times New Roman" w:hAnsi="Times New Roman" w:cs="Times New Roman"/>
          <w:sz w:val="24"/>
          <w:szCs w:val="24"/>
        </w:rPr>
        <w:t>various</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issues</w:t>
      </w:r>
      <w:r w:rsidRPr="007D7973">
        <w:rPr>
          <w:rFonts w:ascii="Times New Roman" w:hAnsi="Times New Roman" w:cs="Times New Roman"/>
          <w:sz w:val="24"/>
          <w:szCs w:val="24"/>
        </w:rPr>
        <w:t>,</w:t>
      </w:r>
      <w:r w:rsidR="00CC421D">
        <w:rPr>
          <w:rFonts w:ascii="Times New Roman" w:hAnsi="Times New Roman" w:cs="Times New Roman"/>
          <w:sz w:val="24"/>
          <w:szCs w:val="24"/>
        </w:rPr>
        <w:t xml:space="preserve"> including</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ethical</w:t>
      </w:r>
      <w:r w:rsidRPr="007D7973">
        <w:rPr>
          <w:rFonts w:ascii="Times New Roman" w:hAnsi="Times New Roman" w:cs="Times New Roman"/>
          <w:sz w:val="24"/>
          <w:szCs w:val="24"/>
        </w:rPr>
        <w:t xml:space="preserve">, moral and </w:t>
      </w:r>
      <w:r w:rsidR="0087282C" w:rsidRPr="007D7973">
        <w:rPr>
          <w:rFonts w:ascii="Times New Roman" w:hAnsi="Times New Roman" w:cs="Times New Roman"/>
          <w:sz w:val="24"/>
          <w:szCs w:val="24"/>
        </w:rPr>
        <w:t>social</w:t>
      </w:r>
      <w:r w:rsidR="00CC421D">
        <w:rPr>
          <w:rFonts w:ascii="Times New Roman" w:hAnsi="Times New Roman" w:cs="Times New Roman"/>
          <w:sz w:val="24"/>
          <w:szCs w:val="24"/>
        </w:rPr>
        <w:t xml:space="preserve"> issues</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because</w:t>
      </w:r>
      <w:r w:rsidRPr="007D7973">
        <w:rPr>
          <w:rFonts w:ascii="Times New Roman" w:hAnsi="Times New Roman" w:cs="Times New Roman"/>
          <w:sz w:val="24"/>
          <w:szCs w:val="24"/>
        </w:rPr>
        <w:t xml:space="preserve"> of the </w:t>
      </w:r>
      <w:r w:rsidR="0087282C" w:rsidRPr="007D7973">
        <w:rPr>
          <w:rFonts w:ascii="Times New Roman" w:hAnsi="Times New Roman" w:cs="Times New Roman"/>
          <w:sz w:val="24"/>
          <w:szCs w:val="24"/>
        </w:rPr>
        <w:t>differences</w:t>
      </w:r>
      <w:r w:rsidRPr="007D7973">
        <w:rPr>
          <w:rFonts w:ascii="Times New Roman" w:hAnsi="Times New Roman" w:cs="Times New Roman"/>
          <w:sz w:val="24"/>
          <w:szCs w:val="24"/>
        </w:rPr>
        <w:t xml:space="preserve"> in the provision of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w:t>
      </w:r>
      <w:r w:rsidR="0087282C" w:rsidRPr="007D7973">
        <w:rPr>
          <w:rFonts w:ascii="Times New Roman" w:hAnsi="Times New Roman" w:cs="Times New Roman"/>
          <w:sz w:val="24"/>
          <w:szCs w:val="24"/>
        </w:rPr>
        <w:t>facilities</w:t>
      </w:r>
      <w:r w:rsidRPr="007D7973">
        <w:rPr>
          <w:rFonts w:ascii="Times New Roman" w:hAnsi="Times New Roman" w:cs="Times New Roman"/>
          <w:sz w:val="24"/>
          <w:szCs w:val="24"/>
        </w:rPr>
        <w:t xml:space="preserve"> and a </w:t>
      </w:r>
      <w:r w:rsidR="0087282C" w:rsidRPr="007D7973">
        <w:rPr>
          <w:rFonts w:ascii="Times New Roman" w:hAnsi="Times New Roman" w:cs="Times New Roman"/>
          <w:sz w:val="24"/>
          <w:szCs w:val="24"/>
        </w:rPr>
        <w:t>narrowe</w:t>
      </w:r>
      <w:r w:rsidRPr="007D7973">
        <w:rPr>
          <w:rFonts w:ascii="Times New Roman" w:hAnsi="Times New Roman" w:cs="Times New Roman"/>
          <w:sz w:val="24"/>
          <w:szCs w:val="24"/>
        </w:rPr>
        <w:t xml:space="preserve">r approach </w:t>
      </w:r>
      <w:r w:rsidR="0087282C" w:rsidRPr="007D7973">
        <w:rPr>
          <w:rFonts w:ascii="Times New Roman" w:hAnsi="Times New Roman" w:cs="Times New Roman"/>
          <w:sz w:val="24"/>
          <w:szCs w:val="24"/>
        </w:rPr>
        <w:t>to</w:t>
      </w:r>
      <w:r w:rsidRPr="007D7973">
        <w:rPr>
          <w:rFonts w:ascii="Times New Roman" w:hAnsi="Times New Roman" w:cs="Times New Roman"/>
          <w:sz w:val="24"/>
          <w:szCs w:val="24"/>
        </w:rPr>
        <w:t xml:space="preserve"> the </w:t>
      </w:r>
      <w:r w:rsidR="0087282C" w:rsidRPr="007D7973">
        <w:rPr>
          <w:rFonts w:ascii="Times New Roman" w:hAnsi="Times New Roman" w:cs="Times New Roman"/>
          <w:sz w:val="24"/>
          <w:szCs w:val="24"/>
        </w:rPr>
        <w:t>provision</w:t>
      </w:r>
      <w:r w:rsidRPr="007D7973">
        <w:rPr>
          <w:rFonts w:ascii="Times New Roman" w:hAnsi="Times New Roman" w:cs="Times New Roman"/>
          <w:sz w:val="24"/>
          <w:szCs w:val="24"/>
        </w:rPr>
        <w:t xml:space="preserve"> of </w:t>
      </w:r>
      <w:r w:rsidR="0087282C" w:rsidRPr="007D7973">
        <w:rPr>
          <w:rFonts w:ascii="Times New Roman" w:hAnsi="Times New Roman" w:cs="Times New Roman"/>
          <w:sz w:val="24"/>
          <w:szCs w:val="24"/>
        </w:rPr>
        <w:t>health</w:t>
      </w:r>
      <w:r w:rsidR="00675874" w:rsidRPr="007D7973">
        <w:rPr>
          <w:rFonts w:ascii="Times New Roman" w:hAnsi="Times New Roman" w:cs="Times New Roman"/>
          <w:color w:val="222222"/>
          <w:sz w:val="24"/>
          <w:szCs w:val="24"/>
          <w:shd w:val="clear" w:color="auto" w:fill="FFFFFF"/>
        </w:rPr>
        <w:t xml:space="preserve"> (Abers et al.  2016)</w:t>
      </w:r>
      <w:r w:rsidRPr="007D7973">
        <w:rPr>
          <w:rFonts w:ascii="Times New Roman" w:hAnsi="Times New Roman" w:cs="Times New Roman"/>
          <w:sz w:val="24"/>
          <w:szCs w:val="24"/>
        </w:rPr>
        <w:t xml:space="preserve">. In a </w:t>
      </w:r>
      <w:r w:rsidR="0087282C" w:rsidRPr="007D7973">
        <w:rPr>
          <w:rFonts w:ascii="Times New Roman" w:hAnsi="Times New Roman" w:cs="Times New Roman"/>
          <w:sz w:val="24"/>
          <w:szCs w:val="24"/>
        </w:rPr>
        <w:t>nutshell</w:t>
      </w:r>
      <w:r w:rsidRPr="007D7973">
        <w:rPr>
          <w:rFonts w:ascii="Times New Roman" w:hAnsi="Times New Roman" w:cs="Times New Roman"/>
          <w:sz w:val="24"/>
          <w:szCs w:val="24"/>
        </w:rPr>
        <w:t xml:space="preserve">, this policy is </w:t>
      </w:r>
      <w:r w:rsidR="0087282C" w:rsidRPr="007D7973">
        <w:rPr>
          <w:rFonts w:ascii="Times New Roman" w:hAnsi="Times New Roman" w:cs="Times New Roman"/>
          <w:sz w:val="24"/>
          <w:szCs w:val="24"/>
        </w:rPr>
        <w:t>one</w:t>
      </w:r>
      <w:r w:rsidRPr="007D7973">
        <w:rPr>
          <w:rFonts w:ascii="Times New Roman" w:hAnsi="Times New Roman" w:cs="Times New Roman"/>
          <w:sz w:val="24"/>
          <w:szCs w:val="24"/>
        </w:rPr>
        <w:t xml:space="preserve"> of the positive and </w:t>
      </w:r>
      <w:r w:rsidR="00CC421D">
        <w:rPr>
          <w:rFonts w:ascii="Times New Roman" w:hAnsi="Times New Roman" w:cs="Times New Roman"/>
          <w:sz w:val="24"/>
          <w:szCs w:val="24"/>
        </w:rPr>
        <w:t xml:space="preserve">better </w:t>
      </w:r>
      <w:r w:rsidR="0087282C" w:rsidRPr="007D7973">
        <w:rPr>
          <w:rFonts w:ascii="Times New Roman" w:hAnsi="Times New Roman" w:cs="Times New Roman"/>
          <w:sz w:val="24"/>
          <w:szCs w:val="24"/>
        </w:rPr>
        <w:t>initiatives</w:t>
      </w:r>
      <w:r w:rsidRPr="007D7973">
        <w:rPr>
          <w:rFonts w:ascii="Times New Roman" w:hAnsi="Times New Roman" w:cs="Times New Roman"/>
          <w:sz w:val="24"/>
          <w:szCs w:val="24"/>
        </w:rPr>
        <w:t xml:space="preserve"> that ha</w:t>
      </w:r>
      <w:r w:rsidR="00CC421D">
        <w:rPr>
          <w:rFonts w:ascii="Times New Roman" w:hAnsi="Times New Roman" w:cs="Times New Roman"/>
          <w:sz w:val="24"/>
          <w:szCs w:val="24"/>
        </w:rPr>
        <w:t>ve</w:t>
      </w:r>
      <w:r w:rsidRPr="007D7973">
        <w:rPr>
          <w:rFonts w:ascii="Times New Roman" w:hAnsi="Times New Roman" w:cs="Times New Roman"/>
          <w:sz w:val="24"/>
          <w:szCs w:val="24"/>
        </w:rPr>
        <w:t xml:space="preserve"> been used to </w:t>
      </w:r>
      <w:r w:rsidR="0087282C" w:rsidRPr="007D7973">
        <w:rPr>
          <w:rFonts w:ascii="Times New Roman" w:hAnsi="Times New Roman" w:cs="Times New Roman"/>
          <w:sz w:val="24"/>
          <w:szCs w:val="24"/>
        </w:rPr>
        <w:t>overcome</w:t>
      </w:r>
      <w:r w:rsidRPr="007D7973">
        <w:rPr>
          <w:rFonts w:ascii="Times New Roman" w:hAnsi="Times New Roman" w:cs="Times New Roman"/>
          <w:sz w:val="24"/>
          <w:szCs w:val="24"/>
        </w:rPr>
        <w:t xml:space="preserve"> the </w:t>
      </w:r>
      <w:r w:rsidR="0087282C" w:rsidRPr="007D7973">
        <w:rPr>
          <w:rFonts w:ascii="Times New Roman" w:hAnsi="Times New Roman" w:cs="Times New Roman"/>
          <w:sz w:val="24"/>
          <w:szCs w:val="24"/>
        </w:rPr>
        <w:t>disparities</w:t>
      </w:r>
      <w:r w:rsidRPr="007D7973">
        <w:rPr>
          <w:rFonts w:ascii="Times New Roman" w:hAnsi="Times New Roman" w:cs="Times New Roman"/>
          <w:sz w:val="24"/>
          <w:szCs w:val="24"/>
        </w:rPr>
        <w:t xml:space="preserve"> in the </w:t>
      </w:r>
      <w:r w:rsidR="0087282C" w:rsidRPr="007D7973">
        <w:rPr>
          <w:rFonts w:ascii="Times New Roman" w:hAnsi="Times New Roman" w:cs="Times New Roman"/>
          <w:sz w:val="24"/>
          <w:szCs w:val="24"/>
        </w:rPr>
        <w:t>health</w:t>
      </w:r>
      <w:r w:rsidRPr="007D7973">
        <w:rPr>
          <w:rFonts w:ascii="Times New Roman" w:hAnsi="Times New Roman" w:cs="Times New Roman"/>
          <w:sz w:val="24"/>
          <w:szCs w:val="24"/>
        </w:rPr>
        <w:t xml:space="preserve"> of the </w:t>
      </w:r>
      <w:r w:rsidR="0087282C" w:rsidRPr="007D7973">
        <w:rPr>
          <w:rFonts w:ascii="Times New Roman" w:hAnsi="Times New Roman" w:cs="Times New Roman"/>
          <w:sz w:val="24"/>
          <w:szCs w:val="24"/>
        </w:rPr>
        <w:t>women</w:t>
      </w:r>
      <w:r w:rsidRPr="007D7973">
        <w:rPr>
          <w:rFonts w:ascii="Times New Roman" w:hAnsi="Times New Roman" w:cs="Times New Roman"/>
          <w:sz w:val="24"/>
          <w:szCs w:val="24"/>
        </w:rPr>
        <w:t xml:space="preserve"> by </w:t>
      </w:r>
      <w:r w:rsidR="0087282C" w:rsidRPr="007D7973">
        <w:rPr>
          <w:rFonts w:ascii="Times New Roman" w:hAnsi="Times New Roman" w:cs="Times New Roman"/>
          <w:sz w:val="24"/>
          <w:szCs w:val="24"/>
        </w:rPr>
        <w:t>bringing</w:t>
      </w:r>
      <w:r w:rsidRPr="007D7973">
        <w:rPr>
          <w:rFonts w:ascii="Times New Roman" w:hAnsi="Times New Roman" w:cs="Times New Roman"/>
          <w:sz w:val="24"/>
          <w:szCs w:val="24"/>
        </w:rPr>
        <w:t xml:space="preserve"> them at </w:t>
      </w:r>
      <w:r w:rsidR="0087282C" w:rsidRPr="007D7973">
        <w:rPr>
          <w:rFonts w:ascii="Times New Roman" w:hAnsi="Times New Roman" w:cs="Times New Roman"/>
          <w:sz w:val="24"/>
          <w:szCs w:val="24"/>
        </w:rPr>
        <w:t>least</w:t>
      </w:r>
      <w:r w:rsidRPr="007D7973">
        <w:rPr>
          <w:rFonts w:ascii="Times New Roman" w:hAnsi="Times New Roman" w:cs="Times New Roman"/>
          <w:sz w:val="24"/>
          <w:szCs w:val="24"/>
        </w:rPr>
        <w:t xml:space="preserve"> equal to the men in the society</w:t>
      </w:r>
      <w:r w:rsidR="00675874" w:rsidRPr="007D7973">
        <w:rPr>
          <w:rFonts w:ascii="Times New Roman" w:hAnsi="Times New Roman" w:cs="Times New Roman"/>
          <w:color w:val="222222"/>
          <w:sz w:val="24"/>
          <w:szCs w:val="24"/>
          <w:shd w:val="clear" w:color="auto" w:fill="FFFFFF"/>
        </w:rPr>
        <w:t xml:space="preserve"> (Abers et al.  2016)</w:t>
      </w:r>
      <w:r w:rsidRPr="007D7973">
        <w:rPr>
          <w:rFonts w:ascii="Times New Roman" w:hAnsi="Times New Roman" w:cs="Times New Roman"/>
          <w:sz w:val="24"/>
          <w:szCs w:val="24"/>
        </w:rPr>
        <w:t xml:space="preserve">. </w:t>
      </w:r>
    </w:p>
    <w:bookmarkEnd w:id="0"/>
    <w:p w14:paraId="034C5044" w14:textId="77777777" w:rsidR="003A5A57" w:rsidRPr="007D7973" w:rsidRDefault="003A5A57" w:rsidP="007F3526">
      <w:pPr>
        <w:spacing w:line="480" w:lineRule="auto"/>
        <w:rPr>
          <w:rFonts w:ascii="Times New Roman" w:hAnsi="Times New Roman" w:cs="Times New Roman"/>
          <w:sz w:val="24"/>
          <w:szCs w:val="24"/>
        </w:rPr>
      </w:pPr>
    </w:p>
    <w:p w14:paraId="21AFFE39" w14:textId="77777777" w:rsidR="003A5A57" w:rsidRPr="007D7973" w:rsidRDefault="003A5A57" w:rsidP="007F3526">
      <w:pPr>
        <w:spacing w:line="480" w:lineRule="auto"/>
        <w:rPr>
          <w:rFonts w:ascii="Times New Roman" w:hAnsi="Times New Roman" w:cs="Times New Roman"/>
          <w:sz w:val="24"/>
          <w:szCs w:val="24"/>
        </w:rPr>
      </w:pPr>
    </w:p>
    <w:p w14:paraId="5462973A" w14:textId="4F4336DB" w:rsidR="003A5A57" w:rsidRPr="007D7973" w:rsidRDefault="003A5A57" w:rsidP="007F3526">
      <w:pPr>
        <w:spacing w:after="0" w:line="480" w:lineRule="auto"/>
        <w:rPr>
          <w:rFonts w:ascii="Times New Roman" w:hAnsi="Times New Roman" w:cs="Times New Roman"/>
          <w:color w:val="000000" w:themeColor="text1"/>
          <w:sz w:val="24"/>
          <w:szCs w:val="24"/>
        </w:rPr>
      </w:pPr>
    </w:p>
    <w:p w14:paraId="609C4A12" w14:textId="66D27E90" w:rsidR="007F3526" w:rsidRPr="007D7973" w:rsidRDefault="007F3526" w:rsidP="007F3526">
      <w:pPr>
        <w:spacing w:after="0" w:line="480" w:lineRule="auto"/>
        <w:rPr>
          <w:rFonts w:ascii="Times New Roman" w:hAnsi="Times New Roman" w:cs="Times New Roman"/>
          <w:color w:val="000000" w:themeColor="text1"/>
          <w:sz w:val="24"/>
          <w:szCs w:val="24"/>
        </w:rPr>
      </w:pPr>
    </w:p>
    <w:p w14:paraId="344E34FA" w14:textId="37532C6B" w:rsidR="007F3526" w:rsidRPr="007D7973" w:rsidRDefault="007F3526" w:rsidP="007F3526">
      <w:pPr>
        <w:spacing w:after="0" w:line="480" w:lineRule="auto"/>
        <w:rPr>
          <w:rFonts w:ascii="Times New Roman" w:hAnsi="Times New Roman" w:cs="Times New Roman"/>
          <w:color w:val="000000" w:themeColor="text1"/>
          <w:sz w:val="24"/>
          <w:szCs w:val="24"/>
        </w:rPr>
      </w:pPr>
    </w:p>
    <w:p w14:paraId="0CDBD74C" w14:textId="68DF2A97" w:rsidR="007F3526" w:rsidRPr="007D7973" w:rsidRDefault="007F3526" w:rsidP="007F3526">
      <w:pPr>
        <w:spacing w:after="0" w:line="480" w:lineRule="auto"/>
        <w:rPr>
          <w:rFonts w:ascii="Times New Roman" w:hAnsi="Times New Roman" w:cs="Times New Roman"/>
          <w:color w:val="000000" w:themeColor="text1"/>
          <w:sz w:val="24"/>
          <w:szCs w:val="24"/>
        </w:rPr>
      </w:pPr>
    </w:p>
    <w:p w14:paraId="5471D498" w14:textId="2DF5C115" w:rsidR="007F3526" w:rsidRPr="007D7973" w:rsidRDefault="007F3526" w:rsidP="007F3526">
      <w:pPr>
        <w:spacing w:after="0" w:line="480" w:lineRule="auto"/>
        <w:rPr>
          <w:rFonts w:ascii="Times New Roman" w:hAnsi="Times New Roman" w:cs="Times New Roman"/>
          <w:color w:val="000000" w:themeColor="text1"/>
          <w:sz w:val="24"/>
          <w:szCs w:val="24"/>
        </w:rPr>
      </w:pPr>
    </w:p>
    <w:p w14:paraId="47FD11C1" w14:textId="529EEBC2" w:rsidR="007F3526" w:rsidRPr="007D7973" w:rsidRDefault="007F3526" w:rsidP="007F3526">
      <w:pPr>
        <w:spacing w:after="0" w:line="480" w:lineRule="auto"/>
        <w:rPr>
          <w:rFonts w:ascii="Times New Roman" w:hAnsi="Times New Roman" w:cs="Times New Roman"/>
          <w:color w:val="000000" w:themeColor="text1"/>
          <w:sz w:val="24"/>
          <w:szCs w:val="24"/>
        </w:rPr>
      </w:pPr>
    </w:p>
    <w:p w14:paraId="35C758BB" w14:textId="3BA3BCF3" w:rsidR="007F3526" w:rsidRPr="007D7973" w:rsidRDefault="007F3526" w:rsidP="007F3526">
      <w:pPr>
        <w:spacing w:after="0" w:line="480" w:lineRule="auto"/>
        <w:rPr>
          <w:rFonts w:ascii="Times New Roman" w:hAnsi="Times New Roman" w:cs="Times New Roman"/>
          <w:color w:val="000000" w:themeColor="text1"/>
          <w:sz w:val="24"/>
          <w:szCs w:val="24"/>
        </w:rPr>
      </w:pPr>
    </w:p>
    <w:p w14:paraId="139486E7" w14:textId="4408107A" w:rsidR="007F3526" w:rsidRPr="007D7973" w:rsidRDefault="007F3526" w:rsidP="007F3526">
      <w:pPr>
        <w:spacing w:after="0" w:line="480" w:lineRule="auto"/>
        <w:rPr>
          <w:rFonts w:ascii="Times New Roman" w:hAnsi="Times New Roman" w:cs="Times New Roman"/>
          <w:color w:val="000000" w:themeColor="text1"/>
          <w:sz w:val="24"/>
          <w:szCs w:val="24"/>
        </w:rPr>
      </w:pPr>
    </w:p>
    <w:p w14:paraId="046CF9E2" w14:textId="63BAF33E" w:rsidR="007F3526" w:rsidRPr="007D7973" w:rsidRDefault="007F3526" w:rsidP="007F3526">
      <w:pPr>
        <w:spacing w:after="0" w:line="480" w:lineRule="auto"/>
        <w:rPr>
          <w:rFonts w:ascii="Times New Roman" w:hAnsi="Times New Roman" w:cs="Times New Roman"/>
          <w:color w:val="000000" w:themeColor="text1"/>
          <w:sz w:val="24"/>
          <w:szCs w:val="24"/>
        </w:rPr>
      </w:pPr>
    </w:p>
    <w:p w14:paraId="16128ECE" w14:textId="60FD4349" w:rsidR="007F3526" w:rsidRPr="007D7973" w:rsidRDefault="007F3526" w:rsidP="007F3526">
      <w:pPr>
        <w:spacing w:after="0" w:line="480" w:lineRule="auto"/>
        <w:rPr>
          <w:rFonts w:ascii="Times New Roman" w:hAnsi="Times New Roman" w:cs="Times New Roman"/>
          <w:color w:val="000000" w:themeColor="text1"/>
          <w:sz w:val="24"/>
          <w:szCs w:val="24"/>
        </w:rPr>
      </w:pPr>
    </w:p>
    <w:p w14:paraId="131BD6EE" w14:textId="2E112E12" w:rsidR="007F3526" w:rsidRPr="007D7973" w:rsidRDefault="007F3526" w:rsidP="007F3526">
      <w:pPr>
        <w:spacing w:after="0" w:line="480" w:lineRule="auto"/>
        <w:rPr>
          <w:rFonts w:ascii="Times New Roman" w:hAnsi="Times New Roman" w:cs="Times New Roman"/>
          <w:color w:val="000000" w:themeColor="text1"/>
          <w:sz w:val="24"/>
          <w:szCs w:val="24"/>
        </w:rPr>
      </w:pPr>
    </w:p>
    <w:p w14:paraId="263B0A95" w14:textId="7ED2387F" w:rsidR="002450B7" w:rsidRPr="002450B7" w:rsidRDefault="007F3526" w:rsidP="002450B7">
      <w:pPr>
        <w:spacing w:after="0" w:line="480" w:lineRule="auto"/>
        <w:jc w:val="center"/>
        <w:rPr>
          <w:rFonts w:ascii="Times New Roman" w:hAnsi="Times New Roman" w:cs="Times New Roman"/>
          <w:b/>
          <w:bCs/>
          <w:color w:val="000000" w:themeColor="text1"/>
          <w:sz w:val="24"/>
          <w:szCs w:val="24"/>
        </w:rPr>
      </w:pPr>
      <w:r w:rsidRPr="00AF7840">
        <w:rPr>
          <w:rFonts w:ascii="Times New Roman" w:hAnsi="Times New Roman" w:cs="Times New Roman"/>
          <w:b/>
          <w:bCs/>
          <w:color w:val="000000" w:themeColor="text1"/>
          <w:sz w:val="24"/>
          <w:szCs w:val="24"/>
        </w:rPr>
        <w:lastRenderedPageBreak/>
        <w:t>References</w:t>
      </w:r>
    </w:p>
    <w:p w14:paraId="4211B9F0"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Abers, R. N., &amp; Tatagiba, L. (2016). Institutional activism: mobilizing for women’s health from inside the Brazilian bureaucracy. In </w:t>
      </w:r>
      <w:r w:rsidRPr="007D7973">
        <w:rPr>
          <w:rFonts w:ascii="Times New Roman" w:hAnsi="Times New Roman" w:cs="Times New Roman"/>
          <w:i/>
          <w:iCs/>
          <w:color w:val="222222"/>
          <w:sz w:val="24"/>
          <w:szCs w:val="24"/>
          <w:shd w:val="clear" w:color="auto" w:fill="FFFFFF"/>
        </w:rPr>
        <w:t>Social Movement Dynamics</w:t>
      </w:r>
      <w:r w:rsidRPr="007D7973">
        <w:rPr>
          <w:rFonts w:ascii="Times New Roman" w:hAnsi="Times New Roman" w:cs="Times New Roman"/>
          <w:color w:val="222222"/>
          <w:sz w:val="24"/>
          <w:szCs w:val="24"/>
          <w:shd w:val="clear" w:color="auto" w:fill="FFFFFF"/>
        </w:rPr>
        <w:t> (pp. 72-101). Routledge.</w:t>
      </w:r>
    </w:p>
    <w:p w14:paraId="3D1714CA"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Abers, R. N., &amp; Tatagiba, L. (2016). Institutional activism: mobilizing for women’s health from inside the Brazilian bureaucracy. In </w:t>
      </w:r>
      <w:r w:rsidRPr="007D7973">
        <w:rPr>
          <w:rFonts w:ascii="Times New Roman" w:hAnsi="Times New Roman" w:cs="Times New Roman"/>
          <w:i/>
          <w:iCs/>
          <w:color w:val="222222"/>
          <w:sz w:val="24"/>
          <w:szCs w:val="24"/>
          <w:shd w:val="clear" w:color="auto" w:fill="FFFFFF"/>
        </w:rPr>
        <w:t>Social Movement Dynamics</w:t>
      </w:r>
      <w:r w:rsidRPr="007D7973">
        <w:rPr>
          <w:rFonts w:ascii="Times New Roman" w:hAnsi="Times New Roman" w:cs="Times New Roman"/>
          <w:color w:val="222222"/>
          <w:sz w:val="24"/>
          <w:szCs w:val="24"/>
          <w:shd w:val="clear" w:color="auto" w:fill="FFFFFF"/>
        </w:rPr>
        <w:t> (pp. 72-101). Routledge.</w:t>
      </w:r>
    </w:p>
    <w:p w14:paraId="398552BD"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Adams, R. J., Appleton, S. L., Taylor, A. W., Gill, T. K., Lang, C., McEvoy, R. D., &amp; Antic, N. A. (2017). Sleep health of Australian adults in 2016: results of the 2016 Sleep Health Foundation national survey. </w:t>
      </w:r>
      <w:r w:rsidRPr="007D7973">
        <w:rPr>
          <w:rFonts w:ascii="Times New Roman" w:hAnsi="Times New Roman" w:cs="Times New Roman"/>
          <w:i/>
          <w:iCs/>
          <w:color w:val="222222"/>
          <w:sz w:val="24"/>
          <w:szCs w:val="24"/>
          <w:shd w:val="clear" w:color="auto" w:fill="FFFFFF"/>
        </w:rPr>
        <w:t>Sleep Health</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3</w:t>
      </w:r>
      <w:r w:rsidRPr="007D7973">
        <w:rPr>
          <w:rFonts w:ascii="Times New Roman" w:hAnsi="Times New Roman" w:cs="Times New Roman"/>
          <w:color w:val="222222"/>
          <w:sz w:val="24"/>
          <w:szCs w:val="24"/>
          <w:shd w:val="clear" w:color="auto" w:fill="FFFFFF"/>
        </w:rPr>
        <w:t>(1), 35-42.</w:t>
      </w:r>
    </w:p>
    <w:p w14:paraId="4AC3EFD5"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Allotey, P., &amp; Reidpath, D. (Eds.). (2018). </w:t>
      </w:r>
      <w:r w:rsidRPr="007D7973">
        <w:rPr>
          <w:rFonts w:ascii="Times New Roman" w:hAnsi="Times New Roman" w:cs="Times New Roman"/>
          <w:i/>
          <w:iCs/>
          <w:color w:val="222222"/>
          <w:sz w:val="24"/>
          <w:szCs w:val="24"/>
          <w:shd w:val="clear" w:color="auto" w:fill="FFFFFF"/>
        </w:rPr>
        <w:t>The health of refugees: public health perspectives from crisis to settlement</w:t>
      </w:r>
      <w:r w:rsidRPr="007D7973">
        <w:rPr>
          <w:rFonts w:ascii="Times New Roman" w:hAnsi="Times New Roman" w:cs="Times New Roman"/>
          <w:color w:val="222222"/>
          <w:sz w:val="24"/>
          <w:szCs w:val="24"/>
          <w:shd w:val="clear" w:color="auto" w:fill="FFFFFF"/>
        </w:rPr>
        <w:t>. Oxford University Press.</w:t>
      </w:r>
    </w:p>
    <w:p w14:paraId="59D489AE"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Coles, J., Lee, A., Taft, A., Mazza, D., &amp; Loxton, D. (2015). Childhood sexual abuse and its association with adult physical and mental health: Results from a national cohort of young Australian women. </w:t>
      </w:r>
      <w:r w:rsidRPr="007D7973">
        <w:rPr>
          <w:rFonts w:ascii="Times New Roman" w:hAnsi="Times New Roman" w:cs="Times New Roman"/>
          <w:i/>
          <w:iCs/>
          <w:color w:val="222222"/>
          <w:sz w:val="24"/>
          <w:szCs w:val="24"/>
          <w:shd w:val="clear" w:color="auto" w:fill="FFFFFF"/>
        </w:rPr>
        <w:t>Journal of interpersonal violence</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30</w:t>
      </w:r>
      <w:r w:rsidRPr="007D7973">
        <w:rPr>
          <w:rFonts w:ascii="Times New Roman" w:hAnsi="Times New Roman" w:cs="Times New Roman"/>
          <w:color w:val="222222"/>
          <w:sz w:val="24"/>
          <w:szCs w:val="24"/>
          <w:shd w:val="clear" w:color="auto" w:fill="FFFFFF"/>
        </w:rPr>
        <w:t>(11), 1929-1944.</w:t>
      </w:r>
    </w:p>
    <w:p w14:paraId="49B2C71B"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Dobson, A. J., Hockey, R., Brown, W. J., Byles, J. E., Loxton, D. J., McLaughlin, D., ... &amp; Mishra, G. D. (2015). Cohort profile update: Australian longitudinal study on women’s health. </w:t>
      </w:r>
      <w:r w:rsidRPr="007D7973">
        <w:rPr>
          <w:rFonts w:ascii="Times New Roman" w:hAnsi="Times New Roman" w:cs="Times New Roman"/>
          <w:i/>
          <w:iCs/>
          <w:color w:val="222222"/>
          <w:sz w:val="24"/>
          <w:szCs w:val="24"/>
          <w:shd w:val="clear" w:color="auto" w:fill="FFFFFF"/>
        </w:rPr>
        <w:t>International journal of epidemiology</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44</w:t>
      </w:r>
      <w:r w:rsidRPr="007D7973">
        <w:rPr>
          <w:rFonts w:ascii="Times New Roman" w:hAnsi="Times New Roman" w:cs="Times New Roman"/>
          <w:color w:val="222222"/>
          <w:sz w:val="24"/>
          <w:szCs w:val="24"/>
          <w:shd w:val="clear" w:color="auto" w:fill="FFFFFF"/>
        </w:rPr>
        <w:t>(5), 1547-1547f.</w:t>
      </w:r>
    </w:p>
    <w:p w14:paraId="6A8D2A0D"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Forder, P., Byles, J., Vo, K., Curryer, C., &amp; Loxton, D. (2018). Cumulative incidence of admission to permanent residential aged care for Australian women–A competing risk analysis. </w:t>
      </w:r>
      <w:r w:rsidRPr="007D7973">
        <w:rPr>
          <w:rFonts w:ascii="Times New Roman" w:hAnsi="Times New Roman" w:cs="Times New Roman"/>
          <w:i/>
          <w:iCs/>
          <w:color w:val="222222"/>
          <w:sz w:val="24"/>
          <w:szCs w:val="24"/>
          <w:shd w:val="clear" w:color="auto" w:fill="FFFFFF"/>
        </w:rPr>
        <w:t>Australian and New Zealand journal of public health</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42</w:t>
      </w:r>
      <w:r w:rsidRPr="007D7973">
        <w:rPr>
          <w:rFonts w:ascii="Times New Roman" w:hAnsi="Times New Roman" w:cs="Times New Roman"/>
          <w:color w:val="222222"/>
          <w:sz w:val="24"/>
          <w:szCs w:val="24"/>
          <w:shd w:val="clear" w:color="auto" w:fill="FFFFFF"/>
        </w:rPr>
        <w:t>(2), 166-171</w:t>
      </w:r>
    </w:p>
    <w:p w14:paraId="44932D5B"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Giglia, R. C., Symons, M., &amp; Shaw, T. (2019). The provision of alcohol and breastfeeding information by maternal health practitioners in the Australian setting. </w:t>
      </w:r>
      <w:r w:rsidRPr="007D7973">
        <w:rPr>
          <w:rFonts w:ascii="Times New Roman" w:hAnsi="Times New Roman" w:cs="Times New Roman"/>
          <w:i/>
          <w:iCs/>
          <w:color w:val="222222"/>
          <w:sz w:val="24"/>
          <w:szCs w:val="24"/>
          <w:shd w:val="clear" w:color="auto" w:fill="FFFFFF"/>
        </w:rPr>
        <w:t>Australian and New Zealand Journal of Obstetrics and Gynaecology</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59</w:t>
      </w:r>
      <w:r w:rsidRPr="007D7973">
        <w:rPr>
          <w:rFonts w:ascii="Times New Roman" w:hAnsi="Times New Roman" w:cs="Times New Roman"/>
          <w:color w:val="222222"/>
          <w:sz w:val="24"/>
          <w:szCs w:val="24"/>
          <w:shd w:val="clear" w:color="auto" w:fill="FFFFFF"/>
        </w:rPr>
        <w:t>(2), 258-264.</w:t>
      </w:r>
    </w:p>
    <w:p w14:paraId="5D3FE6D4"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lastRenderedPageBreak/>
        <w:t>Hammarberg, K., Holton, S., Michelmore, J., Fisher, J., &amp; Hickey, M. (2019). Thriving in older age: A national survey of women in Australia. </w:t>
      </w:r>
      <w:r w:rsidRPr="007D7973">
        <w:rPr>
          <w:rFonts w:ascii="Times New Roman" w:hAnsi="Times New Roman" w:cs="Times New Roman"/>
          <w:i/>
          <w:iCs/>
          <w:color w:val="222222"/>
          <w:sz w:val="24"/>
          <w:szCs w:val="24"/>
          <w:shd w:val="clear" w:color="auto" w:fill="FFFFFF"/>
        </w:rPr>
        <w:t>Maturitas</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122</w:t>
      </w:r>
      <w:r w:rsidRPr="007D7973">
        <w:rPr>
          <w:rFonts w:ascii="Times New Roman" w:hAnsi="Times New Roman" w:cs="Times New Roman"/>
          <w:color w:val="222222"/>
          <w:sz w:val="24"/>
          <w:szCs w:val="24"/>
          <w:shd w:val="clear" w:color="auto" w:fill="FFFFFF"/>
        </w:rPr>
        <w:t>, 60-65.</w:t>
      </w:r>
    </w:p>
    <w:p w14:paraId="77874CFF"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Henry, D., Stehlik, P., Camacho, X., &amp; Pearson, S. A. (2018). Access to routinely collected data for population health research: experiences in Canada and Australia. </w:t>
      </w:r>
      <w:r w:rsidRPr="007D7973">
        <w:rPr>
          <w:rFonts w:ascii="Times New Roman" w:hAnsi="Times New Roman" w:cs="Times New Roman"/>
          <w:i/>
          <w:iCs/>
          <w:color w:val="222222"/>
          <w:sz w:val="24"/>
          <w:szCs w:val="24"/>
          <w:shd w:val="clear" w:color="auto" w:fill="FFFFFF"/>
        </w:rPr>
        <w:t>Aust NZJ Public Health</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42</w:t>
      </w:r>
      <w:r w:rsidRPr="007D7973">
        <w:rPr>
          <w:rFonts w:ascii="Times New Roman" w:hAnsi="Times New Roman" w:cs="Times New Roman"/>
          <w:color w:val="222222"/>
          <w:sz w:val="24"/>
          <w:szCs w:val="24"/>
          <w:shd w:val="clear" w:color="auto" w:fill="FFFFFF"/>
        </w:rPr>
        <w:t>(5), 430-433.</w:t>
      </w:r>
    </w:p>
    <w:p w14:paraId="1CA1C7C1"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Holden, L., Harris, M., Hockey, R., Ferrari, A., Lee, Y. Y., Dobson, A. J., &amp; Lee, C. (2019). Predictors of change in depressive symptoms over time: Results from the Australian Longitudinal Study on Women's Health. </w:t>
      </w:r>
      <w:r w:rsidRPr="007D7973">
        <w:rPr>
          <w:rFonts w:ascii="Times New Roman" w:hAnsi="Times New Roman" w:cs="Times New Roman"/>
          <w:i/>
          <w:iCs/>
          <w:color w:val="222222"/>
          <w:sz w:val="24"/>
          <w:szCs w:val="24"/>
          <w:shd w:val="clear" w:color="auto" w:fill="FFFFFF"/>
        </w:rPr>
        <w:t>Journal of affective disorders</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245</w:t>
      </w:r>
      <w:r w:rsidRPr="007D7973">
        <w:rPr>
          <w:rFonts w:ascii="Times New Roman" w:hAnsi="Times New Roman" w:cs="Times New Roman"/>
          <w:color w:val="222222"/>
          <w:sz w:val="24"/>
          <w:szCs w:val="24"/>
          <w:shd w:val="clear" w:color="auto" w:fill="FFFFFF"/>
        </w:rPr>
        <w:t>, 771-778.</w:t>
      </w:r>
    </w:p>
    <w:p w14:paraId="0578E6FF"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Holden, L., Harris, M., Hockey, R., Ferrari, A., Lee, Y. Y., Dobson, A. J., &amp; Lee, C. (2019). Predictors of change in depressive symptoms over time: Results from the Australian Longitudinal Study on Women's Health. </w:t>
      </w:r>
      <w:r w:rsidRPr="007D7973">
        <w:rPr>
          <w:rFonts w:ascii="Times New Roman" w:hAnsi="Times New Roman" w:cs="Times New Roman"/>
          <w:i/>
          <w:iCs/>
          <w:color w:val="222222"/>
          <w:sz w:val="24"/>
          <w:szCs w:val="24"/>
          <w:shd w:val="clear" w:color="auto" w:fill="FFFFFF"/>
        </w:rPr>
        <w:t>Journal of affective disorders</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245</w:t>
      </w:r>
      <w:r w:rsidRPr="007D7973">
        <w:rPr>
          <w:rFonts w:ascii="Times New Roman" w:hAnsi="Times New Roman" w:cs="Times New Roman"/>
          <w:color w:val="222222"/>
          <w:sz w:val="24"/>
          <w:szCs w:val="24"/>
          <w:shd w:val="clear" w:color="auto" w:fill="FFFFFF"/>
        </w:rPr>
        <w:t>, 771-778</w:t>
      </w:r>
    </w:p>
    <w:p w14:paraId="0A427ABD"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McLindon, E., Humphreys, C., &amp; Hegarty, K. (2018). “It happens to clinicians too”: an Australian prevalence study of intimate partner and family violence against health professionals. </w:t>
      </w:r>
      <w:r w:rsidRPr="007D7973">
        <w:rPr>
          <w:rFonts w:ascii="Times New Roman" w:hAnsi="Times New Roman" w:cs="Times New Roman"/>
          <w:i/>
          <w:iCs/>
          <w:color w:val="222222"/>
          <w:sz w:val="24"/>
          <w:szCs w:val="24"/>
          <w:shd w:val="clear" w:color="auto" w:fill="FFFFFF"/>
        </w:rPr>
        <w:t>BMC women's health</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18</w:t>
      </w:r>
      <w:r w:rsidRPr="007D7973">
        <w:rPr>
          <w:rFonts w:ascii="Times New Roman" w:hAnsi="Times New Roman" w:cs="Times New Roman"/>
          <w:color w:val="222222"/>
          <w:sz w:val="24"/>
          <w:szCs w:val="24"/>
          <w:shd w:val="clear" w:color="auto" w:fill="FFFFFF"/>
        </w:rPr>
        <w:t>(1), 113.</w:t>
      </w:r>
    </w:p>
    <w:p w14:paraId="336B5DAF"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Mishra, G., &amp; Byles, J. (2014). Australian Longitudinal Study on Women’s Health.</w:t>
      </w:r>
    </w:p>
    <w:p w14:paraId="38F5BED1"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Moynihan, R., Nickel, B., Hersch, J., Beller, E., Doust, J., Compton, S., ... &amp; McCaffery, K. (2015). Public opinions about overdiagnosis: a national community survey. </w:t>
      </w:r>
      <w:r w:rsidRPr="007D7973">
        <w:rPr>
          <w:rFonts w:ascii="Times New Roman" w:hAnsi="Times New Roman" w:cs="Times New Roman"/>
          <w:i/>
          <w:iCs/>
          <w:color w:val="222222"/>
          <w:sz w:val="24"/>
          <w:szCs w:val="24"/>
          <w:shd w:val="clear" w:color="auto" w:fill="FFFFFF"/>
        </w:rPr>
        <w:t>PLoS One</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10</w:t>
      </w:r>
      <w:r w:rsidRPr="007D7973">
        <w:rPr>
          <w:rFonts w:ascii="Times New Roman" w:hAnsi="Times New Roman" w:cs="Times New Roman"/>
          <w:color w:val="222222"/>
          <w:sz w:val="24"/>
          <w:szCs w:val="24"/>
          <w:shd w:val="clear" w:color="auto" w:fill="FFFFFF"/>
        </w:rPr>
        <w:t>(5), e0125165.</w:t>
      </w:r>
    </w:p>
    <w:p w14:paraId="46A63343"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Ogbo, F. A., Eastwood, J., Hendry, A., Jalaludin, B., Agho, K. E., Barnett, B., &amp; Page, A. (2018). Determinants of antenatal depression and postnatal depression in Australia. </w:t>
      </w:r>
      <w:r w:rsidRPr="007D7973">
        <w:rPr>
          <w:rFonts w:ascii="Times New Roman" w:hAnsi="Times New Roman" w:cs="Times New Roman"/>
          <w:i/>
          <w:iCs/>
          <w:color w:val="222222"/>
          <w:sz w:val="24"/>
          <w:szCs w:val="24"/>
          <w:shd w:val="clear" w:color="auto" w:fill="FFFFFF"/>
        </w:rPr>
        <w:t>BMC psychiatry</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18</w:t>
      </w:r>
      <w:r w:rsidRPr="007D7973">
        <w:rPr>
          <w:rFonts w:ascii="Times New Roman" w:hAnsi="Times New Roman" w:cs="Times New Roman"/>
          <w:color w:val="222222"/>
          <w:sz w:val="24"/>
          <w:szCs w:val="24"/>
          <w:shd w:val="clear" w:color="auto" w:fill="FFFFFF"/>
        </w:rPr>
        <w:t>(1), 49.</w:t>
      </w:r>
    </w:p>
    <w:p w14:paraId="71097B49"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lastRenderedPageBreak/>
        <w:t>Prevalence and distribution of unintended pregnancy: The Understanding Fertility Management in Australia National Survey. </w:t>
      </w:r>
      <w:r w:rsidRPr="007D7973">
        <w:rPr>
          <w:rFonts w:ascii="Times New Roman" w:hAnsi="Times New Roman" w:cs="Times New Roman"/>
          <w:i/>
          <w:iCs/>
          <w:color w:val="222222"/>
          <w:sz w:val="24"/>
          <w:szCs w:val="24"/>
          <w:shd w:val="clear" w:color="auto" w:fill="FFFFFF"/>
        </w:rPr>
        <w:t>Australian and New Zealand journal of public health</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40</w:t>
      </w:r>
      <w:r w:rsidRPr="007D7973">
        <w:rPr>
          <w:rFonts w:ascii="Times New Roman" w:hAnsi="Times New Roman" w:cs="Times New Roman"/>
          <w:color w:val="222222"/>
          <w:sz w:val="24"/>
          <w:szCs w:val="24"/>
          <w:shd w:val="clear" w:color="auto" w:fill="FFFFFF"/>
        </w:rPr>
        <w:t>(2), 104-109.</w:t>
      </w:r>
    </w:p>
    <w:p w14:paraId="13CB9995"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Rowe, H., Holton, S., Kirkman, M., Bayly, C., Jordan, L., McNamee, K., ... &amp; Fisher, J. (2016). Prevalence and distribution of unintended pregnancy: The Understanding Fertility Management in Australia National Survey. </w:t>
      </w:r>
      <w:r w:rsidRPr="007D7973">
        <w:rPr>
          <w:rFonts w:ascii="Times New Roman" w:hAnsi="Times New Roman" w:cs="Times New Roman"/>
          <w:i/>
          <w:iCs/>
          <w:color w:val="222222"/>
          <w:sz w:val="24"/>
          <w:szCs w:val="24"/>
          <w:shd w:val="clear" w:color="auto" w:fill="FFFFFF"/>
        </w:rPr>
        <w:t>Australian and New Zealand journal of public health</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40</w:t>
      </w:r>
      <w:r w:rsidRPr="007D7973">
        <w:rPr>
          <w:rFonts w:ascii="Times New Roman" w:hAnsi="Times New Roman" w:cs="Times New Roman"/>
          <w:color w:val="222222"/>
          <w:sz w:val="24"/>
          <w:szCs w:val="24"/>
          <w:shd w:val="clear" w:color="auto" w:fill="FFFFFF"/>
        </w:rPr>
        <w:t>(2), 104-109.</w:t>
      </w:r>
    </w:p>
    <w:p w14:paraId="04CF9890"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Rowe, H., Holton, S., Kirkman, M., Bayly, C., Jordan, L., McNamee, K., ... &amp; Fisher, J. (2016). Prevalence and distribution of unintended pregnancy: The Understanding Fertility Management in Australia National Survey. </w:t>
      </w:r>
      <w:r w:rsidRPr="007D7973">
        <w:rPr>
          <w:rFonts w:ascii="Times New Roman" w:hAnsi="Times New Roman" w:cs="Times New Roman"/>
          <w:i/>
          <w:iCs/>
          <w:color w:val="222222"/>
          <w:sz w:val="24"/>
          <w:szCs w:val="24"/>
          <w:shd w:val="clear" w:color="auto" w:fill="FFFFFF"/>
        </w:rPr>
        <w:t>Australian and New Zealand journal of public health</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40</w:t>
      </w:r>
      <w:r w:rsidRPr="007D7973">
        <w:rPr>
          <w:rFonts w:ascii="Times New Roman" w:hAnsi="Times New Roman" w:cs="Times New Roman"/>
          <w:color w:val="222222"/>
          <w:sz w:val="24"/>
          <w:szCs w:val="24"/>
          <w:shd w:val="clear" w:color="auto" w:fill="FFFFFF"/>
        </w:rPr>
        <w:t>(2), 104-109.</w:t>
      </w:r>
    </w:p>
    <w:p w14:paraId="2B1C7EF7"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Rowe, H., Holton, S., Kirkman, M., Bayly, C., Jordan, L., McNamee, K., ... &amp; Fisher, J. (2016).</w:t>
      </w:r>
    </w:p>
    <w:p w14:paraId="7F3F9B79"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Sawer, M. (2018). The life and times of women’s policy machinery in Australia. In </w:t>
      </w:r>
      <w:r w:rsidRPr="007D7973">
        <w:rPr>
          <w:rFonts w:ascii="Times New Roman" w:hAnsi="Times New Roman" w:cs="Times New Roman"/>
          <w:i/>
          <w:iCs/>
          <w:color w:val="222222"/>
          <w:sz w:val="24"/>
          <w:szCs w:val="24"/>
          <w:shd w:val="clear" w:color="auto" w:fill="FFFFFF"/>
        </w:rPr>
        <w:t>Mainstreaming gender, democratizing the state?</w:t>
      </w:r>
      <w:r w:rsidRPr="007D7973">
        <w:rPr>
          <w:rFonts w:ascii="Times New Roman" w:hAnsi="Times New Roman" w:cs="Times New Roman"/>
          <w:color w:val="222222"/>
          <w:sz w:val="24"/>
          <w:szCs w:val="24"/>
          <w:shd w:val="clear" w:color="auto" w:fill="FFFFFF"/>
        </w:rPr>
        <w:t xml:space="preserve"> Manchester University Press.</w:t>
      </w:r>
    </w:p>
    <w:p w14:paraId="463C77AE" w14:textId="77777777" w:rsidR="002450B7" w:rsidRPr="007D7973"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Schnelle, C., Minford, E. J., McHardy, V., &amp; Keep, J. (2018). Comparative Analysis of Women With Notable Subjective Health Indicators Compared With Participants in the Australian Longitudinal Study on Women’s Health: Cross-Sectional Survey. </w:t>
      </w:r>
      <w:r w:rsidRPr="007D7973">
        <w:rPr>
          <w:rFonts w:ascii="Times New Roman" w:hAnsi="Times New Roman" w:cs="Times New Roman"/>
          <w:i/>
          <w:iCs/>
          <w:color w:val="222222"/>
          <w:sz w:val="24"/>
          <w:szCs w:val="24"/>
          <w:shd w:val="clear" w:color="auto" w:fill="FFFFFF"/>
        </w:rPr>
        <w:t>JMIR public health and surveillance</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w:t>
      </w:r>
      <w:r w:rsidRPr="007D7973">
        <w:rPr>
          <w:rFonts w:ascii="Times New Roman" w:hAnsi="Times New Roman" w:cs="Times New Roman"/>
          <w:color w:val="222222"/>
          <w:sz w:val="24"/>
          <w:szCs w:val="24"/>
          <w:shd w:val="clear" w:color="auto" w:fill="FFFFFF"/>
        </w:rPr>
        <w:t>(1), e6.</w:t>
      </w:r>
    </w:p>
    <w:p w14:paraId="18C81878"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Schroeder, E., Rochford, C., Voss, M., &amp; Gabrysch, S. (2019). Beyond representation: women at global health conferences. </w:t>
      </w:r>
      <w:r w:rsidRPr="007D7973">
        <w:rPr>
          <w:rFonts w:ascii="Times New Roman" w:hAnsi="Times New Roman" w:cs="Times New Roman"/>
          <w:i/>
          <w:iCs/>
          <w:color w:val="222222"/>
          <w:sz w:val="24"/>
          <w:szCs w:val="24"/>
          <w:shd w:val="clear" w:color="auto" w:fill="FFFFFF"/>
        </w:rPr>
        <w:t>The Lancet</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393</w:t>
      </w:r>
      <w:r w:rsidRPr="007D7973">
        <w:rPr>
          <w:rFonts w:ascii="Times New Roman" w:hAnsi="Times New Roman" w:cs="Times New Roman"/>
          <w:color w:val="222222"/>
          <w:sz w:val="24"/>
          <w:szCs w:val="24"/>
          <w:shd w:val="clear" w:color="auto" w:fill="FFFFFF"/>
        </w:rPr>
        <w:t>(10177), 1200-1201.</w:t>
      </w:r>
    </w:p>
    <w:p w14:paraId="4F5F674B"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Steel, A., Munk, N., Wardle, J., Adams, J., Sibbritt, D., &amp; Lauche, R. (2019). Generational differences in complementary medicine use in young Australian women: Repeated cross-</w:t>
      </w:r>
      <w:r w:rsidRPr="007D7973">
        <w:rPr>
          <w:rFonts w:ascii="Times New Roman" w:hAnsi="Times New Roman" w:cs="Times New Roman"/>
          <w:color w:val="222222"/>
          <w:sz w:val="24"/>
          <w:szCs w:val="24"/>
          <w:shd w:val="clear" w:color="auto" w:fill="FFFFFF"/>
        </w:rPr>
        <w:lastRenderedPageBreak/>
        <w:t>sectional dataset analysis from the Australian longitudinal study on women’s health. </w:t>
      </w:r>
      <w:r w:rsidRPr="007D7973">
        <w:rPr>
          <w:rFonts w:ascii="Times New Roman" w:hAnsi="Times New Roman" w:cs="Times New Roman"/>
          <w:i/>
          <w:iCs/>
          <w:color w:val="222222"/>
          <w:sz w:val="24"/>
          <w:szCs w:val="24"/>
          <w:shd w:val="clear" w:color="auto" w:fill="FFFFFF"/>
        </w:rPr>
        <w:t>Complementary therapies in medicine</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43</w:t>
      </w:r>
      <w:r w:rsidRPr="007D7973">
        <w:rPr>
          <w:rFonts w:ascii="Times New Roman" w:hAnsi="Times New Roman" w:cs="Times New Roman"/>
          <w:color w:val="222222"/>
          <w:sz w:val="24"/>
          <w:szCs w:val="24"/>
          <w:shd w:val="clear" w:color="auto" w:fill="FFFFFF"/>
        </w:rPr>
        <w:t>, 66-72.</w:t>
      </w:r>
    </w:p>
    <w:p w14:paraId="1A0A8ED3"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Stronach, M., Maxwell, H., &amp; Pearce, S. (2019). Indigenous Australian women promoting health through sport. </w:t>
      </w:r>
      <w:r w:rsidRPr="007D7973">
        <w:rPr>
          <w:rFonts w:ascii="Times New Roman" w:hAnsi="Times New Roman" w:cs="Times New Roman"/>
          <w:i/>
          <w:iCs/>
          <w:color w:val="222222"/>
          <w:sz w:val="24"/>
          <w:szCs w:val="24"/>
          <w:shd w:val="clear" w:color="auto" w:fill="FFFFFF"/>
        </w:rPr>
        <w:t>Sport Management Review</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22</w:t>
      </w:r>
      <w:r w:rsidRPr="007D7973">
        <w:rPr>
          <w:rFonts w:ascii="Times New Roman" w:hAnsi="Times New Roman" w:cs="Times New Roman"/>
          <w:color w:val="222222"/>
          <w:sz w:val="24"/>
          <w:szCs w:val="24"/>
          <w:shd w:val="clear" w:color="auto" w:fill="FFFFFF"/>
        </w:rPr>
        <w:t>(1), 5-20.</w:t>
      </w:r>
    </w:p>
    <w:p w14:paraId="221601AE"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Williamson, D. A., Kirk, M. D., Sintchenko, V., &amp; Howden, B. P. (2019). The importance of public health genomics for ensuring health security for Australia. </w:t>
      </w:r>
      <w:r w:rsidRPr="007D7973">
        <w:rPr>
          <w:rFonts w:ascii="Times New Roman" w:hAnsi="Times New Roman" w:cs="Times New Roman"/>
          <w:i/>
          <w:iCs/>
          <w:color w:val="222222"/>
          <w:sz w:val="24"/>
          <w:szCs w:val="24"/>
          <w:shd w:val="clear" w:color="auto" w:fill="FFFFFF"/>
        </w:rPr>
        <w:t>The Medical Journal of Australia</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210</w:t>
      </w:r>
      <w:r w:rsidRPr="007D7973">
        <w:rPr>
          <w:rFonts w:ascii="Times New Roman" w:hAnsi="Times New Roman" w:cs="Times New Roman"/>
          <w:color w:val="222222"/>
          <w:sz w:val="24"/>
          <w:szCs w:val="24"/>
          <w:shd w:val="clear" w:color="auto" w:fill="FFFFFF"/>
        </w:rPr>
        <w:t>(7), 295-297.</w:t>
      </w:r>
    </w:p>
    <w:p w14:paraId="414B3F8F" w14:textId="77777777" w:rsidR="002450B7" w:rsidRDefault="002450B7" w:rsidP="002450B7">
      <w:pPr>
        <w:spacing w:after="0" w:line="480" w:lineRule="auto"/>
        <w:ind w:left="720" w:hanging="720"/>
        <w:rPr>
          <w:rFonts w:ascii="Times New Roman" w:hAnsi="Times New Roman" w:cs="Times New Roman"/>
          <w:color w:val="222222"/>
          <w:sz w:val="24"/>
          <w:szCs w:val="24"/>
          <w:shd w:val="clear" w:color="auto" w:fill="FFFFFF"/>
        </w:rPr>
      </w:pPr>
      <w:r w:rsidRPr="007D7973">
        <w:rPr>
          <w:rFonts w:ascii="Times New Roman" w:hAnsi="Times New Roman" w:cs="Times New Roman"/>
          <w:color w:val="222222"/>
          <w:sz w:val="24"/>
          <w:szCs w:val="24"/>
          <w:shd w:val="clear" w:color="auto" w:fill="FFFFFF"/>
        </w:rPr>
        <w:t>Yelland, J., Riggs, E., Szwarc, J., Vanpraag, D., Dawson, W., &amp; Brown, S. (2018). Improving the ascertainment of refugee-background people in health datasets and health services. </w:t>
      </w:r>
      <w:r w:rsidRPr="007D7973">
        <w:rPr>
          <w:rFonts w:ascii="Times New Roman" w:hAnsi="Times New Roman" w:cs="Times New Roman"/>
          <w:i/>
          <w:iCs/>
          <w:color w:val="222222"/>
          <w:sz w:val="24"/>
          <w:szCs w:val="24"/>
          <w:shd w:val="clear" w:color="auto" w:fill="FFFFFF"/>
        </w:rPr>
        <w:t>Australian health review</w:t>
      </w:r>
      <w:r w:rsidRPr="007D7973">
        <w:rPr>
          <w:rFonts w:ascii="Times New Roman" w:hAnsi="Times New Roman" w:cs="Times New Roman"/>
          <w:color w:val="222222"/>
          <w:sz w:val="24"/>
          <w:szCs w:val="24"/>
          <w:shd w:val="clear" w:color="auto" w:fill="FFFFFF"/>
        </w:rPr>
        <w:t>, </w:t>
      </w:r>
      <w:r w:rsidRPr="007D7973">
        <w:rPr>
          <w:rFonts w:ascii="Times New Roman" w:hAnsi="Times New Roman" w:cs="Times New Roman"/>
          <w:i/>
          <w:iCs/>
          <w:color w:val="222222"/>
          <w:sz w:val="24"/>
          <w:szCs w:val="24"/>
          <w:shd w:val="clear" w:color="auto" w:fill="FFFFFF"/>
        </w:rPr>
        <w:t>42</w:t>
      </w:r>
      <w:r w:rsidRPr="007D7973">
        <w:rPr>
          <w:rFonts w:ascii="Times New Roman" w:hAnsi="Times New Roman" w:cs="Times New Roman"/>
          <w:color w:val="222222"/>
          <w:sz w:val="24"/>
          <w:szCs w:val="24"/>
          <w:shd w:val="clear" w:color="auto" w:fill="FFFFFF"/>
        </w:rPr>
        <w:t>(2), 130-133.</w:t>
      </w:r>
    </w:p>
    <w:p w14:paraId="1F913F2E" w14:textId="331078E8" w:rsidR="00675874" w:rsidRPr="007D7973" w:rsidRDefault="00675874" w:rsidP="007F3526">
      <w:pPr>
        <w:spacing w:after="0" w:line="480" w:lineRule="auto"/>
        <w:rPr>
          <w:rFonts w:ascii="Times New Roman" w:hAnsi="Times New Roman" w:cs="Times New Roman"/>
          <w:color w:val="222222"/>
          <w:sz w:val="24"/>
          <w:szCs w:val="24"/>
          <w:shd w:val="clear" w:color="auto" w:fill="FFFFFF"/>
        </w:rPr>
      </w:pPr>
    </w:p>
    <w:sectPr w:rsidR="00675874" w:rsidRPr="007D797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69FE" w14:textId="77777777" w:rsidR="00950551" w:rsidRDefault="00950551">
      <w:pPr>
        <w:spacing w:after="0" w:line="240" w:lineRule="auto"/>
      </w:pPr>
      <w:r>
        <w:separator/>
      </w:r>
    </w:p>
  </w:endnote>
  <w:endnote w:type="continuationSeparator" w:id="0">
    <w:p w14:paraId="56893ED5" w14:textId="77777777" w:rsidR="00950551" w:rsidRDefault="0095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556C" w14:textId="77777777" w:rsidR="00950551" w:rsidRDefault="00950551">
      <w:pPr>
        <w:spacing w:after="0" w:line="240" w:lineRule="auto"/>
      </w:pPr>
      <w:r>
        <w:separator/>
      </w:r>
    </w:p>
  </w:footnote>
  <w:footnote w:type="continuationSeparator" w:id="0">
    <w:p w14:paraId="72BDA749" w14:textId="77777777" w:rsidR="00950551" w:rsidRDefault="0095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3EA8" w14:textId="00FF4DC8" w:rsidR="003A5A57" w:rsidRPr="001A02CC" w:rsidRDefault="00213C7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3A5A57">
      <w:rPr>
        <w:rFonts w:ascii="Times New Roman" w:hAnsi="Times New Roman" w:cs="Times New Roman"/>
        <w:sz w:val="24"/>
        <w:szCs w:val="24"/>
      </w:rPr>
      <w:t>HEALTH POLICY AND ADVOCACY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211F5">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1BB3B688" w14:textId="77777777" w:rsidR="003A5A57" w:rsidRPr="001A02CC" w:rsidRDefault="003A5A5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A60C" w14:textId="3F49812F" w:rsidR="003A5A57" w:rsidRPr="001A02CC" w:rsidRDefault="00213C79" w:rsidP="001A02CC">
    <w:pPr>
      <w:pStyle w:val="Header"/>
      <w:tabs>
        <w:tab w:val="clear" w:pos="4680"/>
        <w:tab w:val="left" w:pos="7817"/>
        <w:tab w:val="center" w:pos="9360"/>
      </w:tabs>
      <w:rPr>
        <w:rFonts w:ascii="Times New Roman" w:hAnsi="Times New Roman" w:cs="Times New Roman"/>
        <w:sz w:val="24"/>
        <w:szCs w:val="24"/>
      </w:rPr>
    </w:pPr>
    <w:r w:rsidRPr="003A5A57">
      <w:rPr>
        <w:rFonts w:ascii="Times New Roman" w:hAnsi="Times New Roman" w:cs="Times New Roman"/>
        <w:sz w:val="24"/>
        <w:szCs w:val="24"/>
      </w:rPr>
      <w:t>HEALTH POLICY AND ADVOCACY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211F5">
      <w:rPr>
        <w:rFonts w:ascii="Times New Roman" w:hAnsi="Times New Roman" w:cs="Times New Roman"/>
        <w:noProof/>
        <w:sz w:val="24"/>
        <w:szCs w:val="24"/>
      </w:rPr>
      <w:t>14</w:t>
    </w:r>
    <w:r w:rsidRPr="001A02CC">
      <w:rPr>
        <w:rFonts w:ascii="Times New Roman" w:hAnsi="Times New Roman" w:cs="Times New Roman"/>
        <w:sz w:val="24"/>
        <w:szCs w:val="24"/>
      </w:rPr>
      <w:fldChar w:fldCharType="end"/>
    </w:r>
  </w:p>
  <w:p w14:paraId="4E8ECE95" w14:textId="77777777" w:rsidR="003A5A57" w:rsidRPr="001A02CC" w:rsidRDefault="003A5A5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C43E6"/>
    <w:multiLevelType w:val="hybridMultilevel"/>
    <w:tmpl w:val="39A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446F7"/>
    <w:multiLevelType w:val="hybridMultilevel"/>
    <w:tmpl w:val="338A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C79"/>
    <w:rsid w:val="00213F77"/>
    <w:rsid w:val="00217425"/>
    <w:rsid w:val="002450B7"/>
    <w:rsid w:val="002462B8"/>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A5A57"/>
    <w:rsid w:val="003C473B"/>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11F5"/>
    <w:rsid w:val="00525633"/>
    <w:rsid w:val="00525FDC"/>
    <w:rsid w:val="00550EFD"/>
    <w:rsid w:val="00594098"/>
    <w:rsid w:val="005A1A5E"/>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75874"/>
    <w:rsid w:val="00687186"/>
    <w:rsid w:val="006938E2"/>
    <w:rsid w:val="006A0724"/>
    <w:rsid w:val="006B1FF2"/>
    <w:rsid w:val="006B2BD3"/>
    <w:rsid w:val="006E156D"/>
    <w:rsid w:val="006E63B9"/>
    <w:rsid w:val="006F00AD"/>
    <w:rsid w:val="00701ACE"/>
    <w:rsid w:val="00706F79"/>
    <w:rsid w:val="00712960"/>
    <w:rsid w:val="00715E21"/>
    <w:rsid w:val="00726CF2"/>
    <w:rsid w:val="00726E18"/>
    <w:rsid w:val="00747B4E"/>
    <w:rsid w:val="00752236"/>
    <w:rsid w:val="00753EE1"/>
    <w:rsid w:val="00763636"/>
    <w:rsid w:val="007642EC"/>
    <w:rsid w:val="00764D8B"/>
    <w:rsid w:val="007B30BD"/>
    <w:rsid w:val="007C2F25"/>
    <w:rsid w:val="007C30FD"/>
    <w:rsid w:val="007C6293"/>
    <w:rsid w:val="007D2E69"/>
    <w:rsid w:val="007D591A"/>
    <w:rsid w:val="007D7973"/>
    <w:rsid w:val="007E3EC1"/>
    <w:rsid w:val="007F3526"/>
    <w:rsid w:val="00807E6C"/>
    <w:rsid w:val="00820904"/>
    <w:rsid w:val="0082673A"/>
    <w:rsid w:val="00834311"/>
    <w:rsid w:val="00842BFD"/>
    <w:rsid w:val="00862032"/>
    <w:rsid w:val="0087282C"/>
    <w:rsid w:val="00876C6A"/>
    <w:rsid w:val="00877CA7"/>
    <w:rsid w:val="008A5E66"/>
    <w:rsid w:val="008A6E3E"/>
    <w:rsid w:val="008B4F7C"/>
    <w:rsid w:val="008C3A8D"/>
    <w:rsid w:val="008C3C18"/>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0551"/>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AF7840"/>
    <w:rsid w:val="00B01520"/>
    <w:rsid w:val="00B06D61"/>
    <w:rsid w:val="00B23F6D"/>
    <w:rsid w:val="00B32911"/>
    <w:rsid w:val="00B405F9"/>
    <w:rsid w:val="00B609FC"/>
    <w:rsid w:val="00B70C3A"/>
    <w:rsid w:val="00B73412"/>
    <w:rsid w:val="00B77D70"/>
    <w:rsid w:val="00B8755B"/>
    <w:rsid w:val="00BA1045"/>
    <w:rsid w:val="00BB01AB"/>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064F"/>
    <w:rsid w:val="00C96341"/>
    <w:rsid w:val="00CA103B"/>
    <w:rsid w:val="00CA2688"/>
    <w:rsid w:val="00CA422D"/>
    <w:rsid w:val="00CC176B"/>
    <w:rsid w:val="00CC421D"/>
    <w:rsid w:val="00CC6829"/>
    <w:rsid w:val="00CC6967"/>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7AF7"/>
  <w15:docId w15:val="{B22F0087-2DCB-44F9-93BA-3B8CA703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874"/>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BB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870">
      <w:bodyDiv w:val="1"/>
      <w:marLeft w:val="0"/>
      <w:marRight w:val="0"/>
      <w:marTop w:val="0"/>
      <w:marBottom w:val="0"/>
      <w:divBdr>
        <w:top w:val="none" w:sz="0" w:space="0" w:color="auto"/>
        <w:left w:val="none" w:sz="0" w:space="0" w:color="auto"/>
        <w:bottom w:val="none" w:sz="0" w:space="0" w:color="auto"/>
        <w:right w:val="none" w:sz="0" w:space="0" w:color="auto"/>
      </w:divBdr>
    </w:div>
    <w:div w:id="41559265">
      <w:bodyDiv w:val="1"/>
      <w:marLeft w:val="0"/>
      <w:marRight w:val="0"/>
      <w:marTop w:val="0"/>
      <w:marBottom w:val="0"/>
      <w:divBdr>
        <w:top w:val="none" w:sz="0" w:space="0" w:color="auto"/>
        <w:left w:val="none" w:sz="0" w:space="0" w:color="auto"/>
        <w:bottom w:val="none" w:sz="0" w:space="0" w:color="auto"/>
        <w:right w:val="none" w:sz="0" w:space="0" w:color="auto"/>
      </w:divBdr>
    </w:div>
    <w:div w:id="64884215">
      <w:bodyDiv w:val="1"/>
      <w:marLeft w:val="0"/>
      <w:marRight w:val="0"/>
      <w:marTop w:val="0"/>
      <w:marBottom w:val="0"/>
      <w:divBdr>
        <w:top w:val="none" w:sz="0" w:space="0" w:color="auto"/>
        <w:left w:val="none" w:sz="0" w:space="0" w:color="auto"/>
        <w:bottom w:val="none" w:sz="0" w:space="0" w:color="auto"/>
        <w:right w:val="none" w:sz="0" w:space="0" w:color="auto"/>
      </w:divBdr>
    </w:div>
    <w:div w:id="124931020">
      <w:bodyDiv w:val="1"/>
      <w:marLeft w:val="0"/>
      <w:marRight w:val="0"/>
      <w:marTop w:val="0"/>
      <w:marBottom w:val="0"/>
      <w:divBdr>
        <w:top w:val="none" w:sz="0" w:space="0" w:color="auto"/>
        <w:left w:val="none" w:sz="0" w:space="0" w:color="auto"/>
        <w:bottom w:val="none" w:sz="0" w:space="0" w:color="auto"/>
        <w:right w:val="none" w:sz="0" w:space="0" w:color="auto"/>
      </w:divBdr>
    </w:div>
    <w:div w:id="199754624">
      <w:bodyDiv w:val="1"/>
      <w:marLeft w:val="0"/>
      <w:marRight w:val="0"/>
      <w:marTop w:val="0"/>
      <w:marBottom w:val="0"/>
      <w:divBdr>
        <w:top w:val="none" w:sz="0" w:space="0" w:color="auto"/>
        <w:left w:val="none" w:sz="0" w:space="0" w:color="auto"/>
        <w:bottom w:val="none" w:sz="0" w:space="0" w:color="auto"/>
        <w:right w:val="none" w:sz="0" w:space="0" w:color="auto"/>
      </w:divBdr>
    </w:div>
    <w:div w:id="353267952">
      <w:bodyDiv w:val="1"/>
      <w:marLeft w:val="0"/>
      <w:marRight w:val="0"/>
      <w:marTop w:val="0"/>
      <w:marBottom w:val="0"/>
      <w:divBdr>
        <w:top w:val="none" w:sz="0" w:space="0" w:color="auto"/>
        <w:left w:val="none" w:sz="0" w:space="0" w:color="auto"/>
        <w:bottom w:val="none" w:sz="0" w:space="0" w:color="auto"/>
        <w:right w:val="none" w:sz="0" w:space="0" w:color="auto"/>
      </w:divBdr>
    </w:div>
    <w:div w:id="423577682">
      <w:bodyDiv w:val="1"/>
      <w:marLeft w:val="0"/>
      <w:marRight w:val="0"/>
      <w:marTop w:val="0"/>
      <w:marBottom w:val="0"/>
      <w:divBdr>
        <w:top w:val="none" w:sz="0" w:space="0" w:color="auto"/>
        <w:left w:val="none" w:sz="0" w:space="0" w:color="auto"/>
        <w:bottom w:val="none" w:sz="0" w:space="0" w:color="auto"/>
        <w:right w:val="none" w:sz="0" w:space="0" w:color="auto"/>
      </w:divBdr>
    </w:div>
    <w:div w:id="627665016">
      <w:bodyDiv w:val="1"/>
      <w:marLeft w:val="0"/>
      <w:marRight w:val="0"/>
      <w:marTop w:val="0"/>
      <w:marBottom w:val="0"/>
      <w:divBdr>
        <w:top w:val="none" w:sz="0" w:space="0" w:color="auto"/>
        <w:left w:val="none" w:sz="0" w:space="0" w:color="auto"/>
        <w:bottom w:val="none" w:sz="0" w:space="0" w:color="auto"/>
        <w:right w:val="none" w:sz="0" w:space="0" w:color="auto"/>
      </w:divBdr>
    </w:div>
    <w:div w:id="645163611">
      <w:bodyDiv w:val="1"/>
      <w:marLeft w:val="0"/>
      <w:marRight w:val="0"/>
      <w:marTop w:val="0"/>
      <w:marBottom w:val="0"/>
      <w:divBdr>
        <w:top w:val="none" w:sz="0" w:space="0" w:color="auto"/>
        <w:left w:val="none" w:sz="0" w:space="0" w:color="auto"/>
        <w:bottom w:val="none" w:sz="0" w:space="0" w:color="auto"/>
        <w:right w:val="none" w:sz="0" w:space="0" w:color="auto"/>
      </w:divBdr>
    </w:div>
    <w:div w:id="691762234">
      <w:bodyDiv w:val="1"/>
      <w:marLeft w:val="0"/>
      <w:marRight w:val="0"/>
      <w:marTop w:val="0"/>
      <w:marBottom w:val="0"/>
      <w:divBdr>
        <w:top w:val="none" w:sz="0" w:space="0" w:color="auto"/>
        <w:left w:val="none" w:sz="0" w:space="0" w:color="auto"/>
        <w:bottom w:val="none" w:sz="0" w:space="0" w:color="auto"/>
        <w:right w:val="none" w:sz="0" w:space="0" w:color="auto"/>
      </w:divBdr>
    </w:div>
    <w:div w:id="734621529">
      <w:bodyDiv w:val="1"/>
      <w:marLeft w:val="0"/>
      <w:marRight w:val="0"/>
      <w:marTop w:val="0"/>
      <w:marBottom w:val="0"/>
      <w:divBdr>
        <w:top w:val="none" w:sz="0" w:space="0" w:color="auto"/>
        <w:left w:val="none" w:sz="0" w:space="0" w:color="auto"/>
        <w:bottom w:val="none" w:sz="0" w:space="0" w:color="auto"/>
        <w:right w:val="none" w:sz="0" w:space="0" w:color="auto"/>
      </w:divBdr>
    </w:div>
    <w:div w:id="833185625">
      <w:bodyDiv w:val="1"/>
      <w:marLeft w:val="0"/>
      <w:marRight w:val="0"/>
      <w:marTop w:val="0"/>
      <w:marBottom w:val="0"/>
      <w:divBdr>
        <w:top w:val="none" w:sz="0" w:space="0" w:color="auto"/>
        <w:left w:val="none" w:sz="0" w:space="0" w:color="auto"/>
        <w:bottom w:val="none" w:sz="0" w:space="0" w:color="auto"/>
        <w:right w:val="none" w:sz="0" w:space="0" w:color="auto"/>
      </w:divBdr>
    </w:div>
    <w:div w:id="979921101">
      <w:bodyDiv w:val="1"/>
      <w:marLeft w:val="0"/>
      <w:marRight w:val="0"/>
      <w:marTop w:val="0"/>
      <w:marBottom w:val="0"/>
      <w:divBdr>
        <w:top w:val="none" w:sz="0" w:space="0" w:color="auto"/>
        <w:left w:val="none" w:sz="0" w:space="0" w:color="auto"/>
        <w:bottom w:val="none" w:sz="0" w:space="0" w:color="auto"/>
        <w:right w:val="none" w:sz="0" w:space="0" w:color="auto"/>
      </w:divBdr>
    </w:div>
    <w:div w:id="988557345">
      <w:bodyDiv w:val="1"/>
      <w:marLeft w:val="0"/>
      <w:marRight w:val="0"/>
      <w:marTop w:val="0"/>
      <w:marBottom w:val="0"/>
      <w:divBdr>
        <w:top w:val="none" w:sz="0" w:space="0" w:color="auto"/>
        <w:left w:val="none" w:sz="0" w:space="0" w:color="auto"/>
        <w:bottom w:val="none" w:sz="0" w:space="0" w:color="auto"/>
        <w:right w:val="none" w:sz="0" w:space="0" w:color="auto"/>
      </w:divBdr>
    </w:div>
    <w:div w:id="1014067429">
      <w:bodyDiv w:val="1"/>
      <w:marLeft w:val="0"/>
      <w:marRight w:val="0"/>
      <w:marTop w:val="0"/>
      <w:marBottom w:val="0"/>
      <w:divBdr>
        <w:top w:val="none" w:sz="0" w:space="0" w:color="auto"/>
        <w:left w:val="none" w:sz="0" w:space="0" w:color="auto"/>
        <w:bottom w:val="none" w:sz="0" w:space="0" w:color="auto"/>
        <w:right w:val="none" w:sz="0" w:space="0" w:color="auto"/>
      </w:divBdr>
    </w:div>
    <w:div w:id="1057699583">
      <w:bodyDiv w:val="1"/>
      <w:marLeft w:val="0"/>
      <w:marRight w:val="0"/>
      <w:marTop w:val="0"/>
      <w:marBottom w:val="0"/>
      <w:divBdr>
        <w:top w:val="none" w:sz="0" w:space="0" w:color="auto"/>
        <w:left w:val="none" w:sz="0" w:space="0" w:color="auto"/>
        <w:bottom w:val="none" w:sz="0" w:space="0" w:color="auto"/>
        <w:right w:val="none" w:sz="0" w:space="0" w:color="auto"/>
      </w:divBdr>
    </w:div>
    <w:div w:id="1255095663">
      <w:bodyDiv w:val="1"/>
      <w:marLeft w:val="0"/>
      <w:marRight w:val="0"/>
      <w:marTop w:val="0"/>
      <w:marBottom w:val="0"/>
      <w:divBdr>
        <w:top w:val="none" w:sz="0" w:space="0" w:color="auto"/>
        <w:left w:val="none" w:sz="0" w:space="0" w:color="auto"/>
        <w:bottom w:val="none" w:sz="0" w:space="0" w:color="auto"/>
        <w:right w:val="none" w:sz="0" w:space="0" w:color="auto"/>
      </w:divBdr>
    </w:div>
    <w:div w:id="1344284034">
      <w:bodyDiv w:val="1"/>
      <w:marLeft w:val="0"/>
      <w:marRight w:val="0"/>
      <w:marTop w:val="0"/>
      <w:marBottom w:val="0"/>
      <w:divBdr>
        <w:top w:val="none" w:sz="0" w:space="0" w:color="auto"/>
        <w:left w:val="none" w:sz="0" w:space="0" w:color="auto"/>
        <w:bottom w:val="none" w:sz="0" w:space="0" w:color="auto"/>
        <w:right w:val="none" w:sz="0" w:space="0" w:color="auto"/>
      </w:divBdr>
    </w:div>
    <w:div w:id="1344935811">
      <w:bodyDiv w:val="1"/>
      <w:marLeft w:val="0"/>
      <w:marRight w:val="0"/>
      <w:marTop w:val="0"/>
      <w:marBottom w:val="0"/>
      <w:divBdr>
        <w:top w:val="none" w:sz="0" w:space="0" w:color="auto"/>
        <w:left w:val="none" w:sz="0" w:space="0" w:color="auto"/>
        <w:bottom w:val="none" w:sz="0" w:space="0" w:color="auto"/>
        <w:right w:val="none" w:sz="0" w:space="0" w:color="auto"/>
      </w:divBdr>
    </w:div>
    <w:div w:id="1380012700">
      <w:bodyDiv w:val="1"/>
      <w:marLeft w:val="0"/>
      <w:marRight w:val="0"/>
      <w:marTop w:val="0"/>
      <w:marBottom w:val="0"/>
      <w:divBdr>
        <w:top w:val="none" w:sz="0" w:space="0" w:color="auto"/>
        <w:left w:val="none" w:sz="0" w:space="0" w:color="auto"/>
        <w:bottom w:val="none" w:sz="0" w:space="0" w:color="auto"/>
        <w:right w:val="none" w:sz="0" w:space="0" w:color="auto"/>
      </w:divBdr>
    </w:div>
    <w:div w:id="1411346033">
      <w:bodyDiv w:val="1"/>
      <w:marLeft w:val="0"/>
      <w:marRight w:val="0"/>
      <w:marTop w:val="0"/>
      <w:marBottom w:val="0"/>
      <w:divBdr>
        <w:top w:val="none" w:sz="0" w:space="0" w:color="auto"/>
        <w:left w:val="none" w:sz="0" w:space="0" w:color="auto"/>
        <w:bottom w:val="none" w:sz="0" w:space="0" w:color="auto"/>
        <w:right w:val="none" w:sz="0" w:space="0" w:color="auto"/>
      </w:divBdr>
    </w:div>
    <w:div w:id="1445536507">
      <w:bodyDiv w:val="1"/>
      <w:marLeft w:val="0"/>
      <w:marRight w:val="0"/>
      <w:marTop w:val="0"/>
      <w:marBottom w:val="0"/>
      <w:divBdr>
        <w:top w:val="none" w:sz="0" w:space="0" w:color="auto"/>
        <w:left w:val="none" w:sz="0" w:space="0" w:color="auto"/>
        <w:bottom w:val="none" w:sz="0" w:space="0" w:color="auto"/>
        <w:right w:val="none" w:sz="0" w:space="0" w:color="auto"/>
      </w:divBdr>
    </w:div>
    <w:div w:id="1490898035">
      <w:bodyDiv w:val="1"/>
      <w:marLeft w:val="0"/>
      <w:marRight w:val="0"/>
      <w:marTop w:val="0"/>
      <w:marBottom w:val="0"/>
      <w:divBdr>
        <w:top w:val="none" w:sz="0" w:space="0" w:color="auto"/>
        <w:left w:val="none" w:sz="0" w:space="0" w:color="auto"/>
        <w:bottom w:val="none" w:sz="0" w:space="0" w:color="auto"/>
        <w:right w:val="none" w:sz="0" w:space="0" w:color="auto"/>
      </w:divBdr>
    </w:div>
    <w:div w:id="1566724147">
      <w:bodyDiv w:val="1"/>
      <w:marLeft w:val="0"/>
      <w:marRight w:val="0"/>
      <w:marTop w:val="0"/>
      <w:marBottom w:val="0"/>
      <w:divBdr>
        <w:top w:val="none" w:sz="0" w:space="0" w:color="auto"/>
        <w:left w:val="none" w:sz="0" w:space="0" w:color="auto"/>
        <w:bottom w:val="none" w:sz="0" w:space="0" w:color="auto"/>
        <w:right w:val="none" w:sz="0" w:space="0" w:color="auto"/>
      </w:divBdr>
    </w:div>
    <w:div w:id="1588146468">
      <w:bodyDiv w:val="1"/>
      <w:marLeft w:val="0"/>
      <w:marRight w:val="0"/>
      <w:marTop w:val="0"/>
      <w:marBottom w:val="0"/>
      <w:divBdr>
        <w:top w:val="none" w:sz="0" w:space="0" w:color="auto"/>
        <w:left w:val="none" w:sz="0" w:space="0" w:color="auto"/>
        <w:bottom w:val="none" w:sz="0" w:space="0" w:color="auto"/>
        <w:right w:val="none" w:sz="0" w:space="0" w:color="auto"/>
      </w:divBdr>
    </w:div>
    <w:div w:id="1620798086">
      <w:bodyDiv w:val="1"/>
      <w:marLeft w:val="0"/>
      <w:marRight w:val="0"/>
      <w:marTop w:val="0"/>
      <w:marBottom w:val="0"/>
      <w:divBdr>
        <w:top w:val="none" w:sz="0" w:space="0" w:color="auto"/>
        <w:left w:val="none" w:sz="0" w:space="0" w:color="auto"/>
        <w:bottom w:val="none" w:sz="0" w:space="0" w:color="auto"/>
        <w:right w:val="none" w:sz="0" w:space="0" w:color="auto"/>
      </w:divBdr>
    </w:div>
    <w:div w:id="1650016996">
      <w:bodyDiv w:val="1"/>
      <w:marLeft w:val="0"/>
      <w:marRight w:val="0"/>
      <w:marTop w:val="0"/>
      <w:marBottom w:val="0"/>
      <w:divBdr>
        <w:top w:val="none" w:sz="0" w:space="0" w:color="auto"/>
        <w:left w:val="none" w:sz="0" w:space="0" w:color="auto"/>
        <w:bottom w:val="none" w:sz="0" w:space="0" w:color="auto"/>
        <w:right w:val="none" w:sz="0" w:space="0" w:color="auto"/>
      </w:divBdr>
    </w:div>
    <w:div w:id="1797523989">
      <w:bodyDiv w:val="1"/>
      <w:marLeft w:val="0"/>
      <w:marRight w:val="0"/>
      <w:marTop w:val="0"/>
      <w:marBottom w:val="0"/>
      <w:divBdr>
        <w:top w:val="none" w:sz="0" w:space="0" w:color="auto"/>
        <w:left w:val="none" w:sz="0" w:space="0" w:color="auto"/>
        <w:bottom w:val="none" w:sz="0" w:space="0" w:color="auto"/>
        <w:right w:val="none" w:sz="0" w:space="0" w:color="auto"/>
      </w:divBdr>
    </w:div>
    <w:div w:id="1965843962">
      <w:bodyDiv w:val="1"/>
      <w:marLeft w:val="0"/>
      <w:marRight w:val="0"/>
      <w:marTop w:val="0"/>
      <w:marBottom w:val="0"/>
      <w:divBdr>
        <w:top w:val="none" w:sz="0" w:space="0" w:color="auto"/>
        <w:left w:val="none" w:sz="0" w:space="0" w:color="auto"/>
        <w:bottom w:val="none" w:sz="0" w:space="0" w:color="auto"/>
        <w:right w:val="none" w:sz="0" w:space="0" w:color="auto"/>
      </w:divBdr>
    </w:div>
    <w:div w:id="1970554399">
      <w:bodyDiv w:val="1"/>
      <w:marLeft w:val="0"/>
      <w:marRight w:val="0"/>
      <w:marTop w:val="0"/>
      <w:marBottom w:val="0"/>
      <w:divBdr>
        <w:top w:val="none" w:sz="0" w:space="0" w:color="auto"/>
        <w:left w:val="none" w:sz="0" w:space="0" w:color="auto"/>
        <w:bottom w:val="none" w:sz="0" w:space="0" w:color="auto"/>
        <w:right w:val="none" w:sz="0" w:space="0" w:color="auto"/>
      </w:divBdr>
    </w:div>
    <w:div w:id="1970896372">
      <w:bodyDiv w:val="1"/>
      <w:marLeft w:val="0"/>
      <w:marRight w:val="0"/>
      <w:marTop w:val="0"/>
      <w:marBottom w:val="0"/>
      <w:divBdr>
        <w:top w:val="none" w:sz="0" w:space="0" w:color="auto"/>
        <w:left w:val="none" w:sz="0" w:space="0" w:color="auto"/>
        <w:bottom w:val="none" w:sz="0" w:space="0" w:color="auto"/>
        <w:right w:val="none" w:sz="0" w:space="0" w:color="auto"/>
      </w:divBdr>
    </w:div>
    <w:div w:id="1982072831">
      <w:bodyDiv w:val="1"/>
      <w:marLeft w:val="0"/>
      <w:marRight w:val="0"/>
      <w:marTop w:val="0"/>
      <w:marBottom w:val="0"/>
      <w:divBdr>
        <w:top w:val="none" w:sz="0" w:space="0" w:color="auto"/>
        <w:left w:val="none" w:sz="0" w:space="0" w:color="auto"/>
        <w:bottom w:val="none" w:sz="0" w:space="0" w:color="auto"/>
        <w:right w:val="none" w:sz="0" w:space="0" w:color="auto"/>
      </w:divBdr>
    </w:div>
    <w:div w:id="2041083434">
      <w:bodyDiv w:val="1"/>
      <w:marLeft w:val="0"/>
      <w:marRight w:val="0"/>
      <w:marTop w:val="0"/>
      <w:marBottom w:val="0"/>
      <w:divBdr>
        <w:top w:val="none" w:sz="0" w:space="0" w:color="auto"/>
        <w:left w:val="none" w:sz="0" w:space="0" w:color="auto"/>
        <w:bottom w:val="none" w:sz="0" w:space="0" w:color="auto"/>
        <w:right w:val="none" w:sz="0" w:space="0" w:color="auto"/>
      </w:divBdr>
    </w:div>
    <w:div w:id="2069379951">
      <w:bodyDiv w:val="1"/>
      <w:marLeft w:val="0"/>
      <w:marRight w:val="0"/>
      <w:marTop w:val="0"/>
      <w:marBottom w:val="0"/>
      <w:divBdr>
        <w:top w:val="none" w:sz="0" w:space="0" w:color="auto"/>
        <w:left w:val="none" w:sz="0" w:space="0" w:color="auto"/>
        <w:bottom w:val="none" w:sz="0" w:space="0" w:color="auto"/>
        <w:right w:val="none" w:sz="0" w:space="0" w:color="auto"/>
      </w:divBdr>
    </w:div>
    <w:div w:id="2106001380">
      <w:bodyDiv w:val="1"/>
      <w:marLeft w:val="0"/>
      <w:marRight w:val="0"/>
      <w:marTop w:val="0"/>
      <w:marBottom w:val="0"/>
      <w:divBdr>
        <w:top w:val="none" w:sz="0" w:space="0" w:color="auto"/>
        <w:left w:val="none" w:sz="0" w:space="0" w:color="auto"/>
        <w:bottom w:val="none" w:sz="0" w:space="0" w:color="auto"/>
        <w:right w:val="none" w:sz="0" w:space="0" w:color="auto"/>
      </w:divBdr>
    </w:div>
    <w:div w:id="21248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2019-10-25T19:49:00Z</dcterms:created>
  <dcterms:modified xsi:type="dcterms:W3CDTF">2019-10-25T19:49:00Z</dcterms:modified>
</cp:coreProperties>
</file>