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0A0BE" w14:textId="77777777" w:rsidR="00E81978" w:rsidRDefault="000902D5">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EA159D">
            <w:t>Assignment 3</w:t>
          </w:r>
        </w:sdtContent>
      </w:sdt>
    </w:p>
    <w:p w14:paraId="6933459B" w14:textId="77777777" w:rsidR="00B823AA" w:rsidRDefault="00E26361" w:rsidP="00E26361">
      <w:pPr>
        <w:pStyle w:val="Title2"/>
      </w:pPr>
      <w:r>
        <w:t>Steven Solis</w:t>
      </w:r>
    </w:p>
    <w:p w14:paraId="6F022811" w14:textId="77777777" w:rsidR="00E81978" w:rsidRDefault="00E81978" w:rsidP="00B823AA">
      <w:pPr>
        <w:pStyle w:val="Title2"/>
      </w:pPr>
    </w:p>
    <w:p w14:paraId="40C80F6F" w14:textId="77777777" w:rsidR="00E81978" w:rsidRDefault="00014AE6">
      <w:pPr>
        <w:pStyle w:val="Title"/>
      </w:pPr>
      <w:r>
        <w:t>Author Note</w:t>
      </w:r>
    </w:p>
    <w:p w14:paraId="5604E785" w14:textId="77777777" w:rsidR="00E81978" w:rsidRDefault="00E81978" w:rsidP="00B823AA">
      <w:pPr>
        <w:pStyle w:val="Title2"/>
      </w:pPr>
    </w:p>
    <w:p w14:paraId="1532BD20" w14:textId="77777777" w:rsidR="00E81978" w:rsidRDefault="000902D5">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EA159D">
            <w:t>Assignment 3</w:t>
          </w:r>
        </w:sdtContent>
      </w:sdt>
    </w:p>
    <w:p w14:paraId="568E2600" w14:textId="77777777" w:rsidR="00EA159D" w:rsidRPr="00014AE6" w:rsidRDefault="00014AE6" w:rsidP="00EA159D">
      <w:pPr>
        <w:ind w:firstLine="0"/>
        <w:jc w:val="center"/>
        <w:rPr>
          <w:rFonts w:eastAsiaTheme="minorHAnsi"/>
          <w:b/>
          <w:kern w:val="0"/>
          <w:lang w:eastAsia="en-US"/>
        </w:rPr>
      </w:pPr>
      <w:r w:rsidRPr="00014AE6">
        <w:rPr>
          <w:rFonts w:eastAsiaTheme="minorHAnsi"/>
          <w:b/>
          <w:kern w:val="0"/>
          <w:lang w:eastAsia="en-US"/>
        </w:rPr>
        <w:t>Flag B</w:t>
      </w:r>
      <w:r w:rsidR="00EA159D" w:rsidRPr="00014AE6">
        <w:rPr>
          <w:rFonts w:eastAsiaTheme="minorHAnsi"/>
          <w:b/>
          <w:kern w:val="0"/>
          <w:lang w:eastAsia="en-US"/>
        </w:rPr>
        <w:t>urning</w:t>
      </w:r>
    </w:p>
    <w:p w14:paraId="2654C2BD" w14:textId="77777777" w:rsidR="00EA159D" w:rsidRPr="00014AE6" w:rsidRDefault="00EA159D" w:rsidP="00EA159D">
      <w:pPr>
        <w:rPr>
          <w:rFonts w:eastAsiaTheme="minorHAnsi"/>
          <w:kern w:val="0"/>
          <w:lang w:eastAsia="en-US"/>
        </w:rPr>
      </w:pPr>
      <w:r w:rsidRPr="00014AE6">
        <w:rPr>
          <w:rFonts w:eastAsiaTheme="minorHAnsi"/>
          <w:kern w:val="0"/>
          <w:lang w:eastAsia="en-US"/>
        </w:rPr>
        <w:t xml:space="preserve">The burning of a flag is not </w:t>
      </w:r>
      <w:r w:rsidR="00014AE6" w:rsidRPr="00014AE6">
        <w:rPr>
          <w:rFonts w:eastAsiaTheme="minorHAnsi"/>
          <w:kern w:val="0"/>
          <w:lang w:eastAsia="en-US"/>
        </w:rPr>
        <w:t xml:space="preserve">prohibited according </w:t>
      </w:r>
      <w:r w:rsidR="00014AE6">
        <w:rPr>
          <w:rFonts w:eastAsiaTheme="minorHAnsi"/>
          <w:kern w:val="0"/>
          <w:lang w:eastAsia="en-US"/>
        </w:rPr>
        <w:t xml:space="preserve">to </w:t>
      </w:r>
      <w:r w:rsidRPr="00014AE6">
        <w:rPr>
          <w:rFonts w:eastAsiaTheme="minorHAnsi"/>
          <w:kern w:val="0"/>
          <w:lang w:eastAsia="en-US"/>
        </w:rPr>
        <w:t xml:space="preserve">the decision of the Supreme Court of the United States in 1969 based on the First Amendment. </w:t>
      </w:r>
      <w:r w:rsidR="00014AE6">
        <w:rPr>
          <w:rFonts w:eastAsiaTheme="minorHAnsi"/>
          <w:kern w:val="0"/>
          <w:lang w:eastAsia="en-US"/>
        </w:rPr>
        <w:t>However,</w:t>
      </w:r>
      <w:r w:rsidRPr="00014AE6">
        <w:rPr>
          <w:rFonts w:eastAsiaTheme="minorHAnsi"/>
          <w:kern w:val="0"/>
          <w:lang w:eastAsia="en-US"/>
        </w:rPr>
        <w:t xml:space="preserve"> </w:t>
      </w:r>
      <w:r w:rsidR="00014AE6">
        <w:rPr>
          <w:rFonts w:eastAsiaTheme="minorHAnsi"/>
          <w:kern w:val="0"/>
          <w:lang w:eastAsia="en-US"/>
        </w:rPr>
        <w:t xml:space="preserve">anyone </w:t>
      </w:r>
      <w:r w:rsidRPr="00014AE6">
        <w:rPr>
          <w:rFonts w:eastAsiaTheme="minorHAnsi"/>
          <w:kern w:val="0"/>
          <w:lang w:eastAsia="en-US"/>
        </w:rPr>
        <w:t>who burns the flag is charged with a misdemeanor for initiating a fire without authorization.</w:t>
      </w:r>
    </w:p>
    <w:p w14:paraId="1CBFA65A" w14:textId="77777777" w:rsidR="00EA159D" w:rsidRPr="00014AE6" w:rsidRDefault="00EA159D" w:rsidP="00EA159D">
      <w:pPr>
        <w:rPr>
          <w:rFonts w:eastAsiaTheme="minorHAnsi"/>
          <w:kern w:val="0"/>
          <w:lang w:eastAsia="en-US"/>
        </w:rPr>
      </w:pPr>
      <w:r w:rsidRPr="00014AE6">
        <w:rPr>
          <w:rFonts w:eastAsiaTheme="minorHAnsi"/>
          <w:kern w:val="0"/>
          <w:lang w:eastAsia="en-US"/>
        </w:rPr>
        <w:t xml:space="preserve">The famous case Texas v. Johnson led to the U.S. Supreme Court’s decision that setting </w:t>
      </w:r>
      <w:r w:rsidR="00014AE6">
        <w:rPr>
          <w:rFonts w:eastAsiaTheme="minorHAnsi"/>
          <w:kern w:val="0"/>
          <w:lang w:eastAsia="en-US"/>
        </w:rPr>
        <w:t xml:space="preserve">a </w:t>
      </w:r>
      <w:r w:rsidRPr="00014AE6">
        <w:rPr>
          <w:rFonts w:eastAsiaTheme="minorHAnsi"/>
          <w:kern w:val="0"/>
          <w:lang w:eastAsia="en-US"/>
        </w:rPr>
        <w:t>Flag of</w:t>
      </w:r>
      <w:r w:rsidR="00014AE6">
        <w:rPr>
          <w:rFonts w:eastAsiaTheme="minorHAnsi"/>
          <w:kern w:val="0"/>
          <w:lang w:eastAsia="en-US"/>
        </w:rPr>
        <w:t xml:space="preserve"> the </w:t>
      </w:r>
      <w:r w:rsidRPr="00014AE6">
        <w:rPr>
          <w:rFonts w:eastAsiaTheme="minorHAnsi"/>
          <w:kern w:val="0"/>
          <w:lang w:eastAsia="en-US"/>
        </w:rPr>
        <w:t xml:space="preserve">United States </w:t>
      </w:r>
      <w:r w:rsidR="00014AE6">
        <w:rPr>
          <w:rFonts w:eastAsiaTheme="minorHAnsi"/>
          <w:kern w:val="0"/>
          <w:lang w:eastAsia="en-US"/>
        </w:rPr>
        <w:t>to</w:t>
      </w:r>
      <w:r w:rsidRPr="00014AE6">
        <w:rPr>
          <w:rFonts w:eastAsiaTheme="minorHAnsi"/>
          <w:kern w:val="0"/>
          <w:lang w:eastAsia="en-US"/>
        </w:rPr>
        <w:t xml:space="preserve"> fire as part of the protest, is protected by the First Amendment of the U.S. Constitution </w:t>
      </w:r>
      <w:r w:rsidRPr="00014AE6">
        <w:rPr>
          <w:rFonts w:eastAsiaTheme="minorHAnsi"/>
          <w:kern w:val="0"/>
          <w:lang w:eastAsia="en-US"/>
        </w:rPr>
        <w:fldChar w:fldCharType="begin"/>
      </w:r>
      <w:r w:rsidRPr="00014AE6">
        <w:rPr>
          <w:rFonts w:eastAsiaTheme="minorHAnsi"/>
          <w:kern w:val="0"/>
          <w:lang w:eastAsia="en-US"/>
        </w:rPr>
        <w:instrText xml:space="preserve"> ADDIN ZOTERO_ITEM CSL_CITATION {"citationID":"a4rKlQEZ","properties":{"formattedCitation":"(Brennan, 1989)","plainCitation":"(Brennan, 1989)","noteIndex":0},"citationItems":[{"id":546,"uris":["http://zotero.org/users/local/YgsdZK9k/items/CZZWPICB"],"uri":["http://zotero.org/users/local/YgsdZK9k/items/CZZWPICB"],"itemData":{"id":546,"type":"article-journal","container-title":"In190 Supreme Court Reporter","page":"2538","title":"Texas v. Johnson","author":[{"family":"Brennan","given":"Justice"}],"issued":{"date-parts":[["1989"]]}}}],"schema":"https://github.com/citation-style-language/schema/raw/master/csl-citation.json"} </w:instrText>
      </w:r>
      <w:r w:rsidRPr="00014AE6">
        <w:rPr>
          <w:rFonts w:eastAsiaTheme="minorHAnsi"/>
          <w:kern w:val="0"/>
          <w:lang w:eastAsia="en-US"/>
        </w:rPr>
        <w:fldChar w:fldCharType="separate"/>
      </w:r>
      <w:r w:rsidRPr="00014AE6">
        <w:rPr>
          <w:rFonts w:ascii="Times New Roman" w:hAnsi="Times New Roman" w:cs="Times New Roman"/>
        </w:rPr>
        <w:t>(Brennan, 1989)</w:t>
      </w:r>
      <w:r w:rsidRPr="00014AE6">
        <w:rPr>
          <w:rFonts w:eastAsiaTheme="minorHAnsi"/>
          <w:kern w:val="0"/>
          <w:lang w:eastAsia="en-US"/>
        </w:rPr>
        <w:fldChar w:fldCharType="end"/>
      </w:r>
      <w:r w:rsidR="00014AE6">
        <w:rPr>
          <w:rFonts w:eastAsiaTheme="minorHAnsi"/>
          <w:kern w:val="0"/>
          <w:lang w:eastAsia="en-US"/>
        </w:rPr>
        <w:t>. It was concluded by the m</w:t>
      </w:r>
      <w:r w:rsidRPr="00014AE6">
        <w:rPr>
          <w:rFonts w:eastAsiaTheme="minorHAnsi"/>
          <w:kern w:val="0"/>
          <w:lang w:eastAsia="en-US"/>
        </w:rPr>
        <w:t>ajority of the court that the Law of Texas State demonstrated discrimination because the law penalizes if one burns a flag as protest, but it does not indict one who burns or buries a torn flag.</w:t>
      </w:r>
    </w:p>
    <w:p w14:paraId="7F5D8E6D" w14:textId="77777777" w:rsidR="00EA159D" w:rsidRPr="00014AE6" w:rsidRDefault="00EA159D" w:rsidP="00EA159D">
      <w:pPr>
        <w:rPr>
          <w:rFonts w:eastAsiaTheme="minorHAnsi"/>
          <w:kern w:val="0"/>
          <w:lang w:eastAsia="en-US"/>
        </w:rPr>
      </w:pPr>
      <w:r w:rsidRPr="00014AE6">
        <w:rPr>
          <w:rFonts w:eastAsiaTheme="minorHAnsi"/>
          <w:kern w:val="0"/>
          <w:lang w:eastAsia="en-US"/>
        </w:rPr>
        <w:t>I agree with the point of view of the court that as part of a protest, one can burn a flag for political purposes.</w:t>
      </w:r>
    </w:p>
    <w:p w14:paraId="432DF398" w14:textId="77777777" w:rsidR="00EA159D" w:rsidRPr="00014AE6" w:rsidRDefault="00EA159D" w:rsidP="00EA159D">
      <w:pPr>
        <w:ind w:firstLine="0"/>
        <w:jc w:val="center"/>
        <w:rPr>
          <w:rFonts w:eastAsiaTheme="minorHAnsi"/>
          <w:b/>
          <w:kern w:val="0"/>
          <w:lang w:eastAsia="en-US"/>
        </w:rPr>
      </w:pPr>
      <w:r w:rsidRPr="00014AE6">
        <w:rPr>
          <w:rFonts w:eastAsiaTheme="minorHAnsi"/>
          <w:b/>
          <w:kern w:val="0"/>
          <w:lang w:eastAsia="en-US"/>
        </w:rPr>
        <w:t>Cross Burning</w:t>
      </w:r>
    </w:p>
    <w:p w14:paraId="54E6DBC5" w14:textId="782AF0BC" w:rsidR="00EA159D" w:rsidRPr="00014AE6" w:rsidRDefault="00EA159D" w:rsidP="00A73B93">
      <w:pPr>
        <w:rPr>
          <w:rFonts w:eastAsiaTheme="minorHAnsi"/>
          <w:kern w:val="0"/>
          <w:lang w:eastAsia="en-US"/>
        </w:rPr>
      </w:pPr>
      <w:r w:rsidRPr="00014AE6">
        <w:rPr>
          <w:rFonts w:eastAsiaTheme="minorHAnsi"/>
          <w:kern w:val="0"/>
          <w:lang w:eastAsia="en-US"/>
        </w:rPr>
        <w:t xml:space="preserve">The Supreme Court ruled that any state can make </w:t>
      </w:r>
      <w:r w:rsidR="00126C33">
        <w:rPr>
          <w:rFonts w:eastAsiaTheme="minorHAnsi"/>
          <w:kern w:val="0"/>
          <w:lang w:eastAsia="en-US"/>
        </w:rPr>
        <w:t>cross burning</w:t>
      </w:r>
      <w:r w:rsidRPr="00014AE6">
        <w:rPr>
          <w:rFonts w:eastAsiaTheme="minorHAnsi"/>
          <w:kern w:val="0"/>
          <w:lang w:eastAsia="en-US"/>
        </w:rPr>
        <w:t xml:space="preserve"> illegal without the violation of the right to free speech as demonstrated by the First Amendment of the U.S. Constitution when the committer attempts to threaten someone. Fourteen states of the U.S. have considered the burning of the cross an illegal act. </w:t>
      </w:r>
      <w:r w:rsidR="00126C33">
        <w:rPr>
          <w:rFonts w:eastAsiaTheme="minorHAnsi"/>
          <w:kern w:val="0"/>
          <w:lang w:eastAsia="en-US"/>
        </w:rPr>
        <w:t xml:space="preserve">The state which have declared cross </w:t>
      </w:r>
      <w:r w:rsidR="005B04B5">
        <w:rPr>
          <w:rFonts w:eastAsiaTheme="minorHAnsi"/>
          <w:kern w:val="0"/>
          <w:lang w:eastAsia="en-US"/>
        </w:rPr>
        <w:t xml:space="preserve">burning </w:t>
      </w:r>
      <w:r w:rsidR="00126C33">
        <w:rPr>
          <w:rFonts w:eastAsiaTheme="minorHAnsi"/>
          <w:kern w:val="0"/>
          <w:lang w:eastAsia="en-US"/>
        </w:rPr>
        <w:t xml:space="preserve"> illegal as well as those state which d</w:t>
      </w:r>
      <w:r w:rsidR="005B04B5">
        <w:rPr>
          <w:rFonts w:eastAsiaTheme="minorHAnsi"/>
          <w:kern w:val="0"/>
          <w:lang w:eastAsia="en-US"/>
        </w:rPr>
        <w:t xml:space="preserve">o not, both face terrorism risk, </w:t>
      </w:r>
      <w:r w:rsidR="005B04B5" w:rsidRPr="00014AE6">
        <w:rPr>
          <w:rFonts w:eastAsiaTheme="minorHAnsi"/>
          <w:kern w:val="0"/>
          <w:lang w:eastAsia="en-US"/>
        </w:rPr>
        <w:t>aggravation</w:t>
      </w:r>
      <w:r w:rsidR="005B04B5">
        <w:rPr>
          <w:rFonts w:eastAsiaTheme="minorHAnsi"/>
          <w:kern w:val="0"/>
          <w:lang w:eastAsia="en-US"/>
        </w:rPr>
        <w:t xml:space="preserve">, </w:t>
      </w:r>
      <w:r w:rsidR="00847626">
        <w:rPr>
          <w:rFonts w:eastAsiaTheme="minorHAnsi"/>
          <w:kern w:val="0"/>
          <w:lang w:eastAsia="en-US"/>
        </w:rPr>
        <w:t>and violation of civil rights which can b</w:t>
      </w:r>
      <w:r w:rsidR="00A73B93">
        <w:rPr>
          <w:rFonts w:eastAsiaTheme="minorHAnsi"/>
          <w:kern w:val="0"/>
          <w:lang w:eastAsia="en-US"/>
        </w:rPr>
        <w:t xml:space="preserve">e otherwise prosecuted under the charges  of cross-burning  </w:t>
      </w:r>
      <w:r w:rsidRPr="00014AE6">
        <w:rPr>
          <w:rFonts w:eastAsiaTheme="minorHAnsi"/>
          <w:kern w:val="0"/>
          <w:lang w:eastAsia="en-US"/>
        </w:rPr>
        <w:fldChar w:fldCharType="begin"/>
      </w:r>
      <w:r w:rsidRPr="00014AE6">
        <w:rPr>
          <w:rFonts w:eastAsiaTheme="minorHAnsi"/>
          <w:kern w:val="0"/>
          <w:lang w:eastAsia="en-US"/>
        </w:rPr>
        <w:instrText xml:space="preserve"> ADDIN ZOTERO_ITEM CSL_CITATION {"citationID":"YABNcrb7","properties":{"formattedCitation":"(Ruane &amp; Doyle, 2007)","plainCitation":"(Ruane &amp; Doyle, 2007)","noteIndex":0},"citationItems":[{"id":572,"uris":["http://zotero.org/users/local/YgsdZK9k/items/K3N7C636"],"uri":["http://zotero.org/users/local/YgsdZK9k/items/K3N7C636"],"itemData":{"id":572,"type":"article-journal","abstract":"Almost half of the states outlaw cross burning with the intent to threaten as such. A few of these statutes cover the display of hangman’s nooses and other symbols of intimidation as well. Moreover, the same misconduct also frequently falls under more general state prohibitions on coercion, terroristic threats, harassment, or hate crimes. Some of these laws feature a hate crime element without which conviction is not possible; others do not. In either case, there are obvious first amendment implications.","language":"en","page":"20","source":"Zotero","title":"Burning Crosses, Hangman's Nooses, and the Like: State Statutes That Proscribe the Use of Symbols of Fear and Violence with the Intent to Threaten","author":[{"family":"Ruane","given":"Kathleen Ann"},{"family":"Doyle","given":"Charles"}],"issued":{"date-parts":[["2007",10,3]]}}}],"schema":"https://github.com/citation-style-language/schema/raw/master/csl-citation.json"} </w:instrText>
      </w:r>
      <w:r w:rsidRPr="00014AE6">
        <w:rPr>
          <w:rFonts w:eastAsiaTheme="minorHAnsi"/>
          <w:kern w:val="0"/>
          <w:lang w:eastAsia="en-US"/>
        </w:rPr>
        <w:fldChar w:fldCharType="separate"/>
      </w:r>
      <w:r w:rsidRPr="00014AE6">
        <w:rPr>
          <w:rFonts w:ascii="Times New Roman" w:hAnsi="Times New Roman" w:cs="Times New Roman"/>
        </w:rPr>
        <w:t>(Ruane &amp; Doyle, 2007)</w:t>
      </w:r>
      <w:r w:rsidRPr="00014AE6">
        <w:rPr>
          <w:rFonts w:eastAsiaTheme="minorHAnsi"/>
          <w:kern w:val="0"/>
          <w:lang w:eastAsia="en-US"/>
        </w:rPr>
        <w:fldChar w:fldCharType="end"/>
      </w:r>
      <w:r w:rsidRPr="00014AE6">
        <w:rPr>
          <w:rFonts w:eastAsiaTheme="minorHAnsi"/>
          <w:kern w:val="0"/>
          <w:lang w:eastAsia="en-US"/>
        </w:rPr>
        <w:t>.</w:t>
      </w:r>
    </w:p>
    <w:p w14:paraId="3789EE55" w14:textId="4E792D16" w:rsidR="00EA159D" w:rsidRPr="00014AE6" w:rsidRDefault="00EA159D" w:rsidP="00EA159D">
      <w:pPr>
        <w:rPr>
          <w:rFonts w:eastAsiaTheme="minorHAnsi"/>
          <w:kern w:val="0"/>
          <w:lang w:eastAsia="en-US"/>
        </w:rPr>
      </w:pPr>
      <w:r w:rsidRPr="00014AE6">
        <w:rPr>
          <w:rFonts w:eastAsiaTheme="minorHAnsi"/>
          <w:kern w:val="0"/>
          <w:lang w:eastAsia="en-US"/>
        </w:rPr>
        <w:t>Barry Black was charged for burning the cross and at the tri</w:t>
      </w:r>
      <w:r w:rsidR="008327BB">
        <w:rPr>
          <w:rFonts w:eastAsiaTheme="minorHAnsi"/>
          <w:kern w:val="0"/>
          <w:lang w:eastAsia="en-US"/>
        </w:rPr>
        <w:t>a</w:t>
      </w:r>
      <w:r w:rsidRPr="00014AE6">
        <w:rPr>
          <w:rFonts w:eastAsiaTheme="minorHAnsi"/>
          <w:kern w:val="0"/>
          <w:lang w:eastAsia="en-US"/>
        </w:rPr>
        <w:t>l, Black objected the conviction based on the First Amendment. The Supreme Court sustained a statue of Virginia which made it illegitimate to burn a cross in public with the intention of frightening people.</w:t>
      </w:r>
    </w:p>
    <w:p w14:paraId="4188FD95" w14:textId="77777777" w:rsidR="00EA159D" w:rsidRPr="00014AE6" w:rsidRDefault="00EA159D" w:rsidP="00EA159D">
      <w:pPr>
        <w:rPr>
          <w:rFonts w:eastAsiaTheme="minorHAnsi"/>
          <w:kern w:val="0"/>
          <w:lang w:eastAsia="en-US"/>
        </w:rPr>
      </w:pPr>
      <w:r w:rsidRPr="00014AE6">
        <w:rPr>
          <w:rFonts w:eastAsiaTheme="minorHAnsi"/>
          <w:kern w:val="0"/>
          <w:lang w:eastAsia="en-US"/>
        </w:rPr>
        <w:lastRenderedPageBreak/>
        <w:t xml:space="preserve">I agree with the illegitimacy of cross burning as it a symbol of </w:t>
      </w:r>
      <w:r w:rsidR="00827256">
        <w:rPr>
          <w:rFonts w:eastAsiaTheme="minorHAnsi"/>
          <w:kern w:val="0"/>
          <w:lang w:eastAsia="en-US"/>
        </w:rPr>
        <w:t xml:space="preserve">a </w:t>
      </w:r>
      <w:r w:rsidRPr="00014AE6">
        <w:rPr>
          <w:rFonts w:eastAsiaTheme="minorHAnsi"/>
          <w:kern w:val="0"/>
          <w:lang w:eastAsia="en-US"/>
        </w:rPr>
        <w:t>religion. The First Amendment provides a person with relig</w:t>
      </w:r>
      <w:r w:rsidR="00827256">
        <w:rPr>
          <w:rFonts w:eastAsiaTheme="minorHAnsi"/>
          <w:kern w:val="0"/>
          <w:lang w:eastAsia="en-US"/>
        </w:rPr>
        <w:t>ious security, but it should not</w:t>
      </w:r>
      <w:r w:rsidRPr="00014AE6">
        <w:rPr>
          <w:rFonts w:eastAsiaTheme="minorHAnsi"/>
          <w:kern w:val="0"/>
          <w:lang w:eastAsia="en-US"/>
        </w:rPr>
        <w:t xml:space="preserve"> allow damaging the symbols of religion.</w:t>
      </w:r>
    </w:p>
    <w:p w14:paraId="3F751AA4" w14:textId="77777777" w:rsidR="00E26361" w:rsidRPr="00014AE6" w:rsidRDefault="00E26361" w:rsidP="00EA159D">
      <w:pPr>
        <w:ind w:firstLine="0"/>
        <w:jc w:val="center"/>
        <w:rPr>
          <w:rFonts w:eastAsiaTheme="minorHAnsi"/>
          <w:b/>
          <w:kern w:val="0"/>
          <w:lang w:eastAsia="en-US"/>
        </w:rPr>
      </w:pPr>
    </w:p>
    <w:p w14:paraId="0A8BD36F" w14:textId="77777777" w:rsidR="00EA159D" w:rsidRPr="00014AE6" w:rsidRDefault="00EA159D" w:rsidP="00EA159D">
      <w:pPr>
        <w:ind w:firstLine="0"/>
        <w:jc w:val="center"/>
        <w:rPr>
          <w:rFonts w:eastAsiaTheme="minorHAnsi"/>
          <w:kern w:val="0"/>
          <w:lang w:eastAsia="en-US"/>
        </w:rPr>
      </w:pPr>
      <w:r w:rsidRPr="00014AE6">
        <w:rPr>
          <w:rFonts w:eastAsiaTheme="minorHAnsi"/>
          <w:b/>
          <w:kern w:val="0"/>
          <w:lang w:eastAsia="en-US"/>
        </w:rPr>
        <w:t>Obscenity</w:t>
      </w:r>
    </w:p>
    <w:p w14:paraId="313AF23C" w14:textId="2F74DF42" w:rsidR="00EA159D" w:rsidRPr="00014AE6" w:rsidRDefault="00EA159D" w:rsidP="00EA159D">
      <w:pPr>
        <w:rPr>
          <w:rFonts w:eastAsiaTheme="minorHAnsi"/>
          <w:kern w:val="0"/>
          <w:lang w:eastAsia="en-US"/>
        </w:rPr>
      </w:pPr>
      <w:r w:rsidRPr="00014AE6">
        <w:rPr>
          <w:rFonts w:eastAsiaTheme="minorHAnsi"/>
          <w:kern w:val="0"/>
          <w:lang w:eastAsia="en-US"/>
        </w:rPr>
        <w:t xml:space="preserve">The Federal Law of the U.S. has declared it illegal to </w:t>
      </w:r>
      <w:r w:rsidR="00A73B93">
        <w:rPr>
          <w:rFonts w:eastAsiaTheme="minorHAnsi"/>
          <w:kern w:val="0"/>
          <w:lang w:eastAsia="en-US"/>
        </w:rPr>
        <w:t xml:space="preserve">transport, sell or distribute offensive or </w:t>
      </w:r>
      <w:r w:rsidRPr="00014AE6">
        <w:rPr>
          <w:rFonts w:eastAsiaTheme="minorHAnsi"/>
          <w:kern w:val="0"/>
          <w:lang w:eastAsia="en-US"/>
        </w:rPr>
        <w:t>indecent mat</w:t>
      </w:r>
      <w:r w:rsidR="00A73B93">
        <w:rPr>
          <w:rFonts w:eastAsiaTheme="minorHAnsi"/>
          <w:kern w:val="0"/>
          <w:lang w:eastAsia="en-US"/>
        </w:rPr>
        <w:t>erial</w:t>
      </w:r>
      <w:bookmarkStart w:id="0" w:name="_GoBack"/>
      <w:bookmarkEnd w:id="0"/>
      <w:r w:rsidRPr="00014AE6">
        <w:rPr>
          <w:rFonts w:eastAsiaTheme="minorHAnsi"/>
          <w:kern w:val="0"/>
          <w:lang w:eastAsia="en-US"/>
        </w:rPr>
        <w:t>. However, it is a great deal of ambiguity about what exactly obscenity is when decided whether it is safeguarded by the First Amendment. Even though the law usually does not outlaw the personal ownership of indecent or offensive matter, and the act of getting offensive material could violate federal laws limiting the use of the mails, public carriers, or communicating computer services for transportation.</w:t>
      </w:r>
    </w:p>
    <w:p w14:paraId="3D6BC861" w14:textId="77777777" w:rsidR="00EA159D" w:rsidRPr="00014AE6" w:rsidRDefault="00EA159D" w:rsidP="00EA159D">
      <w:pPr>
        <w:rPr>
          <w:rFonts w:eastAsiaTheme="minorHAnsi"/>
          <w:kern w:val="0"/>
          <w:lang w:eastAsia="en-US"/>
        </w:rPr>
      </w:pPr>
      <w:r w:rsidRPr="00014AE6">
        <w:rPr>
          <w:rFonts w:eastAsiaTheme="minorHAnsi"/>
          <w:kern w:val="0"/>
          <w:lang w:eastAsia="en-US"/>
        </w:rPr>
        <w:t xml:space="preserve">In 1987, Richard Pope, an office worker of an adult book-store was detained for breaking Illinois state criminal law which prohibits the sales of obscene magazines. He was proven guilty, fined and sentenced for 360 days. However, he appealed to the Supreme Court where his conviction was reversed based on the notion that he was convicted according to the community standard instead of law </w:t>
      </w:r>
      <w:r w:rsidRPr="00014AE6">
        <w:rPr>
          <w:rFonts w:eastAsiaTheme="minorHAnsi"/>
          <w:kern w:val="0"/>
          <w:lang w:eastAsia="en-US"/>
        </w:rPr>
        <w:fldChar w:fldCharType="begin"/>
      </w:r>
      <w:r w:rsidRPr="00014AE6">
        <w:rPr>
          <w:rFonts w:eastAsiaTheme="minorHAnsi"/>
          <w:kern w:val="0"/>
          <w:lang w:eastAsia="en-US"/>
        </w:rPr>
        <w:instrText xml:space="preserve"> ADDIN ZOTERO_ITEM CSL_CITATION {"citationID":"OWobSftm","properties":{"formattedCitation":"(Montgomery, 1987)","plainCitation":"(Montgomery, 1987)","noteIndex":0},"citationItems":[{"id":575,"uris":["http://zotero.org/users/local/YgsdZK9k/items/PVLYF2JS"],"uri":["http://zotero.org/users/local/YgsdZK9k/items/PVLYF2JS"],"itemData":{"id":575,"type":"article-journal","container-title":"Creighton Law Review","journalAbbreviation":"Creighton L. Rev.","page":"379","title":"Obscenity: 30 Years of Confusion and Still Counting - Pope v. Illinois","title-short":"Obscenity","volume":"21","author":[{"family":"Montgomery","given":"Donald E."}],"issued":{"date-parts":[["1987"]],"season":"1988"}}}],"schema":"https://github.com/citation-style-language/schema/raw/master/csl-citation.json"} </w:instrText>
      </w:r>
      <w:r w:rsidRPr="00014AE6">
        <w:rPr>
          <w:rFonts w:eastAsiaTheme="minorHAnsi"/>
          <w:kern w:val="0"/>
          <w:lang w:eastAsia="en-US"/>
        </w:rPr>
        <w:fldChar w:fldCharType="separate"/>
      </w:r>
      <w:r w:rsidRPr="00014AE6">
        <w:rPr>
          <w:rFonts w:ascii="Times New Roman" w:hAnsi="Times New Roman" w:cs="Times New Roman"/>
        </w:rPr>
        <w:t>(Montgomery, 1987)</w:t>
      </w:r>
      <w:r w:rsidRPr="00014AE6">
        <w:rPr>
          <w:rFonts w:eastAsiaTheme="minorHAnsi"/>
          <w:kern w:val="0"/>
          <w:lang w:eastAsia="en-US"/>
        </w:rPr>
        <w:fldChar w:fldCharType="end"/>
      </w:r>
      <w:r w:rsidRPr="00014AE6">
        <w:rPr>
          <w:rFonts w:eastAsiaTheme="minorHAnsi"/>
          <w:kern w:val="0"/>
          <w:lang w:eastAsia="en-US"/>
        </w:rPr>
        <w:t>.</w:t>
      </w:r>
    </w:p>
    <w:p w14:paraId="6AF3103F" w14:textId="77777777" w:rsidR="00EA159D" w:rsidRPr="00014AE6" w:rsidRDefault="00EA159D" w:rsidP="00EA159D">
      <w:pPr>
        <w:rPr>
          <w:rFonts w:eastAsiaTheme="minorHAnsi"/>
          <w:kern w:val="0"/>
          <w:lang w:eastAsia="en-US"/>
        </w:rPr>
      </w:pPr>
      <w:r w:rsidRPr="00014AE6">
        <w:rPr>
          <w:rFonts w:eastAsiaTheme="minorHAnsi"/>
          <w:kern w:val="0"/>
          <w:lang w:eastAsia="en-US"/>
        </w:rPr>
        <w:t>I do not agree with the ruling of court but with the law that declares obscenity as illegal. Any obscene material should be allowed to be sold in any community.</w:t>
      </w:r>
    </w:p>
    <w:p w14:paraId="09C32705" w14:textId="77777777" w:rsidR="00EA159D" w:rsidRPr="00014AE6" w:rsidRDefault="00EA159D" w:rsidP="00EA159D">
      <w:pPr>
        <w:ind w:firstLine="0"/>
        <w:jc w:val="center"/>
        <w:rPr>
          <w:rFonts w:eastAsiaTheme="minorHAnsi"/>
          <w:b/>
          <w:kern w:val="0"/>
          <w:lang w:eastAsia="en-US"/>
        </w:rPr>
      </w:pPr>
      <w:r w:rsidRPr="00014AE6">
        <w:rPr>
          <w:rFonts w:eastAsiaTheme="minorHAnsi"/>
          <w:b/>
          <w:kern w:val="0"/>
          <w:lang w:eastAsia="en-US"/>
        </w:rPr>
        <w:t>Public Protest</w:t>
      </w:r>
    </w:p>
    <w:p w14:paraId="1EBC8E1C" w14:textId="77777777" w:rsidR="00EA159D" w:rsidRPr="00014AE6" w:rsidRDefault="00EA159D" w:rsidP="00EA159D">
      <w:pPr>
        <w:rPr>
          <w:rFonts w:eastAsiaTheme="minorHAnsi"/>
          <w:kern w:val="0"/>
          <w:lang w:eastAsia="en-US"/>
        </w:rPr>
      </w:pPr>
      <w:r w:rsidRPr="00014AE6">
        <w:rPr>
          <w:rFonts w:eastAsiaTheme="minorHAnsi"/>
          <w:kern w:val="0"/>
          <w:lang w:eastAsia="en-US"/>
        </w:rPr>
        <w:t xml:space="preserve">In the U.S. there is no human rights instrument or general constitution which grants the absolute right to protest. However, the right to freedom of association and freedom of speech contribute to the right to protest. Any act which depicts the opinion and belief of a person is constitutionally protected under the act of the First Amendment. However, the limitation in these </w:t>
      </w:r>
      <w:r w:rsidRPr="00014AE6">
        <w:rPr>
          <w:rFonts w:eastAsiaTheme="minorHAnsi"/>
          <w:kern w:val="0"/>
          <w:lang w:eastAsia="en-US"/>
        </w:rPr>
        <w:lastRenderedPageBreak/>
        <w:t>circumstances is that protestor does not propose a threat of violence or aggravate an abrupt violence act. According to this amendment, the citizens can gather peacefully for a protest.</w:t>
      </w:r>
    </w:p>
    <w:p w14:paraId="42A490DA" w14:textId="77777777" w:rsidR="00EA159D" w:rsidRPr="00014AE6" w:rsidRDefault="00EA159D" w:rsidP="00EA159D">
      <w:pPr>
        <w:rPr>
          <w:rFonts w:eastAsiaTheme="minorHAnsi"/>
          <w:kern w:val="0"/>
          <w:lang w:eastAsia="en-US"/>
        </w:rPr>
      </w:pPr>
      <w:r w:rsidRPr="00014AE6">
        <w:rPr>
          <w:rFonts w:eastAsiaTheme="minorHAnsi"/>
          <w:kern w:val="0"/>
          <w:lang w:eastAsia="en-US"/>
        </w:rPr>
        <w:t xml:space="preserve">In 1963, Reverend Fred Shuttlesworth, an African American minister helped direct 52 African Americans in an organized civil rights rally in Birmingham. The court held that the General City Code of Birmingham was unconstitutional, petitioners did not break any law, and his conviction was reversed </w:t>
      </w:r>
      <w:r w:rsidRPr="00014AE6">
        <w:rPr>
          <w:rFonts w:eastAsiaTheme="minorHAnsi"/>
          <w:kern w:val="0"/>
          <w:lang w:eastAsia="en-US"/>
        </w:rPr>
        <w:fldChar w:fldCharType="begin"/>
      </w:r>
      <w:r w:rsidRPr="00014AE6">
        <w:rPr>
          <w:rFonts w:eastAsiaTheme="minorHAnsi"/>
          <w:kern w:val="0"/>
          <w:lang w:eastAsia="en-US"/>
        </w:rPr>
        <w:instrText xml:space="preserve"> ADDIN ZOTERO_ITEM CSL_CITATION {"citationID":"hmEocjvc","properties":{"formattedCitation":"(Manis, 2000)","plainCitation":"(Manis, 2000)","noteIndex":0},"citationItems":[{"id":573,"uris":["http://zotero.org/users/local/YgsdZK9k/items/9VJ3QDCZ"],"uri":["http://zotero.org/users/local/YgsdZK9k/items/9VJ3QDCZ"],"itemData":{"id":573,"type":"article-journal","abstract":"In 1992, Benno Schmidt, the former president of Yale University, made a speech to the National...","container-title":"Baptist History and Heritage","ISSN":"0005-5719","issue":"3","language":"eng","page":"67","source":"www.questia.com","title":"Birmingham's Reverend Fred Shuttlesworth: Unsung Hero of the Civil Rights Movement","title-short":"Birmingham's Reverend Fred Shuttlesworth","volume":"35","author":[{"family":"Manis","given":"Andrew M."}],"issued":{"date-parts":[["2000",6,22]]}}}],"schema":"https://github.com/citation-style-language/schema/raw/master/csl-citation.json"} </w:instrText>
      </w:r>
      <w:r w:rsidRPr="00014AE6">
        <w:rPr>
          <w:rFonts w:eastAsiaTheme="minorHAnsi"/>
          <w:kern w:val="0"/>
          <w:lang w:eastAsia="en-US"/>
        </w:rPr>
        <w:fldChar w:fldCharType="separate"/>
      </w:r>
      <w:r w:rsidRPr="00014AE6">
        <w:rPr>
          <w:rFonts w:ascii="Times New Roman" w:hAnsi="Times New Roman" w:cs="Times New Roman"/>
        </w:rPr>
        <w:t>(Manis, 2000)</w:t>
      </w:r>
      <w:r w:rsidRPr="00014AE6">
        <w:rPr>
          <w:rFonts w:eastAsiaTheme="minorHAnsi"/>
          <w:kern w:val="0"/>
          <w:lang w:eastAsia="en-US"/>
        </w:rPr>
        <w:fldChar w:fldCharType="end"/>
      </w:r>
      <w:r w:rsidRPr="00014AE6">
        <w:rPr>
          <w:rFonts w:eastAsiaTheme="minorHAnsi"/>
          <w:kern w:val="0"/>
          <w:lang w:eastAsia="en-US"/>
        </w:rPr>
        <w:t>.</w:t>
      </w:r>
    </w:p>
    <w:p w14:paraId="3E55DC61" w14:textId="77777777" w:rsidR="00E81978" w:rsidRPr="00014AE6" w:rsidRDefault="00EA159D" w:rsidP="00EA159D">
      <w:r w:rsidRPr="00014AE6">
        <w:rPr>
          <w:rFonts w:eastAsiaTheme="minorHAnsi"/>
          <w:kern w:val="0"/>
          <w:lang w:eastAsia="en-US"/>
        </w:rPr>
        <w:t>I agree with the idea that everyone should have the right to express themselves and peacefully protest for their rights.</w:t>
      </w:r>
    </w:p>
    <w:sdt>
      <w:sdtPr>
        <w:rPr>
          <w:rFonts w:asciiTheme="minorHAnsi" w:eastAsiaTheme="minorEastAsia" w:hAnsiTheme="minorHAnsi" w:cstheme="minorBidi"/>
        </w:rPr>
        <w:id w:val="62297111"/>
        <w:docPartObj>
          <w:docPartGallery w:val="Bibliographies"/>
          <w:docPartUnique/>
        </w:docPartObj>
      </w:sdtPr>
      <w:sdtEndPr/>
      <w:sdtContent>
        <w:p w14:paraId="7EF43F44" w14:textId="77777777" w:rsidR="00E81978" w:rsidRPr="00014AE6" w:rsidRDefault="005D3A03">
          <w:pPr>
            <w:pStyle w:val="SectionTitle"/>
          </w:pPr>
          <w:r w:rsidRPr="00014AE6">
            <w:t>References</w:t>
          </w:r>
        </w:p>
        <w:p w14:paraId="7B2BFF39" w14:textId="77777777" w:rsidR="00EA159D" w:rsidRPr="00014AE6" w:rsidRDefault="00EA159D" w:rsidP="00EA159D">
          <w:pPr>
            <w:pStyle w:val="Bibliography"/>
            <w:rPr>
              <w:rFonts w:ascii="Times New Roman" w:hAnsi="Times New Roman" w:cs="Times New Roman"/>
            </w:rPr>
          </w:pPr>
          <w:r w:rsidRPr="00014AE6">
            <w:rPr>
              <w:noProof/>
            </w:rPr>
            <w:fldChar w:fldCharType="begin"/>
          </w:r>
          <w:r w:rsidRPr="00014AE6">
            <w:rPr>
              <w:noProof/>
            </w:rPr>
            <w:instrText xml:space="preserve"> ADDIN ZOTERO_BIBL {"uncited":[],"omitted":[],"custom":[]} CSL_BIBLIOGRAPHY </w:instrText>
          </w:r>
          <w:r w:rsidRPr="00014AE6">
            <w:rPr>
              <w:noProof/>
            </w:rPr>
            <w:fldChar w:fldCharType="separate"/>
          </w:r>
          <w:r w:rsidRPr="00014AE6">
            <w:rPr>
              <w:rFonts w:ascii="Times New Roman" w:hAnsi="Times New Roman" w:cs="Times New Roman"/>
            </w:rPr>
            <w:t xml:space="preserve">Brennan, J. (1989). Texas v. Johnson. </w:t>
          </w:r>
          <w:r w:rsidRPr="00014AE6">
            <w:rPr>
              <w:rFonts w:ascii="Times New Roman" w:hAnsi="Times New Roman" w:cs="Times New Roman"/>
              <w:i/>
              <w:iCs/>
            </w:rPr>
            <w:t>In190 Supreme Court Reporter</w:t>
          </w:r>
          <w:r w:rsidRPr="00014AE6">
            <w:rPr>
              <w:rFonts w:ascii="Times New Roman" w:hAnsi="Times New Roman" w:cs="Times New Roman"/>
            </w:rPr>
            <w:t>, 2538.</w:t>
          </w:r>
        </w:p>
        <w:p w14:paraId="61EB20B8" w14:textId="77777777" w:rsidR="00EA159D" w:rsidRPr="00014AE6" w:rsidRDefault="00EA159D" w:rsidP="00EA159D">
          <w:pPr>
            <w:pStyle w:val="Bibliography"/>
            <w:rPr>
              <w:rFonts w:ascii="Times New Roman" w:hAnsi="Times New Roman" w:cs="Times New Roman"/>
            </w:rPr>
          </w:pPr>
          <w:r w:rsidRPr="00014AE6">
            <w:rPr>
              <w:rFonts w:ascii="Times New Roman" w:hAnsi="Times New Roman" w:cs="Times New Roman"/>
            </w:rPr>
            <w:t xml:space="preserve">Manis, A. M. (2000). Birmingham’s Reverend Fred Shuttlesworth: Unsung Hero of the Civil Rights Movement. </w:t>
          </w:r>
          <w:r w:rsidRPr="00014AE6">
            <w:rPr>
              <w:rFonts w:ascii="Times New Roman" w:hAnsi="Times New Roman" w:cs="Times New Roman"/>
              <w:i/>
              <w:iCs/>
            </w:rPr>
            <w:t>Baptist History and Heritage</w:t>
          </w:r>
          <w:r w:rsidRPr="00014AE6">
            <w:rPr>
              <w:rFonts w:ascii="Times New Roman" w:hAnsi="Times New Roman" w:cs="Times New Roman"/>
            </w:rPr>
            <w:t xml:space="preserve">, </w:t>
          </w:r>
          <w:r w:rsidRPr="00014AE6">
            <w:rPr>
              <w:rFonts w:ascii="Times New Roman" w:hAnsi="Times New Roman" w:cs="Times New Roman"/>
              <w:i/>
              <w:iCs/>
            </w:rPr>
            <w:t>35</w:t>
          </w:r>
          <w:r w:rsidRPr="00014AE6">
            <w:rPr>
              <w:rFonts w:ascii="Times New Roman" w:hAnsi="Times New Roman" w:cs="Times New Roman"/>
            </w:rPr>
            <w:t>(3), 67.</w:t>
          </w:r>
        </w:p>
        <w:p w14:paraId="14532C28" w14:textId="77777777" w:rsidR="00EA159D" w:rsidRPr="00014AE6" w:rsidRDefault="00EA159D" w:rsidP="00EA159D">
          <w:pPr>
            <w:pStyle w:val="Bibliography"/>
            <w:rPr>
              <w:rFonts w:ascii="Times New Roman" w:hAnsi="Times New Roman" w:cs="Times New Roman"/>
            </w:rPr>
          </w:pPr>
          <w:r w:rsidRPr="00014AE6">
            <w:rPr>
              <w:rFonts w:ascii="Times New Roman" w:hAnsi="Times New Roman" w:cs="Times New Roman"/>
            </w:rPr>
            <w:t xml:space="preserve">Montgomery, D. E. (1987). Obscenity: 30 Years of Confusion and Still Counting - Pope v. Illinois. </w:t>
          </w:r>
          <w:r w:rsidRPr="00014AE6">
            <w:rPr>
              <w:rFonts w:ascii="Times New Roman" w:hAnsi="Times New Roman" w:cs="Times New Roman"/>
              <w:i/>
              <w:iCs/>
            </w:rPr>
            <w:t>Creighton Law Review</w:t>
          </w:r>
          <w:r w:rsidRPr="00014AE6">
            <w:rPr>
              <w:rFonts w:ascii="Times New Roman" w:hAnsi="Times New Roman" w:cs="Times New Roman"/>
            </w:rPr>
            <w:t xml:space="preserve">, </w:t>
          </w:r>
          <w:r w:rsidRPr="00014AE6">
            <w:rPr>
              <w:rFonts w:ascii="Times New Roman" w:hAnsi="Times New Roman" w:cs="Times New Roman"/>
              <w:i/>
              <w:iCs/>
            </w:rPr>
            <w:t>21</w:t>
          </w:r>
          <w:r w:rsidRPr="00014AE6">
            <w:rPr>
              <w:rFonts w:ascii="Times New Roman" w:hAnsi="Times New Roman" w:cs="Times New Roman"/>
            </w:rPr>
            <w:t>, 379.</w:t>
          </w:r>
        </w:p>
        <w:p w14:paraId="55D1B0EE" w14:textId="77777777" w:rsidR="00EA159D" w:rsidRPr="00014AE6" w:rsidRDefault="00EA159D" w:rsidP="00EA159D">
          <w:pPr>
            <w:pStyle w:val="Bibliography"/>
            <w:rPr>
              <w:rFonts w:ascii="Times New Roman" w:hAnsi="Times New Roman" w:cs="Times New Roman"/>
            </w:rPr>
          </w:pPr>
          <w:r w:rsidRPr="00014AE6">
            <w:rPr>
              <w:rFonts w:ascii="Times New Roman" w:hAnsi="Times New Roman" w:cs="Times New Roman"/>
            </w:rPr>
            <w:t xml:space="preserve">Ruane, K. A., &amp; Doyle, C. (2007). </w:t>
          </w:r>
          <w:r w:rsidRPr="00014AE6">
            <w:rPr>
              <w:rFonts w:ascii="Times New Roman" w:hAnsi="Times New Roman" w:cs="Times New Roman"/>
              <w:i/>
              <w:iCs/>
            </w:rPr>
            <w:t>Burning Crosses, Hangman’s Nooses, and the Like: State Statutes That Proscribe the Use of Symbols of Fear and Violence with the Intent to Threaten</w:t>
          </w:r>
          <w:r w:rsidRPr="00014AE6">
            <w:rPr>
              <w:rFonts w:ascii="Times New Roman" w:hAnsi="Times New Roman" w:cs="Times New Roman"/>
            </w:rPr>
            <w:t>. 20.</w:t>
          </w:r>
        </w:p>
        <w:p w14:paraId="687D6F5A" w14:textId="77777777" w:rsidR="00E81978" w:rsidRPr="00014AE6" w:rsidRDefault="00EA159D" w:rsidP="00C31D30">
          <w:pPr>
            <w:pStyle w:val="Bibliography"/>
            <w:rPr>
              <w:noProof/>
            </w:rPr>
          </w:pPr>
          <w:r w:rsidRPr="00014AE6">
            <w:rPr>
              <w:noProof/>
            </w:rPr>
            <w:fldChar w:fldCharType="end"/>
          </w:r>
        </w:p>
      </w:sdtContent>
    </w:sdt>
    <w:p w14:paraId="2F25C82E" w14:textId="77777777" w:rsidR="00E81978" w:rsidRPr="00014AE6" w:rsidRDefault="00E81978"/>
    <w:sectPr w:rsidR="00E81978" w:rsidRPr="00014AE6">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50B5F" w14:textId="77777777" w:rsidR="000902D5" w:rsidRDefault="000902D5">
      <w:pPr>
        <w:spacing w:line="240" w:lineRule="auto"/>
      </w:pPr>
      <w:r>
        <w:separator/>
      </w:r>
    </w:p>
    <w:p w14:paraId="26A1F86E" w14:textId="77777777" w:rsidR="000902D5" w:rsidRDefault="000902D5"/>
  </w:endnote>
  <w:endnote w:type="continuationSeparator" w:id="0">
    <w:p w14:paraId="3ED518BE" w14:textId="77777777" w:rsidR="000902D5" w:rsidRDefault="000902D5">
      <w:pPr>
        <w:spacing w:line="240" w:lineRule="auto"/>
      </w:pPr>
      <w:r>
        <w:continuationSeparator/>
      </w:r>
    </w:p>
    <w:p w14:paraId="10230818" w14:textId="77777777" w:rsidR="000902D5" w:rsidRDefault="000902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BB54E" w14:textId="77777777" w:rsidR="000902D5" w:rsidRDefault="000902D5">
      <w:pPr>
        <w:spacing w:line="240" w:lineRule="auto"/>
      </w:pPr>
      <w:r>
        <w:separator/>
      </w:r>
    </w:p>
    <w:p w14:paraId="5FF7513F" w14:textId="77777777" w:rsidR="000902D5" w:rsidRDefault="000902D5"/>
  </w:footnote>
  <w:footnote w:type="continuationSeparator" w:id="0">
    <w:p w14:paraId="20CBC5A6" w14:textId="77777777" w:rsidR="000902D5" w:rsidRDefault="000902D5">
      <w:pPr>
        <w:spacing w:line="240" w:lineRule="auto"/>
      </w:pPr>
      <w:r>
        <w:continuationSeparator/>
      </w:r>
    </w:p>
    <w:p w14:paraId="446A3856" w14:textId="77777777" w:rsidR="000902D5" w:rsidRDefault="000902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5789D" w14:textId="77777777" w:rsidR="00E81978" w:rsidRDefault="000902D5">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EA159D">
          <w:rPr>
            <w:rStyle w:val="Strong"/>
          </w:rPr>
          <w:t>CRIMINAL LAW</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827256">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4C7C6" w14:textId="77777777"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EA159D">
          <w:rPr>
            <w:rStyle w:val="Strong"/>
          </w:rPr>
          <w:t>CRIMINAL LAW</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14AE6">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72"/>
    <w:rsid w:val="00014AE6"/>
    <w:rsid w:val="000902D5"/>
    <w:rsid w:val="000D3F41"/>
    <w:rsid w:val="00126C33"/>
    <w:rsid w:val="00355DCA"/>
    <w:rsid w:val="00551A02"/>
    <w:rsid w:val="005534FA"/>
    <w:rsid w:val="005B04B5"/>
    <w:rsid w:val="005D3A03"/>
    <w:rsid w:val="008002C0"/>
    <w:rsid w:val="00827256"/>
    <w:rsid w:val="008327BB"/>
    <w:rsid w:val="00847626"/>
    <w:rsid w:val="008C5323"/>
    <w:rsid w:val="009A6A3B"/>
    <w:rsid w:val="00A73B93"/>
    <w:rsid w:val="00B823AA"/>
    <w:rsid w:val="00BA45DB"/>
    <w:rsid w:val="00BF4184"/>
    <w:rsid w:val="00C0601E"/>
    <w:rsid w:val="00C31D30"/>
    <w:rsid w:val="00C50272"/>
    <w:rsid w:val="00C73F57"/>
    <w:rsid w:val="00CD6E39"/>
    <w:rsid w:val="00CF6E91"/>
    <w:rsid w:val="00D85B68"/>
    <w:rsid w:val="00DF5B41"/>
    <w:rsid w:val="00E26361"/>
    <w:rsid w:val="00E6004D"/>
    <w:rsid w:val="00E75AD6"/>
    <w:rsid w:val="00E81978"/>
    <w:rsid w:val="00EA159D"/>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2576F"/>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F973E4" w:rsidRDefault="00313E00">
          <w:pPr>
            <w:pStyle w:val="D3BD5DE33E9A47B08EF27DF8F6861BDB"/>
          </w:pPr>
          <w:r>
            <w:t>[Title Here, up to 12 Words, on One to Two Lines]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F973E4"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F973E4"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F973E4"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313E00"/>
    <w:rsid w:val="006C11E0"/>
    <w:rsid w:val="00C215E4"/>
    <w:rsid w:val="00F95C12"/>
    <w:rsid w:val="00F9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CRIMINAL LAW</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4202C0-41B8-459B-A719-959F93C28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10</TotalTime>
  <Pages>5</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Assignment 3</vt:lpstr>
    </vt:vector>
  </TitlesOfParts>
  <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3</dc:title>
  <dc:subject/>
  <dc:creator>Zack Gold</dc:creator>
  <cp:keywords/>
  <dc:description/>
  <cp:lastModifiedBy>Marriam Siddiqui</cp:lastModifiedBy>
  <cp:revision>3</cp:revision>
  <dcterms:created xsi:type="dcterms:W3CDTF">2019-12-11T11:48:00Z</dcterms:created>
  <dcterms:modified xsi:type="dcterms:W3CDTF">2019-12-11T13:43:00Z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id="REDuDhSW"/&gt;&lt;style id="http://www.zotero.org/styles/apa" locale="en-US" hasBibliography="1" bibliographyStyleHasBeenSet="1"/&gt;&lt;prefs&gt;&lt;pref name="fieldType" value="Field"/&gt;&lt;/prefs&gt;&lt;/data&gt;</vt:lpwstr>
  </property>
</Properties>
</file>