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685B61" w:rsidP="00C90672">
      <w:pPr>
        <w:tabs>
          <w:tab w:val="left" w:pos="22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72F3" w:rsidRDefault="00685B6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672">
        <w:rPr>
          <w:rFonts w:ascii="Times New Roman" w:hAnsi="Times New Roman" w:cs="Times New Roman"/>
          <w:sz w:val="24"/>
          <w:szCs w:val="24"/>
        </w:rPr>
        <w:t>Case studies 1</w:t>
      </w:r>
    </w:p>
    <w:p w:rsidR="0008177B" w:rsidRDefault="00685B6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685B6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457B" w:rsidRDefault="00685B61" w:rsidP="009C1BB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672">
        <w:rPr>
          <w:rFonts w:ascii="Times New Roman" w:hAnsi="Times New Roman" w:cs="Times New Roman"/>
          <w:sz w:val="24"/>
          <w:szCs w:val="24"/>
        </w:rPr>
        <w:lastRenderedPageBreak/>
        <w:t>Case studies 1</w:t>
      </w:r>
    </w:p>
    <w:p w:rsidR="009C1BB8" w:rsidRDefault="00685B61" w:rsidP="001543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</w:t>
      </w:r>
      <w:r w:rsidR="001543EE">
        <w:rPr>
          <w:rFonts w:ascii="Times New Roman" w:hAnsi="Times New Roman" w:cs="Times New Roman"/>
          <w:b/>
          <w:bCs/>
          <w:sz w:val="24"/>
          <w:szCs w:val="24"/>
        </w:rPr>
        <w:t>on 1</w:t>
      </w:r>
    </w:p>
    <w:p w:rsidR="009C1BB8" w:rsidRPr="00A3245C" w:rsidRDefault="00685B61" w:rsidP="00C124A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B6A4B" w:rsidRPr="006B6A4B">
        <w:rPr>
          <w:rFonts w:ascii="Times New Roman" w:hAnsi="Times New Roman" w:cs="Times New Roman"/>
          <w:bCs/>
          <w:sz w:val="24"/>
          <w:szCs w:val="24"/>
        </w:rPr>
        <w:t>ne of</w:t>
      </w:r>
      <w:r w:rsidR="006B6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6B6A4B">
        <w:rPr>
          <w:rFonts w:ascii="Times New Roman" w:hAnsi="Times New Roman" w:cs="Times New Roman"/>
          <w:bCs/>
          <w:sz w:val="24"/>
          <w:szCs w:val="24"/>
        </w:rPr>
        <w:t>he primary reasons that led to the</w:t>
      </w:r>
      <w:r w:rsidR="002E03A4">
        <w:rPr>
          <w:rFonts w:ascii="Times New Roman" w:hAnsi="Times New Roman" w:cs="Times New Roman"/>
          <w:bCs/>
          <w:sz w:val="24"/>
          <w:szCs w:val="24"/>
        </w:rPr>
        <w:t xml:space="preserve"> collapse of the Russian empire included the power showcase of the Romanovs dynasty led by the Tsar.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collapse resulted due to their continued massacre and violence </w:t>
      </w:r>
      <w:r w:rsidR="00C85E8E">
        <w:rPr>
          <w:rFonts w:ascii="Times New Roman" w:hAnsi="Times New Roman" w:cs="Times New Roman"/>
          <w:bCs/>
          <w:sz w:val="24"/>
          <w:szCs w:val="24"/>
        </w:rPr>
        <w:t>on the people as stated</w:t>
      </w:r>
      <w:r w:rsidR="006F4038" w:rsidRPr="00D67936">
        <w:rPr>
          <w:rFonts w:ascii="Times New Roman" w:hAnsi="Times New Roman" w:cs="Times New Roman"/>
          <w:bCs/>
          <w:i/>
          <w:sz w:val="24"/>
          <w:szCs w:val="24"/>
        </w:rPr>
        <w:t>: "</w:t>
      </w:r>
      <w:r w:rsidR="00A3245C" w:rsidRPr="00D67936">
        <w:rPr>
          <w:rFonts w:ascii="Times New Roman" w:hAnsi="Times New Roman" w:cs="Times New Roman"/>
          <w:bCs/>
          <w:i/>
          <w:sz w:val="24"/>
          <w:szCs w:val="24"/>
        </w:rPr>
        <w:t xml:space="preserve">they </w:t>
      </w:r>
      <w:r w:rsidR="006F4038" w:rsidRPr="00D67936">
        <w:rPr>
          <w:rFonts w:ascii="Times New Roman" w:hAnsi="Times New Roman" w:cs="Times New Roman"/>
          <w:bCs/>
          <w:i/>
          <w:sz w:val="24"/>
          <w:szCs w:val="24"/>
        </w:rPr>
        <w:t>would massacre the entire familie</w:t>
      </w:r>
      <w:r w:rsidR="00561BD9" w:rsidRPr="00D67936">
        <w:rPr>
          <w:rFonts w:ascii="Times New Roman" w:hAnsi="Times New Roman" w:cs="Times New Roman"/>
          <w:bCs/>
          <w:i/>
          <w:sz w:val="24"/>
          <w:szCs w:val="24"/>
        </w:rPr>
        <w:t>s, for the cause to leave nobody to pray for the dead”</w:t>
      </w:r>
      <w:r w:rsidR="00C85E8E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85E8E">
        <w:rPr>
          <w:rFonts w:ascii="Times New Roman" w:hAnsi="Times New Roman" w:cs="Times New Roman"/>
          <w:sz w:val="24"/>
          <w:szCs w:val="24"/>
        </w:rPr>
        <w:t xml:space="preserve">Von, </w:t>
      </w:r>
      <w:r w:rsidR="00C85E8E" w:rsidRPr="00C85E8E">
        <w:rPr>
          <w:rFonts w:ascii="Times New Roman" w:hAnsi="Times New Roman" w:cs="Times New Roman"/>
          <w:sz w:val="24"/>
          <w:szCs w:val="24"/>
        </w:rPr>
        <w:t>2018)</w:t>
      </w:r>
      <w:r w:rsidR="00A324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10A1">
        <w:rPr>
          <w:rFonts w:ascii="Times New Roman" w:hAnsi="Times New Roman" w:cs="Times New Roman"/>
          <w:bCs/>
          <w:sz w:val="24"/>
          <w:szCs w:val="24"/>
        </w:rPr>
        <w:t>Along with that</w:t>
      </w:r>
      <w:r w:rsidR="00A3245C">
        <w:rPr>
          <w:rFonts w:ascii="Times New Roman" w:hAnsi="Times New Roman" w:cs="Times New Roman"/>
          <w:bCs/>
          <w:sz w:val="24"/>
          <w:szCs w:val="24"/>
        </w:rPr>
        <w:t>, there were also some other reasons as well such economic, political and social issues that arise in the reign of last Tsar</w:t>
      </w:r>
      <w:r w:rsidR="00C72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45C">
        <w:rPr>
          <w:rFonts w:ascii="Times New Roman" w:hAnsi="Times New Roman" w:cs="Times New Roman"/>
          <w:bCs/>
          <w:sz w:val="24"/>
          <w:szCs w:val="24"/>
        </w:rPr>
        <w:t xml:space="preserve">emporer, i.e., Nicholas II. </w:t>
      </w:r>
      <w:r w:rsidR="003B5A0A">
        <w:rPr>
          <w:rFonts w:ascii="Times New Roman" w:hAnsi="Times New Roman" w:cs="Times New Roman"/>
          <w:bCs/>
          <w:sz w:val="24"/>
          <w:szCs w:val="24"/>
        </w:rPr>
        <w:t>Hence, by the efforts of Russian people in  World War I</w:t>
      </w:r>
      <w:r w:rsidR="003F4027">
        <w:rPr>
          <w:rFonts w:ascii="Times New Roman" w:hAnsi="Times New Roman" w:cs="Times New Roman"/>
          <w:bCs/>
          <w:sz w:val="24"/>
          <w:szCs w:val="24"/>
        </w:rPr>
        <w:t xml:space="preserve"> along with the “February revolution”</w:t>
      </w:r>
      <w:r w:rsidR="00D67936">
        <w:rPr>
          <w:rFonts w:ascii="Times New Roman" w:hAnsi="Times New Roman" w:cs="Times New Roman"/>
          <w:bCs/>
          <w:sz w:val="24"/>
          <w:szCs w:val="24"/>
        </w:rPr>
        <w:t>, the Russian empire eventually collapsed.</w:t>
      </w:r>
    </w:p>
    <w:p w:rsidR="006F24BD" w:rsidRPr="006F24BD" w:rsidRDefault="00685B61" w:rsidP="001543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BD">
        <w:rPr>
          <w:rFonts w:ascii="Times New Roman" w:hAnsi="Times New Roman" w:cs="Times New Roman"/>
          <w:b/>
          <w:bCs/>
          <w:sz w:val="24"/>
          <w:szCs w:val="24"/>
        </w:rPr>
        <w:t>Questi</w:t>
      </w:r>
      <w:r w:rsidR="001543EE">
        <w:rPr>
          <w:rFonts w:ascii="Times New Roman" w:hAnsi="Times New Roman" w:cs="Times New Roman"/>
          <w:b/>
          <w:bCs/>
          <w:sz w:val="24"/>
          <w:szCs w:val="24"/>
        </w:rPr>
        <w:t>on 2</w:t>
      </w:r>
    </w:p>
    <w:p w:rsidR="009C1BB8" w:rsidRPr="008F36C0" w:rsidRDefault="00685B61" w:rsidP="00C124A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long term </w:t>
      </w:r>
      <w:r w:rsidR="000F3F48">
        <w:rPr>
          <w:rFonts w:ascii="Times New Roman" w:hAnsi="Times New Roman" w:cs="Times New Roman"/>
          <w:bCs/>
          <w:sz w:val="24"/>
          <w:szCs w:val="24"/>
        </w:rPr>
        <w:t>caus</w:t>
      </w:r>
      <w:r w:rsidR="005D1B3B">
        <w:rPr>
          <w:rFonts w:ascii="Times New Roman" w:hAnsi="Times New Roman" w:cs="Times New Roman"/>
          <w:bCs/>
          <w:sz w:val="24"/>
          <w:szCs w:val="24"/>
        </w:rPr>
        <w:t xml:space="preserve">es of the collapse included, </w:t>
      </w:r>
      <w:bookmarkStart w:id="0" w:name="_GoBack"/>
      <w:bookmarkEnd w:id="0"/>
      <w:r w:rsidR="000F3F48">
        <w:rPr>
          <w:rFonts w:ascii="Times New Roman" w:hAnsi="Times New Roman" w:cs="Times New Roman"/>
          <w:bCs/>
          <w:sz w:val="24"/>
          <w:szCs w:val="24"/>
        </w:rPr>
        <w:t xml:space="preserve">inability of the Tsar Alexander’s </w:t>
      </w:r>
      <w:r w:rsidR="000743A4">
        <w:rPr>
          <w:rFonts w:ascii="Times New Roman" w:hAnsi="Times New Roman" w:cs="Times New Roman"/>
          <w:bCs/>
          <w:sz w:val="24"/>
          <w:szCs w:val="24"/>
        </w:rPr>
        <w:t xml:space="preserve">to satisfy the needs and take care of the empire and people. Moreover, another long term cause also included </w:t>
      </w:r>
      <w:r w:rsidR="00DA530E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0743A4">
        <w:rPr>
          <w:rFonts w:ascii="Times New Roman" w:hAnsi="Times New Roman" w:cs="Times New Roman"/>
          <w:bCs/>
          <w:sz w:val="24"/>
          <w:szCs w:val="24"/>
        </w:rPr>
        <w:t>the violence, massacre, and injustice with the people of the Romanov Dynasty</w:t>
      </w:r>
      <w:r w:rsidR="00DA530E">
        <w:rPr>
          <w:rFonts w:ascii="Times New Roman" w:hAnsi="Times New Roman" w:cs="Times New Roman"/>
          <w:bCs/>
          <w:sz w:val="24"/>
          <w:szCs w:val="24"/>
        </w:rPr>
        <w:t>” (</w:t>
      </w:r>
      <w:r w:rsidR="00DA530E">
        <w:rPr>
          <w:rFonts w:ascii="Times New Roman" w:hAnsi="Times New Roman" w:cs="Times New Roman"/>
          <w:sz w:val="24"/>
          <w:szCs w:val="24"/>
        </w:rPr>
        <w:t xml:space="preserve">Hobsbawm, </w:t>
      </w:r>
      <w:r w:rsidR="00DA530E" w:rsidRPr="00DA530E">
        <w:rPr>
          <w:rFonts w:ascii="Times New Roman" w:hAnsi="Times New Roman" w:cs="Times New Roman"/>
          <w:sz w:val="24"/>
          <w:szCs w:val="24"/>
        </w:rPr>
        <w:t>2018)</w:t>
      </w:r>
      <w:r w:rsidR="000743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1655">
        <w:rPr>
          <w:rFonts w:ascii="Times New Roman" w:hAnsi="Times New Roman" w:cs="Times New Roman"/>
          <w:bCs/>
          <w:sz w:val="24"/>
          <w:szCs w:val="24"/>
        </w:rPr>
        <w:t xml:space="preserve">Furthermore, the last emperor of the Dynasty, </w:t>
      </w:r>
      <w:r w:rsidR="00DA530E">
        <w:rPr>
          <w:rFonts w:ascii="Times New Roman" w:hAnsi="Times New Roman" w:cs="Times New Roman"/>
          <w:bCs/>
          <w:sz w:val="24"/>
          <w:szCs w:val="24"/>
        </w:rPr>
        <w:t>“</w:t>
      </w:r>
      <w:r w:rsidR="001E1655" w:rsidRPr="00DA530E">
        <w:rPr>
          <w:rFonts w:ascii="Times New Roman" w:hAnsi="Times New Roman" w:cs="Times New Roman"/>
          <w:bCs/>
          <w:i/>
          <w:sz w:val="24"/>
          <w:szCs w:val="24"/>
        </w:rPr>
        <w:t>Tsar Nicholas II was also unable to rule the throne adequately</w:t>
      </w:r>
      <w:r w:rsidR="00DA530E">
        <w:rPr>
          <w:rFonts w:ascii="Times New Roman" w:hAnsi="Times New Roman" w:cs="Times New Roman"/>
          <w:bCs/>
          <w:sz w:val="24"/>
          <w:szCs w:val="24"/>
        </w:rPr>
        <w:t>”</w:t>
      </w:r>
      <w:r w:rsidR="009814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142B">
        <w:rPr>
          <w:rFonts w:ascii="Times New Roman" w:hAnsi="Times New Roman" w:cs="Times New Roman"/>
          <w:sz w:val="24"/>
          <w:szCs w:val="24"/>
        </w:rPr>
        <w:t xml:space="preserve">Hobsbawm, </w:t>
      </w:r>
      <w:r w:rsidR="0098142B" w:rsidRPr="00DA530E">
        <w:rPr>
          <w:rFonts w:ascii="Times New Roman" w:hAnsi="Times New Roman" w:cs="Times New Roman"/>
          <w:sz w:val="24"/>
          <w:szCs w:val="24"/>
        </w:rPr>
        <w:t>2018)</w:t>
      </w:r>
      <w:r w:rsidR="001E1655">
        <w:rPr>
          <w:rFonts w:ascii="Times New Roman" w:hAnsi="Times New Roman" w:cs="Times New Roman"/>
          <w:bCs/>
          <w:sz w:val="24"/>
          <w:szCs w:val="24"/>
        </w:rPr>
        <w:t>, and that also served as on</w:t>
      </w:r>
      <w:r w:rsidR="0018409A">
        <w:rPr>
          <w:rFonts w:ascii="Times New Roman" w:hAnsi="Times New Roman" w:cs="Times New Roman"/>
          <w:bCs/>
          <w:sz w:val="24"/>
          <w:szCs w:val="24"/>
        </w:rPr>
        <w:t xml:space="preserve">e of the long term cause of this collapse. </w:t>
      </w:r>
      <w:r w:rsidR="00AA2C69">
        <w:rPr>
          <w:rFonts w:ascii="Times New Roman" w:hAnsi="Times New Roman" w:cs="Times New Roman"/>
          <w:bCs/>
          <w:sz w:val="24"/>
          <w:szCs w:val="24"/>
        </w:rPr>
        <w:t>However, the short term and immediate causes of this collapse included the effects of World War</w:t>
      </w:r>
      <w:r w:rsidR="00C24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C69">
        <w:rPr>
          <w:rFonts w:ascii="Times New Roman" w:hAnsi="Times New Roman" w:cs="Times New Roman"/>
          <w:bCs/>
          <w:sz w:val="24"/>
          <w:szCs w:val="24"/>
        </w:rPr>
        <w:t xml:space="preserve">I and the revolution of 1917 on Russia. </w:t>
      </w:r>
    </w:p>
    <w:p w:rsidR="006F24BD" w:rsidRPr="006F24BD" w:rsidRDefault="00685B61" w:rsidP="001543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BD">
        <w:rPr>
          <w:rFonts w:ascii="Times New Roman" w:hAnsi="Times New Roman" w:cs="Times New Roman"/>
          <w:b/>
          <w:bCs/>
          <w:sz w:val="24"/>
          <w:szCs w:val="24"/>
        </w:rPr>
        <w:t>Questi</w:t>
      </w:r>
      <w:r w:rsidR="001543EE">
        <w:rPr>
          <w:rFonts w:ascii="Times New Roman" w:hAnsi="Times New Roman" w:cs="Times New Roman"/>
          <w:b/>
          <w:bCs/>
          <w:sz w:val="24"/>
          <w:szCs w:val="24"/>
        </w:rPr>
        <w:t>on 3</w:t>
      </w:r>
    </w:p>
    <w:p w:rsidR="009C1BB8" w:rsidRPr="00C80558" w:rsidRDefault="00685B61" w:rsidP="001543E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0558" w:rsidRPr="00C80558">
        <w:rPr>
          <w:rFonts w:ascii="Times New Roman" w:hAnsi="Times New Roman" w:cs="Times New Roman"/>
          <w:bCs/>
          <w:sz w:val="24"/>
          <w:szCs w:val="24"/>
        </w:rPr>
        <w:t xml:space="preserve">One of the major events in Europe </w:t>
      </w:r>
      <w:r w:rsidR="009616AD">
        <w:rPr>
          <w:rFonts w:ascii="Times New Roman" w:hAnsi="Times New Roman" w:cs="Times New Roman"/>
          <w:bCs/>
          <w:sz w:val="24"/>
          <w:szCs w:val="24"/>
        </w:rPr>
        <w:t xml:space="preserve">that increased the likelihood of the Russian Revolution included Worl War I. It served as a major reason because </w:t>
      </w:r>
      <w:r w:rsidR="00553E5E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9616AD" w:rsidRPr="00553E5E">
        <w:rPr>
          <w:rFonts w:ascii="Times New Roman" w:hAnsi="Times New Roman" w:cs="Times New Roman"/>
          <w:bCs/>
          <w:i/>
          <w:sz w:val="24"/>
          <w:szCs w:val="24"/>
        </w:rPr>
        <w:t>an increased number of Russian men joined the army, to fight a war</w:t>
      </w:r>
      <w:r w:rsidR="00553E5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101B0E">
        <w:rPr>
          <w:rFonts w:ascii="Times New Roman" w:hAnsi="Times New Roman" w:cs="Times New Roman"/>
          <w:bCs/>
          <w:sz w:val="24"/>
          <w:szCs w:val="24"/>
        </w:rPr>
        <w:t>(</w:t>
      </w:r>
      <w:r w:rsidR="00101B0E">
        <w:rPr>
          <w:rFonts w:ascii="Times New Roman" w:hAnsi="Times New Roman" w:cs="Times New Roman"/>
          <w:sz w:val="24"/>
          <w:szCs w:val="24"/>
        </w:rPr>
        <w:t>Gressel, 2015)</w:t>
      </w:r>
      <w:r w:rsidR="009616AD">
        <w:rPr>
          <w:rFonts w:ascii="Times New Roman" w:hAnsi="Times New Roman" w:cs="Times New Roman"/>
          <w:bCs/>
          <w:sz w:val="24"/>
          <w:szCs w:val="24"/>
        </w:rPr>
        <w:t xml:space="preserve">. The inclusion of such </w:t>
      </w:r>
      <w:r w:rsidR="00553E5E">
        <w:rPr>
          <w:rFonts w:ascii="Times New Roman" w:hAnsi="Times New Roman" w:cs="Times New Roman"/>
          <w:bCs/>
          <w:sz w:val="24"/>
          <w:szCs w:val="24"/>
        </w:rPr>
        <w:t xml:space="preserve">a " </w:t>
      </w:r>
      <w:r w:rsidR="009616AD" w:rsidRPr="00553E5E">
        <w:rPr>
          <w:rFonts w:ascii="Times New Roman" w:hAnsi="Times New Roman" w:cs="Times New Roman"/>
          <w:bCs/>
          <w:i/>
          <w:sz w:val="24"/>
          <w:szCs w:val="24"/>
        </w:rPr>
        <w:t xml:space="preserve">huge number of Russian men affected the economic as well as political stability </w:t>
      </w:r>
      <w:r w:rsidR="009241C3" w:rsidRPr="00553E5E">
        <w:rPr>
          <w:rFonts w:ascii="Times New Roman" w:hAnsi="Times New Roman" w:cs="Times New Roman"/>
          <w:bCs/>
          <w:i/>
          <w:sz w:val="24"/>
          <w:szCs w:val="24"/>
        </w:rPr>
        <w:t>of the Russia</w:t>
      </w:r>
      <w:r w:rsidR="00553E5E">
        <w:rPr>
          <w:rFonts w:ascii="Times New Roman" w:hAnsi="Times New Roman" w:cs="Times New Roman"/>
          <w:bCs/>
          <w:sz w:val="24"/>
          <w:szCs w:val="24"/>
        </w:rPr>
        <w:t>” (</w:t>
      </w:r>
      <w:r w:rsidR="00553E5E">
        <w:rPr>
          <w:rFonts w:ascii="Times New Roman" w:hAnsi="Times New Roman" w:cs="Times New Roman"/>
          <w:sz w:val="24"/>
          <w:szCs w:val="24"/>
        </w:rPr>
        <w:t>Gressel, 2015).</w:t>
      </w:r>
    </w:p>
    <w:p w:rsidR="001543EE" w:rsidRDefault="001543EE" w:rsidP="001543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4BD" w:rsidRPr="006F24BD" w:rsidRDefault="00685B61" w:rsidP="001543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BD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</w:t>
      </w:r>
      <w:r w:rsidR="001543EE">
        <w:rPr>
          <w:rFonts w:ascii="Times New Roman" w:hAnsi="Times New Roman" w:cs="Times New Roman"/>
          <w:b/>
          <w:bCs/>
          <w:sz w:val="24"/>
          <w:szCs w:val="24"/>
        </w:rPr>
        <w:t>on 4</w:t>
      </w:r>
    </w:p>
    <w:p w:rsidR="00A640A6" w:rsidRPr="006574B5" w:rsidRDefault="00685B61" w:rsidP="001543E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00C0" w:rsidRPr="00B400C0">
        <w:rPr>
          <w:rFonts w:ascii="Times New Roman" w:hAnsi="Times New Roman" w:cs="Times New Roman"/>
          <w:bCs/>
          <w:sz w:val="24"/>
          <w:szCs w:val="24"/>
        </w:rPr>
        <w:t>T</w:t>
      </w:r>
      <w:r w:rsidR="006574B5">
        <w:rPr>
          <w:rFonts w:ascii="Times New Roman" w:hAnsi="Times New Roman" w:cs="Times New Roman"/>
          <w:bCs/>
          <w:sz w:val="24"/>
          <w:szCs w:val="24"/>
        </w:rPr>
        <w:t xml:space="preserve">he major key ideas of socialism and communism incorporated into the new </w:t>
      </w:r>
      <w:r w:rsidR="006C013E">
        <w:rPr>
          <w:rFonts w:ascii="Times New Roman" w:hAnsi="Times New Roman" w:cs="Times New Roman"/>
          <w:bCs/>
          <w:sz w:val="24"/>
          <w:szCs w:val="24"/>
        </w:rPr>
        <w:t xml:space="preserve">Soviet government included </w:t>
      </w:r>
      <w:r w:rsidR="00AE62FC">
        <w:rPr>
          <w:rFonts w:ascii="Times New Roman" w:hAnsi="Times New Roman" w:cs="Times New Roman"/>
          <w:bCs/>
          <w:sz w:val="24"/>
          <w:szCs w:val="24"/>
        </w:rPr>
        <w:t>“</w:t>
      </w:r>
      <w:r w:rsidR="006C013E" w:rsidRPr="00AE62FC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="00800228" w:rsidRPr="00AE62FC">
        <w:rPr>
          <w:rFonts w:ascii="Times New Roman" w:hAnsi="Times New Roman" w:cs="Times New Roman"/>
          <w:bCs/>
          <w:i/>
          <w:sz w:val="24"/>
          <w:szCs w:val="24"/>
        </w:rPr>
        <w:t>policy regarding the limited capitalism in New Economic program</w:t>
      </w:r>
      <w:r w:rsidR="00AE62FC">
        <w:rPr>
          <w:rFonts w:ascii="Times New Roman" w:hAnsi="Times New Roman" w:cs="Times New Roman"/>
          <w:bCs/>
          <w:sz w:val="24"/>
          <w:szCs w:val="24"/>
        </w:rPr>
        <w:t>” (</w:t>
      </w:r>
      <w:r w:rsidR="00AE62FC" w:rsidRPr="006726A1">
        <w:rPr>
          <w:rFonts w:ascii="Times New Roman" w:hAnsi="Times New Roman" w:cs="Times New Roman"/>
          <w:sz w:val="24"/>
          <w:szCs w:val="24"/>
        </w:rPr>
        <w:t>F</w:t>
      </w:r>
      <w:r w:rsidR="00AE62FC">
        <w:rPr>
          <w:rFonts w:ascii="Times New Roman" w:hAnsi="Times New Roman" w:cs="Times New Roman"/>
          <w:sz w:val="24"/>
          <w:szCs w:val="24"/>
        </w:rPr>
        <w:t xml:space="preserve">unk et al., </w:t>
      </w:r>
      <w:r w:rsidR="00AE62FC" w:rsidRPr="006726A1">
        <w:rPr>
          <w:rFonts w:ascii="Times New Roman" w:hAnsi="Times New Roman" w:cs="Times New Roman"/>
          <w:sz w:val="24"/>
          <w:szCs w:val="24"/>
        </w:rPr>
        <w:t>2018)</w:t>
      </w:r>
      <w:r w:rsidR="00800228">
        <w:rPr>
          <w:rFonts w:ascii="Times New Roman" w:hAnsi="Times New Roman" w:cs="Times New Roman"/>
          <w:bCs/>
          <w:sz w:val="24"/>
          <w:szCs w:val="24"/>
        </w:rPr>
        <w:t>. Moreover, for the political, financial and social policies</w:t>
      </w:r>
      <w:r w:rsidR="00BA122F">
        <w:rPr>
          <w:rFonts w:ascii="Times New Roman" w:hAnsi="Times New Roman" w:cs="Times New Roman"/>
          <w:bCs/>
          <w:sz w:val="24"/>
          <w:szCs w:val="24"/>
        </w:rPr>
        <w:t>, along with the</w:t>
      </w:r>
      <w:r w:rsidR="00800228">
        <w:rPr>
          <w:rFonts w:ascii="Times New Roman" w:hAnsi="Times New Roman" w:cs="Times New Roman"/>
          <w:bCs/>
          <w:sz w:val="24"/>
          <w:szCs w:val="24"/>
        </w:rPr>
        <w:t xml:space="preserve"> regulatory laws</w:t>
      </w:r>
      <w:r w:rsidR="001543EE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BA122F">
        <w:rPr>
          <w:rFonts w:ascii="Times New Roman" w:hAnsi="Times New Roman" w:cs="Times New Roman"/>
          <w:bCs/>
          <w:sz w:val="24"/>
          <w:szCs w:val="24"/>
        </w:rPr>
        <w:t>focus was shifted on the Humanistic aspect as opposing the capitalist view.</w:t>
      </w:r>
    </w:p>
    <w:p w:rsidR="009C1BB8" w:rsidRDefault="00685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Pr="00267851" w:rsidRDefault="00685B6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86C9A" w:rsidRPr="0008177B" w:rsidRDefault="00685B61" w:rsidP="00E86C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26A1">
        <w:rPr>
          <w:rFonts w:ascii="Times New Roman" w:hAnsi="Times New Roman" w:cs="Times New Roman"/>
          <w:sz w:val="24"/>
          <w:szCs w:val="24"/>
        </w:rPr>
        <w:t>Funk, N., &amp; Mueller, M. (Eds.). (2018). </w:t>
      </w:r>
      <w:r w:rsidRPr="006726A1">
        <w:rPr>
          <w:rFonts w:ascii="Times New Roman" w:hAnsi="Times New Roman" w:cs="Times New Roman"/>
          <w:i/>
          <w:iCs/>
          <w:sz w:val="24"/>
          <w:szCs w:val="24"/>
        </w:rPr>
        <w:t>Gender politics and post-communism: Reflections from Eastern Europe and the former Soviet Union</w:t>
      </w:r>
      <w:r w:rsidRPr="006726A1">
        <w:rPr>
          <w:rFonts w:ascii="Times New Roman" w:hAnsi="Times New Roman" w:cs="Times New Roman"/>
          <w:sz w:val="24"/>
          <w:szCs w:val="24"/>
        </w:rPr>
        <w:t>. Routledge.</w:t>
      </w:r>
    </w:p>
    <w:p w:rsidR="00E86C9A" w:rsidRDefault="00685B61" w:rsidP="00E86C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517B">
        <w:rPr>
          <w:rFonts w:ascii="Times New Roman" w:hAnsi="Times New Roman" w:cs="Times New Roman"/>
          <w:sz w:val="24"/>
          <w:szCs w:val="24"/>
        </w:rPr>
        <w:t>Gressel, G. (2015). </w:t>
      </w:r>
      <w:r w:rsidRPr="0096517B">
        <w:rPr>
          <w:rFonts w:ascii="Times New Roman" w:hAnsi="Times New Roman" w:cs="Times New Roman"/>
          <w:i/>
          <w:iCs/>
          <w:sz w:val="24"/>
          <w:szCs w:val="24"/>
        </w:rPr>
        <w:t>Russia's Quiet Military Revolution, and What It Means for Europe</w:t>
      </w:r>
      <w:r w:rsidRPr="0096517B">
        <w:rPr>
          <w:rFonts w:ascii="Times New Roman" w:hAnsi="Times New Roman" w:cs="Times New Roman"/>
          <w:sz w:val="24"/>
          <w:szCs w:val="24"/>
        </w:rPr>
        <w:t>. European Council on Foreign Relations.</w:t>
      </w:r>
    </w:p>
    <w:p w:rsidR="00E86C9A" w:rsidRDefault="00685B61" w:rsidP="00E86C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530E">
        <w:rPr>
          <w:rFonts w:ascii="Times New Roman" w:hAnsi="Times New Roman" w:cs="Times New Roman"/>
          <w:sz w:val="24"/>
          <w:szCs w:val="24"/>
        </w:rPr>
        <w:t>Hobsbawm, E. J. (2018). The end of empires. In </w:t>
      </w:r>
      <w:r w:rsidRPr="00DA530E">
        <w:rPr>
          <w:rFonts w:ascii="Times New Roman" w:hAnsi="Times New Roman" w:cs="Times New Roman"/>
          <w:i/>
          <w:iCs/>
          <w:sz w:val="24"/>
          <w:szCs w:val="24"/>
        </w:rPr>
        <w:t>After empire</w:t>
      </w:r>
      <w:r w:rsidRPr="00DA530E">
        <w:rPr>
          <w:rFonts w:ascii="Times New Roman" w:hAnsi="Times New Roman" w:cs="Times New Roman"/>
          <w:sz w:val="24"/>
          <w:szCs w:val="24"/>
        </w:rPr>
        <w:t>(pp. 12-16). Routledge.</w:t>
      </w:r>
    </w:p>
    <w:p w:rsidR="00E86C9A" w:rsidRPr="0008177B" w:rsidRDefault="00685B61" w:rsidP="00E86C9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85E8E">
        <w:rPr>
          <w:rFonts w:ascii="Times New Roman" w:hAnsi="Times New Roman" w:cs="Times New Roman"/>
          <w:sz w:val="24"/>
          <w:szCs w:val="24"/>
        </w:rPr>
        <w:t>Von Hagen, M. (2018). The Russian Empire. In </w:t>
      </w:r>
      <w:r w:rsidRPr="00C85E8E">
        <w:rPr>
          <w:rFonts w:ascii="Times New Roman" w:hAnsi="Times New Roman" w:cs="Times New Roman"/>
          <w:i/>
          <w:iCs/>
          <w:sz w:val="24"/>
          <w:szCs w:val="24"/>
        </w:rPr>
        <w:t>After Empire</w:t>
      </w:r>
      <w:r w:rsidRPr="00C85E8E">
        <w:rPr>
          <w:rFonts w:ascii="Times New Roman" w:hAnsi="Times New Roman" w:cs="Times New Roman"/>
          <w:sz w:val="24"/>
          <w:szCs w:val="24"/>
        </w:rPr>
        <w:t>(pp. 58-72). Routledge.</w:t>
      </w:r>
    </w:p>
    <w:sectPr w:rsidR="00E86C9A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C9" w:rsidRDefault="00D73FC9">
      <w:pPr>
        <w:spacing w:after="0" w:line="240" w:lineRule="auto"/>
      </w:pPr>
      <w:r>
        <w:separator/>
      </w:r>
    </w:p>
  </w:endnote>
  <w:endnote w:type="continuationSeparator" w:id="0">
    <w:p w:rsidR="00D73FC9" w:rsidRDefault="00D7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C9" w:rsidRDefault="00D73FC9">
      <w:pPr>
        <w:spacing w:after="0" w:line="240" w:lineRule="auto"/>
      </w:pPr>
      <w:r>
        <w:separator/>
      </w:r>
    </w:p>
  </w:footnote>
  <w:footnote w:type="continuationSeparator" w:id="0">
    <w:p w:rsidR="00D73FC9" w:rsidRDefault="00D7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85B61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C90672" w:rsidRPr="00C90672">
      <w:rPr>
        <w:rFonts w:ascii="Times New Roman" w:hAnsi="Times New Roman" w:cs="Times New Roman"/>
        <w:sz w:val="24"/>
        <w:szCs w:val="24"/>
      </w:rPr>
      <w:t>HISTORY AND ANTHROPOLOGY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0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85B61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90672">
      <w:rPr>
        <w:rFonts w:ascii="Times New Roman" w:hAnsi="Times New Roman" w:cs="Times New Roman"/>
        <w:sz w:val="24"/>
        <w:szCs w:val="24"/>
      </w:rPr>
      <w:t>HISTORY AND ANTHROPOLOGY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D1B3B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DE10CB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88B2ADD4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78283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044703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17CF50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158B20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6508841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2C6FF3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194061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1472"/>
    <w:rsid w:val="00022C38"/>
    <w:rsid w:val="00024ABE"/>
    <w:rsid w:val="000743A4"/>
    <w:rsid w:val="0008177B"/>
    <w:rsid w:val="000F3F48"/>
    <w:rsid w:val="00101B0E"/>
    <w:rsid w:val="00104836"/>
    <w:rsid w:val="001072F3"/>
    <w:rsid w:val="00130A33"/>
    <w:rsid w:val="00141074"/>
    <w:rsid w:val="001543EE"/>
    <w:rsid w:val="0018409A"/>
    <w:rsid w:val="00187C02"/>
    <w:rsid w:val="001A02CC"/>
    <w:rsid w:val="001E1655"/>
    <w:rsid w:val="00261556"/>
    <w:rsid w:val="00267851"/>
    <w:rsid w:val="002777E7"/>
    <w:rsid w:val="002E03A4"/>
    <w:rsid w:val="0034125C"/>
    <w:rsid w:val="003B5A0A"/>
    <w:rsid w:val="003F4027"/>
    <w:rsid w:val="004610A1"/>
    <w:rsid w:val="00471063"/>
    <w:rsid w:val="004A07E8"/>
    <w:rsid w:val="00550EFD"/>
    <w:rsid w:val="00553E5E"/>
    <w:rsid w:val="00561BD9"/>
    <w:rsid w:val="00587421"/>
    <w:rsid w:val="005C20F1"/>
    <w:rsid w:val="005D1B3B"/>
    <w:rsid w:val="00647A3C"/>
    <w:rsid w:val="006574B5"/>
    <w:rsid w:val="006726A1"/>
    <w:rsid w:val="00685B61"/>
    <w:rsid w:val="006B6A4B"/>
    <w:rsid w:val="006C013E"/>
    <w:rsid w:val="006F24BD"/>
    <w:rsid w:val="006F4038"/>
    <w:rsid w:val="007B4854"/>
    <w:rsid w:val="00800228"/>
    <w:rsid w:val="00877CA7"/>
    <w:rsid w:val="008F36C0"/>
    <w:rsid w:val="009241C3"/>
    <w:rsid w:val="009616AD"/>
    <w:rsid w:val="0096517B"/>
    <w:rsid w:val="0098142B"/>
    <w:rsid w:val="009C1BB8"/>
    <w:rsid w:val="00A106AF"/>
    <w:rsid w:val="00A160B7"/>
    <w:rsid w:val="00A3245C"/>
    <w:rsid w:val="00A4374D"/>
    <w:rsid w:val="00A640A6"/>
    <w:rsid w:val="00AA2C69"/>
    <w:rsid w:val="00AE62FC"/>
    <w:rsid w:val="00B400C0"/>
    <w:rsid w:val="00B405F9"/>
    <w:rsid w:val="00B4737F"/>
    <w:rsid w:val="00B73412"/>
    <w:rsid w:val="00BA122F"/>
    <w:rsid w:val="00C124A4"/>
    <w:rsid w:val="00C243DE"/>
    <w:rsid w:val="00C5356B"/>
    <w:rsid w:val="00C72FD8"/>
    <w:rsid w:val="00C74D28"/>
    <w:rsid w:val="00C75C92"/>
    <w:rsid w:val="00C80558"/>
    <w:rsid w:val="00C85E8E"/>
    <w:rsid w:val="00C90672"/>
    <w:rsid w:val="00CA2688"/>
    <w:rsid w:val="00CF0A51"/>
    <w:rsid w:val="00D5076D"/>
    <w:rsid w:val="00D67936"/>
    <w:rsid w:val="00D73FC9"/>
    <w:rsid w:val="00D95087"/>
    <w:rsid w:val="00DA530E"/>
    <w:rsid w:val="00E86C9A"/>
    <w:rsid w:val="00EF1641"/>
    <w:rsid w:val="00EF457B"/>
    <w:rsid w:val="00F70EF1"/>
    <w:rsid w:val="00F94B9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5AA81-91F5-4A0F-8307-5005B4E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6</cp:revision>
  <dcterms:created xsi:type="dcterms:W3CDTF">2019-02-25T14:26:00Z</dcterms:created>
  <dcterms:modified xsi:type="dcterms:W3CDTF">2019-02-25T14:28:00Z</dcterms:modified>
</cp:coreProperties>
</file>