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13" w:rsidRDefault="00946313" w:rsidP="00616EBF">
      <w:pPr>
        <w:pStyle w:val="Title"/>
        <w:jc w:val="left"/>
      </w:pPr>
    </w:p>
    <w:p w:rsidR="00D44552" w:rsidRDefault="00D44552">
      <w:pPr>
        <w:pStyle w:val="Title"/>
      </w:pPr>
      <w:r w:rsidRPr="00D44552">
        <w:t xml:space="preserve">Geogenic </w:t>
      </w:r>
      <w:r>
        <w:t xml:space="preserve">Arsenic </w:t>
      </w:r>
      <w:r w:rsidRPr="00D44552">
        <w:t xml:space="preserve">Contamination </w:t>
      </w:r>
      <w:r>
        <w:t>o</w:t>
      </w:r>
      <w:r w:rsidRPr="00D44552">
        <w:t xml:space="preserve">f Drinking Water </w:t>
      </w:r>
      <w:r>
        <w:t>a</w:t>
      </w:r>
      <w:r w:rsidRPr="00D44552">
        <w:t>nd</w:t>
      </w:r>
    </w:p>
    <w:p w:rsidR="00E81978" w:rsidRDefault="00946313">
      <w:pPr>
        <w:pStyle w:val="Title"/>
      </w:pPr>
      <w:r>
        <w:t>Its</w:t>
      </w:r>
      <w:r w:rsidR="00D44552" w:rsidRPr="00D44552">
        <w:t xml:space="preserve"> Reproductive Health Related Complications</w:t>
      </w:r>
    </w:p>
    <w:p w:rsidR="00B823AA" w:rsidRDefault="00A86288" w:rsidP="00B823AA">
      <w:pPr>
        <w:pStyle w:val="Title2"/>
      </w:pPr>
      <w:r>
        <w:t>[</w:t>
      </w:r>
      <w:bookmarkStart w:id="0" w:name="_GoBack"/>
      <w:bookmarkEnd w:id="0"/>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D44552" w:rsidP="00D44552">
      <w:pPr>
        <w:pStyle w:val="SectionTitle"/>
      </w:pPr>
      <w:r>
        <w:lastRenderedPageBreak/>
        <w:t>Geogenic Arsenic Contamination of Drinking Water and its Reproductive Health Related Complications</w:t>
      </w:r>
    </w:p>
    <w:p w:rsidR="002F170D" w:rsidRDefault="00983713" w:rsidP="00814D5B">
      <w:pPr>
        <w:pStyle w:val="Heading1"/>
      </w:pPr>
      <w:r>
        <w:t>Abstract</w:t>
      </w:r>
    </w:p>
    <w:p w:rsidR="005976BA" w:rsidRDefault="00E51BB4" w:rsidP="005976BA">
      <w:r>
        <w:t xml:space="preserve">Heavy metals and their salts are a vital nutrient for the nourishment of human body when taken in appropriate amount. However, they may pose a serious threat and add to the environmental pollution. Heavy metals accumulation in body </w:t>
      </w:r>
      <w:r w:rsidR="00F756D1">
        <w:t>to</w:t>
      </w:r>
      <w:r>
        <w:t xml:space="preserve"> extreme levels has been documented as detrimental to human health. They have serious reproductive health related complications in both males and females. </w:t>
      </w:r>
      <w:r w:rsidR="00167B36">
        <w:t>Here,</w:t>
      </w:r>
      <w:r>
        <w:t xml:space="preserve"> </w:t>
      </w:r>
      <w:r w:rsidR="00167B36">
        <w:t>a</w:t>
      </w:r>
      <w:r>
        <w:t>rsenic has proven to be one of the toxic heavy metal that has the ability to affect reproductive health in both pregnant and non-pregnant</w:t>
      </w:r>
      <w:r w:rsidR="00CA6353">
        <w:t xml:space="preserve"> women. Increased arsenic concentration</w:t>
      </w:r>
      <w:r>
        <w:t xml:space="preserve"> in drinking water due to geogenic contamination can cause implications for fetus as well as mother. Such environmental concerns deter the overall public health outcomes. Water regulatory bodies have been implementing policies for providing safe and clean drinking water. This paper will discuss the effects of arsenic on human reproductive health and efforts to address the issue</w:t>
      </w:r>
      <w:r w:rsidR="00167B36">
        <w:t xml:space="preserve"> in terms of policy making and the efforts being made</w:t>
      </w:r>
      <w:r w:rsidR="00F756D1">
        <w:t xml:space="preserve"> to curb it</w:t>
      </w:r>
      <w:r>
        <w:t>.</w:t>
      </w:r>
    </w:p>
    <w:p w:rsidR="00A81A68" w:rsidRDefault="00814D5B" w:rsidP="005976BA">
      <w:pPr>
        <w:pStyle w:val="Heading1"/>
      </w:pPr>
      <w:r>
        <w:br w:type="column"/>
      </w:r>
      <w:r w:rsidR="00A81A68">
        <w:lastRenderedPageBreak/>
        <w:t>Introduction</w:t>
      </w:r>
    </w:p>
    <w:p w:rsidR="00E51BB4" w:rsidRDefault="00E51BB4" w:rsidP="00E51BB4">
      <w:r>
        <w:t>Heavy metals contain extreme high levels of highly concentrated metals that can prove to be toxic even in small concentrations. The most important and well-studied heavy metals with adverse effects on human reproductive health are arsenic, copper, lead and mercury. These metals primarily affect the fetus and the female reproductive system. The main reason for these complications is that these metals are directly accumulated in the fetal tissue via the transportation passage of placenta which is unable to filter these metals. Thus, an affected mother with arsenic toxicity can transfer these metals to her unborn child. Other implications of arsenic toxicity is infertility and imbalanced hormonal system</w:t>
      </w:r>
      <w:r w:rsidR="00167B36">
        <w:t xml:space="preserve"> </w:t>
      </w:r>
      <w:r w:rsidR="00167B36">
        <w:fldChar w:fldCharType="begin"/>
      </w:r>
      <w:r w:rsidR="00BC218E">
        <w:instrText xml:space="preserve"> ADDIN ZOTERO_ITEM CSL_CITATION {"citationID":"QrVVy54f","properties":{"formattedCitation":"(Neeti &amp; Prakash, 2013)","plainCitation":"(Neeti &amp; Prakash, 2013)","noteIndex":0},"citationItems":[{"id":"y4slK2Dk/z47iKCOR","uris":["http://zotero.org/users/local/N5zMsyXd/items/JSSX8N24"],"uri":["http://zotero.org/users/local/N5zMsyXd/items/JSSX8N24"],"itemData":{"id":5,"type":"article-journal","title":"Effects of heavy metal poisoning during pregnancy","container-title":"Int Res J Environment Sci","page":"88-92","volume":"2","author":[{"family":"Neeti","given":"Kapoor"},{"family":"Prakash","given":"Tiwari"}],"issued":{"date-parts":[["2013"]]}}}],"schema":"https://github.com/citation-style-language/schema/raw/master/csl-citation.json"} </w:instrText>
      </w:r>
      <w:r w:rsidR="00167B36">
        <w:fldChar w:fldCharType="separate"/>
      </w:r>
      <w:r w:rsidR="00167B36" w:rsidRPr="00167B36">
        <w:rPr>
          <w:rFonts w:ascii="Times New Roman" w:hAnsi="Times New Roman" w:cs="Times New Roman"/>
        </w:rPr>
        <w:t>(Neeti &amp; Prakash, 2013)</w:t>
      </w:r>
      <w:r w:rsidR="00167B36">
        <w:fldChar w:fldCharType="end"/>
      </w:r>
      <w:r>
        <w:t>.</w:t>
      </w:r>
    </w:p>
    <w:p w:rsidR="00E51BB4" w:rsidRDefault="00E51BB4" w:rsidP="00E51BB4">
      <w:pPr>
        <w:rPr>
          <w:rFonts w:ascii="Times New Roman" w:hAnsi="Times New Roman" w:cs="Times New Roman"/>
        </w:rPr>
      </w:pPr>
      <w:r>
        <w:rPr>
          <w:rFonts w:ascii="Times New Roman" w:hAnsi="Times New Roman" w:cs="Times New Roman"/>
        </w:rPr>
        <w:t>The toxic effects from heavy metal infiltration in the drinking water cause brain fogging, chronic malaise, fatigue, illness, severe pain in muscles and tendons, chronic and gastrointestinal infections, allergies, depression, anxiety, visual and neurological problems and post menstrual stress and other hormonal disturbances</w:t>
      </w:r>
      <w:r w:rsidR="00167B36">
        <w:rPr>
          <w:rFonts w:ascii="Times New Roman" w:hAnsi="Times New Roman" w:cs="Times New Roman"/>
        </w:rPr>
        <w:t xml:space="preserve"> </w:t>
      </w:r>
      <w:r w:rsidR="00167B36">
        <w:rPr>
          <w:rFonts w:ascii="Times New Roman" w:hAnsi="Times New Roman" w:cs="Times New Roman"/>
        </w:rPr>
        <w:fldChar w:fldCharType="begin"/>
      </w:r>
      <w:r w:rsidR="00BC218E">
        <w:rPr>
          <w:rFonts w:ascii="Times New Roman" w:hAnsi="Times New Roman" w:cs="Times New Roman"/>
        </w:rPr>
        <w:instrText xml:space="preserve"> ADDIN ZOTERO_ITEM CSL_CITATION {"citationID":"iTDC9gWs","properties":{"formattedCitation":"(Neeti &amp; Prakash, 2013)","plainCitation":"(Neeti &amp; Prakash, 2013)","noteIndex":0},"citationItems":[{"id":"y4slK2Dk/z47iKCOR","uris":["http://zotero.org/users/local/N5zMsyXd/items/JSSX8N24"],"uri":["http://zotero.org/users/local/N5zMsyXd/items/JSSX8N24"],"itemData":{"id":5,"type":"article-journal","title":"Effects of heavy metal poisoning during pregnancy","container-title":"Int Res J Environment Sci","page":"88-92","volume":"2","author":[{"family":"Neeti","given":"Kapoor"},{"family":"Prakash","given":"Tiwari"}],"issued":{"date-parts":[["2013"]]}}}],"schema":"https://github.com/citation-style-language/schema/raw/master/csl-citation.json"} </w:instrText>
      </w:r>
      <w:r w:rsidR="00167B36">
        <w:rPr>
          <w:rFonts w:ascii="Times New Roman" w:hAnsi="Times New Roman" w:cs="Times New Roman"/>
        </w:rPr>
        <w:fldChar w:fldCharType="separate"/>
      </w:r>
      <w:r w:rsidR="00167B36" w:rsidRPr="00167B36">
        <w:rPr>
          <w:rFonts w:ascii="Times New Roman" w:hAnsi="Times New Roman" w:cs="Times New Roman"/>
        </w:rPr>
        <w:t>(Neeti &amp; Prakash, 2013)</w:t>
      </w:r>
      <w:r w:rsidR="00167B36">
        <w:rPr>
          <w:rFonts w:ascii="Times New Roman" w:hAnsi="Times New Roman" w:cs="Times New Roman"/>
        </w:rPr>
        <w:fldChar w:fldCharType="end"/>
      </w:r>
      <w:r>
        <w:rPr>
          <w:rFonts w:ascii="Times New Roman" w:hAnsi="Times New Roman" w:cs="Times New Roman"/>
        </w:rPr>
        <w:t>.</w:t>
      </w:r>
    </w:p>
    <w:p w:rsidR="00E51BB4" w:rsidRDefault="00CA6353" w:rsidP="00E51BB4">
      <w:r>
        <w:rPr>
          <w:rFonts w:ascii="Times New Roman" w:hAnsi="Times New Roman" w:cs="Times New Roman"/>
        </w:rPr>
        <w:t>Arsenic is a natural</w:t>
      </w:r>
      <w:r w:rsidR="00E51BB4">
        <w:rPr>
          <w:rFonts w:ascii="Times New Roman" w:hAnsi="Times New Roman" w:cs="Times New Roman"/>
        </w:rPr>
        <w:t xml:space="preserve"> compound that is not toxic in its properties but increased levels of inorganic arsenic concentration in drinking water has been stated as a serious public health issue in many countries around the globe especially in the regions where people rely on the groundwater</w:t>
      </w:r>
      <w:r w:rsidR="00167B36">
        <w:rPr>
          <w:rFonts w:ascii="Times New Roman" w:hAnsi="Times New Roman" w:cs="Times New Roman"/>
        </w:rPr>
        <w:t xml:space="preserve"> </w:t>
      </w:r>
      <w:r w:rsidR="00167B36">
        <w:rPr>
          <w:rFonts w:ascii="Times New Roman" w:hAnsi="Times New Roman" w:cs="Times New Roman"/>
        </w:rPr>
        <w:fldChar w:fldCharType="begin"/>
      </w:r>
      <w:r w:rsidR="00BC218E">
        <w:rPr>
          <w:rFonts w:ascii="Times New Roman" w:hAnsi="Times New Roman" w:cs="Times New Roman"/>
        </w:rPr>
        <w:instrText xml:space="preserve"> ADDIN ZOTERO_ITEM CSL_CITATION {"citationID":"wgqQ0WXG","properties":{"formattedCitation":"(Shih et al., 2017)","plainCitation":"(Shih et al., 2017)","noteIndex":0},"citationItems":[{"id":"y4slK2Dk/crmcjkq7","uris":["http://zotero.org/users/local/N5zMsyXd/items/JEWUIDDI"],"uri":["http://zotero.org/users/local/N5zMsyXd/items/JEWUIDDI"],"itemData":{"id":7,"type":"article-journal","title":"Associations between prenatal arsenic exposure with adverse pregnancy outcome and child mortality","container-title":"Environmental research","page":"456-461","volume":"158","author":[{"family":"Shih","given":"Yu-Hsuan"},{"family":"Islam","given":"Tariqul"},{"family":"Hore","given":"Samar Kumar"},{"family":"Sarwar","given":"Golam"},{"family":"Shahriar","given":"Mohammad Hasan"},{"family":"Yunus","given":"Mohammad"},{"family":"Graziano","given":"Joseph H."},{"family":"Harjes","given":"Judith"},{"family":"Baron","given":"John A."},{"family":"Parvez","given":"Faruque"}],"issued":{"date-parts":[["2017"]]}}}],"schema":"https://github.com/citation-style-language/schema/raw/master/csl-citation.json"} </w:instrText>
      </w:r>
      <w:r w:rsidR="00167B36">
        <w:rPr>
          <w:rFonts w:ascii="Times New Roman" w:hAnsi="Times New Roman" w:cs="Times New Roman"/>
        </w:rPr>
        <w:fldChar w:fldCharType="separate"/>
      </w:r>
      <w:r w:rsidR="00167B36" w:rsidRPr="00167B36">
        <w:rPr>
          <w:rFonts w:ascii="Times New Roman" w:hAnsi="Times New Roman" w:cs="Times New Roman"/>
        </w:rPr>
        <w:t>(Shih et al., 2017)</w:t>
      </w:r>
      <w:r w:rsidR="00167B36">
        <w:rPr>
          <w:rFonts w:ascii="Times New Roman" w:hAnsi="Times New Roman" w:cs="Times New Roman"/>
        </w:rPr>
        <w:fldChar w:fldCharType="end"/>
      </w:r>
      <w:r w:rsidR="00E51BB4">
        <w:rPr>
          <w:rFonts w:ascii="Times New Roman" w:hAnsi="Times New Roman" w:cs="Times New Roman"/>
        </w:rPr>
        <w:t xml:space="preserve">. </w:t>
      </w:r>
      <w:r w:rsidR="00E51BB4">
        <w:t xml:space="preserve">According to </w:t>
      </w:r>
      <w:r w:rsidR="00E51BB4">
        <w:rPr>
          <w:shd w:val="clear" w:color="auto" w:fill="FFFFFF"/>
        </w:rPr>
        <w:t>World Health Organization</w:t>
      </w:r>
      <w:r w:rsidR="00E51BB4">
        <w:rPr>
          <w:rStyle w:val="apple-converted-space"/>
          <w:shd w:val="clear" w:color="auto" w:fill="FFFFFF"/>
        </w:rPr>
        <w:t> recommendations, the maximum amount that can be ingested through drinking water is 0.01mg/L which is 10 parts per billion. Arsenic enters into the body via the routes of ingestion, inhalation or absorption. However, the primary route of entry of arsenic metalloids in the human body is through food and drinking water</w:t>
      </w:r>
      <w:r w:rsidR="00167B36">
        <w:rPr>
          <w:rStyle w:val="apple-converted-space"/>
          <w:shd w:val="clear" w:color="auto" w:fill="FFFFFF"/>
        </w:rPr>
        <w:t xml:space="preserve"> </w:t>
      </w:r>
      <w:r w:rsidR="00167B36">
        <w:rPr>
          <w:rStyle w:val="apple-converted-space"/>
          <w:shd w:val="clear" w:color="auto" w:fill="FFFFFF"/>
        </w:rPr>
        <w:fldChar w:fldCharType="begin"/>
      </w:r>
      <w:r w:rsidR="00BC218E">
        <w:rPr>
          <w:rStyle w:val="apple-converted-space"/>
          <w:shd w:val="clear" w:color="auto" w:fill="FFFFFF"/>
        </w:rPr>
        <w:instrText xml:space="preserve"> ADDIN ZOTERO_ITEM CSL_CITATION {"citationID":"5H1zyBqp","properties":{"formattedCitation":"(Rahman et al., 2018)","plainCitation":"(Rahman et al., 2018)","noteIndex":0},"citationItems":[{"id":"y4slK2Dk/bBgemfdc","uris":["http://zotero.org/users/local/N5zMsyXd/items/CVDF77CE"],"uri":["http://zotero.org/users/local/N5zMsyXd/items/CVDF77CE"],"itemData":{"id":8,"type":"article-journal","title":"Prenatal arsenic exposure, child marriage, and pregnancy weight gain: associations with preterm birth in Bangladesh","container-title":"Environment international","page":"23-32","volume":"112","author":[{"family":"Rahman","given":"Mohammad L."},{"family":"Kile","given":"Molly L."},{"family":"Rodrigues","given":"Ema G."},{"family":"Valeri","given":"Linda"},{"family":"Raj","given":"Anita"},{"family":"Mazumdar","given":"Maitreyi"},{"family":"Mostofa","given":"Golam"},{"family":"Quamruzzaman","given":"Quazi"},{"family":"Rahman","given":"Mahmudur"},{"family":"Hauser","given":"Russ"}],"issued":{"date-parts":[["2018"]]}}}],"schema":"https://github.com/citation-style-language/schema/raw/master/csl-citation.json"} </w:instrText>
      </w:r>
      <w:r w:rsidR="00167B36">
        <w:rPr>
          <w:rStyle w:val="apple-converted-space"/>
          <w:shd w:val="clear" w:color="auto" w:fill="FFFFFF"/>
        </w:rPr>
        <w:fldChar w:fldCharType="separate"/>
      </w:r>
      <w:r w:rsidR="00167B36" w:rsidRPr="00167B36">
        <w:rPr>
          <w:rFonts w:ascii="Times New Roman" w:hAnsi="Times New Roman" w:cs="Times New Roman"/>
        </w:rPr>
        <w:t>(Rahman et al., 2018)</w:t>
      </w:r>
      <w:r w:rsidR="00167B36">
        <w:rPr>
          <w:rStyle w:val="apple-converted-space"/>
          <w:shd w:val="clear" w:color="auto" w:fill="FFFFFF"/>
        </w:rPr>
        <w:fldChar w:fldCharType="end"/>
      </w:r>
      <w:r w:rsidR="00E51BB4">
        <w:rPr>
          <w:rStyle w:val="apple-converted-space"/>
          <w:shd w:val="clear" w:color="auto" w:fill="FFFFFF"/>
        </w:rPr>
        <w:t>. When this element enters inside the body, it promptly distributes in all the body organs but is mainly absorbed in intestines and stomach and the rest is released in the bloodstream.</w:t>
      </w:r>
    </w:p>
    <w:p w:rsidR="00435EF6" w:rsidRPr="00354156" w:rsidRDefault="00E51BB4" w:rsidP="00E51BB4">
      <w:r>
        <w:lastRenderedPageBreak/>
        <w:t>Nevertheless, the symptoms of arsenic toxicity in the body are extremely vague and can easily be confused with chronic disorders li</w:t>
      </w:r>
      <w:r w:rsidR="00F756D1">
        <w:t>k</w:t>
      </w:r>
      <w:r>
        <w:t xml:space="preserve">e depression, autism, chronic fatigue syndrome etc. thus, it is of greater concern that pregnant women must look after themselves and understand the effect of arsenic toxicity. The medical examiners should also conduct important diagnostics and related therapies. </w:t>
      </w:r>
    </w:p>
    <w:p w:rsidR="00A81A68" w:rsidRDefault="00C83839" w:rsidP="00814D5B">
      <w:pPr>
        <w:pStyle w:val="Heading1"/>
      </w:pPr>
      <w:r>
        <w:t>Historical Context</w:t>
      </w:r>
    </w:p>
    <w:p w:rsidR="00E51BB4" w:rsidRDefault="00E51BB4" w:rsidP="00E51BB4">
      <w:r>
        <w:t>Arsenic poisoning at chronic level converts the element into lesser toxic components by the liver and then they are excreted via urine. However, the higher levels of toxic arsenic concentration in body can lead into excessive accumulation into the body and ultimately can cause arsenicosis. In its early stages</w:t>
      </w:r>
      <w:r w:rsidR="00F756D1">
        <w:t>,</w:t>
      </w:r>
      <w:r>
        <w:t xml:space="preserve"> it is difficult to diagnose its symptoms as they are highly non-specific in nature</w:t>
      </w:r>
      <w:r w:rsidR="00167B36">
        <w:t xml:space="preserve"> </w:t>
      </w:r>
      <w:r w:rsidR="00167B36">
        <w:fldChar w:fldCharType="begin"/>
      </w:r>
      <w:r w:rsidR="00BC218E">
        <w:instrText xml:space="preserve"> ADDIN ZOTERO_ITEM CSL_CITATION {"citationID":"yelBdqgQ","properties":{"formattedCitation":"(Rahman et al., 2018)","plainCitation":"(Rahman et al., 2018)","noteIndex":0},"citationItems":[{"id":"y4slK2Dk/bBgemfdc","uris":["http://zotero.org/users/local/N5zMsyXd/items/CVDF77CE"],"uri":["http://zotero.org/users/local/N5zMsyXd/items/CVDF77CE"],"itemData":{"id":8,"type":"article-journal","title":"Prenatal arsenic exposure, child marriage, and pregnancy weight gain: associations with preterm birth in Bangladesh","container-title":"Environment international","page":"23-32","volume":"112","author":[{"family":"Rahman","given":"Mohammad L."},{"family":"Kile","given":"Molly L."},{"family":"Rodrigues","given":"Ema G."},{"family":"Valeri","given":"Linda"},{"family":"Raj","given":"Anita"},{"family":"Mazumdar","given":"Maitreyi"},{"family":"Mostofa","given":"Golam"},{"family":"Quamruzzaman","given":"Quazi"},{"family":"Rahman","given":"Mahmudur"},{"family":"Hauser","given":"Russ"}],"issued":{"date-parts":[["2018"]]}}}],"schema":"https://github.com/citation-style-language/schema/raw/master/csl-citation.json"} </w:instrText>
      </w:r>
      <w:r w:rsidR="00167B36">
        <w:fldChar w:fldCharType="separate"/>
      </w:r>
      <w:r w:rsidR="00167B36" w:rsidRPr="00167B36">
        <w:rPr>
          <w:rFonts w:ascii="Times New Roman" w:hAnsi="Times New Roman" w:cs="Times New Roman"/>
        </w:rPr>
        <w:t>(Rahman et al., 2018)</w:t>
      </w:r>
      <w:r w:rsidR="00167B36">
        <w:fldChar w:fldCharType="end"/>
      </w:r>
      <w:r>
        <w:t xml:space="preserve">. The extreme </w:t>
      </w:r>
      <w:r w:rsidR="002C11D9">
        <w:t>antagonistic</w:t>
      </w:r>
      <w:r>
        <w:t xml:space="preserve"> effects of arsenic poisoning are dependent on the </w:t>
      </w:r>
      <w:r w:rsidR="002C11D9">
        <w:t>period</w:t>
      </w:r>
      <w:r>
        <w:t xml:space="preserve"> of</w:t>
      </w:r>
      <w:r w:rsidR="002C11D9">
        <w:t xml:space="preserve"> exposure and the dietary stuff</w:t>
      </w:r>
      <w:r>
        <w:t xml:space="preserve"> of the population exposed to it. The chronic arsenic exposure due to drinking water causes multiple health related issues including cardiovascular, respiratory, reproductory, obstetric and neurological issues</w:t>
      </w:r>
      <w:r w:rsidR="00167B36">
        <w:t xml:space="preserve"> </w:t>
      </w:r>
      <w:r w:rsidR="00167B36">
        <w:fldChar w:fldCharType="begin"/>
      </w:r>
      <w:r w:rsidR="00BC218E">
        <w:instrText xml:space="preserve"> ADDIN ZOTERO_ITEM CSL_CITATION {"citationID":"lbDpsZBl","properties":{"formattedCitation":"(Lennon, Whelton, O\\uc0\\u8217{}Mullane, &amp; Ekstrand, 2004)","plainCitation":"(Lennon, Whelton, O’Mullane, &amp; Ekstrand, 2004)","noteIndex":0},"citationItems":[{"id":"y4slK2Dk/OW0682pD","uris":["http://zotero.org/users/local/N5zMsyXd/items/E9ZCCIJE"],"uri":["http://zotero.org/users/local/N5zMsyXd/items/E9ZCCIJE"],"itemData":{"id":9,"type":"article-journal","title":"Rolling Revision of the WHO Guidelines for Drinking-Water Quality","container-title":"World Health Organization","author":[{"family":"Lennon","given":"M. A."},{"family":"Whelton","given":"H."},{"family":"O’Mullane","given":"D."},{"family":"Ekstrand","given":"J."}],"issued":{"date-parts":[["2004"]]}}}],"schema":"https://github.com/citation-style-language/schema/raw/master/csl-citation.json"} </w:instrText>
      </w:r>
      <w:r w:rsidR="00167B36">
        <w:fldChar w:fldCharType="separate"/>
      </w:r>
      <w:r w:rsidR="00167B36" w:rsidRPr="00167B36">
        <w:rPr>
          <w:rFonts w:ascii="Times New Roman" w:hAnsi="Times New Roman" w:cs="Times New Roman"/>
        </w:rPr>
        <w:t>(Lennon, Whelton, O’Mullane, &amp; Ekstrand, 2004)</w:t>
      </w:r>
      <w:r w:rsidR="00167B36">
        <w:fldChar w:fldCharType="end"/>
      </w:r>
      <w:r>
        <w:t>. However, the main effects of arsenic poisoning are the complicated pregnancy outcomes. The risks of women expecting pregnancies had significant mortality rate due to cancer and the root cause was arsenic poisoning in tap water. The following table shows the data collected by National Academy of Sciences from 1999.</w:t>
      </w:r>
    </w:p>
    <w:p w:rsidR="00263F41" w:rsidRPr="00263F41" w:rsidRDefault="00263F41" w:rsidP="00263F41">
      <w:pPr>
        <w:ind w:firstLine="0"/>
        <w:jc w:val="center"/>
        <w:rPr>
          <w:b/>
        </w:rPr>
      </w:pPr>
      <w:r>
        <w:br w:type="column"/>
      </w:r>
      <w:r w:rsidRPr="00263F41">
        <w:rPr>
          <w:b/>
        </w:rPr>
        <w:lastRenderedPageBreak/>
        <w:t>Table: Arsenic concentration in tap water and its association with cancer risk among pregnant women</w:t>
      </w:r>
    </w:p>
    <w:tbl>
      <w:tblPr>
        <w:tblStyle w:val="APAReport"/>
        <w:tblW w:w="7718" w:type="dxa"/>
        <w:jc w:val="center"/>
        <w:tblLook w:val="04A0" w:firstRow="1" w:lastRow="0" w:firstColumn="1" w:lastColumn="0" w:noHBand="0" w:noVBand="1"/>
      </w:tblPr>
      <w:tblGrid>
        <w:gridCol w:w="3287"/>
        <w:gridCol w:w="4431"/>
      </w:tblGrid>
      <w:tr w:rsidR="00263F41" w:rsidTr="00263F41">
        <w:trPr>
          <w:cnfStyle w:val="100000000000" w:firstRow="1" w:lastRow="0" w:firstColumn="0" w:lastColumn="0" w:oddVBand="0" w:evenVBand="0" w:oddHBand="0" w:evenHBand="0" w:firstRowFirstColumn="0" w:firstRowLastColumn="0" w:lastRowFirstColumn="0" w:lastRowLastColumn="0"/>
          <w:trHeight w:val="498"/>
          <w:jc w:val="center"/>
        </w:trPr>
        <w:tc>
          <w:tcPr>
            <w:tcW w:w="0" w:type="auto"/>
            <w:hideMark/>
          </w:tcPr>
          <w:p w:rsidR="00263F41" w:rsidRDefault="00263F41">
            <w:pPr>
              <w:spacing w:after="120" w:line="276" w:lineRule="auto"/>
              <w:jc w:val="center"/>
              <w:outlineLvl w:val="2"/>
              <w:rPr>
                <w:rFonts w:ascii="Times New Roman" w:eastAsia="Times New Roman" w:hAnsi="Times New Roman"/>
                <w:b/>
                <w:bCs/>
              </w:rPr>
            </w:pPr>
            <w:r>
              <w:rPr>
                <w:rFonts w:ascii="Times New Roman" w:eastAsia="Times New Roman" w:hAnsi="Times New Roman"/>
                <w:b/>
                <w:bCs/>
              </w:rPr>
              <w:t>Arsenic</w:t>
            </w:r>
            <w:r w:rsidR="002C11D9">
              <w:rPr>
                <w:rFonts w:ascii="Times New Roman" w:eastAsia="Times New Roman" w:hAnsi="Times New Roman"/>
                <w:b/>
                <w:bCs/>
              </w:rPr>
              <w:t xml:space="preserve"> Concentration in Tap Water</w:t>
            </w:r>
            <w:r w:rsidR="002C11D9">
              <w:rPr>
                <w:rFonts w:ascii="Times New Roman" w:eastAsia="Times New Roman" w:hAnsi="Times New Roman"/>
                <w:b/>
                <w:bCs/>
              </w:rPr>
              <w:br/>
              <w:t>(</w:t>
            </w:r>
            <w:r>
              <w:rPr>
                <w:rFonts w:ascii="Times New Roman" w:eastAsia="Times New Roman" w:hAnsi="Times New Roman"/>
                <w:b/>
                <w:bCs/>
              </w:rPr>
              <w:t>parts per billion)</w:t>
            </w:r>
          </w:p>
        </w:tc>
        <w:tc>
          <w:tcPr>
            <w:tcW w:w="0" w:type="auto"/>
            <w:hideMark/>
          </w:tcPr>
          <w:p w:rsidR="00263F41" w:rsidRDefault="002C11D9">
            <w:pPr>
              <w:spacing w:after="120" w:line="276" w:lineRule="auto"/>
              <w:jc w:val="center"/>
              <w:outlineLvl w:val="2"/>
              <w:rPr>
                <w:rFonts w:ascii="Times New Roman" w:eastAsia="Times New Roman" w:hAnsi="Times New Roman"/>
                <w:b/>
                <w:bCs/>
              </w:rPr>
            </w:pPr>
            <w:r>
              <w:rPr>
                <w:rFonts w:ascii="Times New Roman" w:eastAsia="Times New Roman" w:hAnsi="Times New Roman"/>
                <w:b/>
                <w:bCs/>
              </w:rPr>
              <w:t xml:space="preserve">Approximate </w:t>
            </w:r>
            <w:r w:rsidR="00263F41">
              <w:rPr>
                <w:rFonts w:ascii="Times New Roman" w:eastAsia="Times New Roman" w:hAnsi="Times New Roman"/>
                <w:b/>
                <w:bCs/>
              </w:rPr>
              <w:t>Cancer Risk Among pregnant women </w:t>
            </w:r>
            <w:r w:rsidR="00263F41">
              <w:rPr>
                <w:rFonts w:ascii="Times New Roman" w:eastAsia="Times New Roman" w:hAnsi="Times New Roman"/>
                <w:b/>
                <w:bCs/>
              </w:rPr>
              <w:br/>
              <w:t>(assuming 2 liters consumed/day)</w:t>
            </w:r>
          </w:p>
        </w:tc>
      </w:tr>
      <w:tr w:rsidR="00263F41" w:rsidTr="00263F41">
        <w:trPr>
          <w:trHeight w:val="205"/>
          <w:jc w:val="center"/>
        </w:trPr>
        <w:tc>
          <w:tcPr>
            <w:tcW w:w="0" w:type="auto"/>
            <w:tcBorders>
              <w:top w:val="nil"/>
              <w:left w:val="nil"/>
              <w:bottom w:val="nil"/>
              <w:right w:val="nil"/>
            </w:tcBorders>
            <w:hideMark/>
          </w:tcPr>
          <w:p w:rsidR="00263F41" w:rsidRDefault="00263F41">
            <w:pPr>
              <w:spacing w:line="276" w:lineRule="auto"/>
              <w:jc w:val="center"/>
              <w:rPr>
                <w:rFonts w:ascii="Times New Roman" w:eastAsia="Times New Roman" w:hAnsi="Times New Roman" w:cs="Times New Roman"/>
              </w:rPr>
            </w:pPr>
            <w:r>
              <w:rPr>
                <w:rFonts w:ascii="Times New Roman" w:eastAsia="Times New Roman" w:hAnsi="Times New Roman" w:cs="Times New Roman"/>
              </w:rPr>
              <w:t>0.5 ppb</w:t>
            </w:r>
          </w:p>
        </w:tc>
        <w:tc>
          <w:tcPr>
            <w:tcW w:w="0" w:type="auto"/>
            <w:tcBorders>
              <w:top w:val="nil"/>
              <w:left w:val="nil"/>
              <w:bottom w:val="nil"/>
              <w:right w:val="nil"/>
            </w:tcBorders>
            <w:hideMark/>
          </w:tcPr>
          <w:p w:rsidR="00263F41" w:rsidRDefault="002C11D9">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1 per </w:t>
            </w:r>
            <w:r w:rsidR="00263F41">
              <w:rPr>
                <w:rFonts w:ascii="Times New Roman" w:eastAsia="Times New Roman" w:hAnsi="Times New Roman" w:cs="Times New Roman"/>
              </w:rPr>
              <w:t>10,000</w:t>
            </w:r>
          </w:p>
        </w:tc>
      </w:tr>
      <w:tr w:rsidR="00263F41" w:rsidTr="00263F41">
        <w:trPr>
          <w:trHeight w:val="205"/>
          <w:jc w:val="center"/>
        </w:trPr>
        <w:tc>
          <w:tcPr>
            <w:tcW w:w="0" w:type="auto"/>
            <w:tcBorders>
              <w:top w:val="nil"/>
              <w:left w:val="nil"/>
              <w:bottom w:val="nil"/>
              <w:right w:val="nil"/>
            </w:tcBorders>
            <w:hideMark/>
          </w:tcPr>
          <w:p w:rsidR="00263F41" w:rsidRDefault="00263F41">
            <w:pPr>
              <w:spacing w:line="276" w:lineRule="auto"/>
              <w:jc w:val="center"/>
              <w:rPr>
                <w:rFonts w:ascii="Times New Roman" w:eastAsia="Times New Roman" w:hAnsi="Times New Roman" w:cs="Times New Roman"/>
              </w:rPr>
            </w:pPr>
            <w:r>
              <w:rPr>
                <w:rFonts w:ascii="Times New Roman" w:eastAsia="Times New Roman" w:hAnsi="Times New Roman" w:cs="Times New Roman"/>
              </w:rPr>
              <w:t>1 ppb</w:t>
            </w:r>
          </w:p>
        </w:tc>
        <w:tc>
          <w:tcPr>
            <w:tcW w:w="0" w:type="auto"/>
            <w:tcBorders>
              <w:top w:val="nil"/>
              <w:left w:val="nil"/>
              <w:bottom w:val="nil"/>
              <w:right w:val="nil"/>
            </w:tcBorders>
            <w:hideMark/>
          </w:tcPr>
          <w:p w:rsidR="00263F41" w:rsidRDefault="002C11D9">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1 per </w:t>
            </w:r>
            <w:r w:rsidR="00263F41">
              <w:rPr>
                <w:rFonts w:ascii="Times New Roman" w:eastAsia="Times New Roman" w:hAnsi="Times New Roman" w:cs="Times New Roman"/>
              </w:rPr>
              <w:t>5,000</w:t>
            </w:r>
          </w:p>
        </w:tc>
      </w:tr>
      <w:tr w:rsidR="00263F41" w:rsidTr="00263F41">
        <w:trPr>
          <w:trHeight w:val="215"/>
          <w:jc w:val="center"/>
        </w:trPr>
        <w:tc>
          <w:tcPr>
            <w:tcW w:w="0" w:type="auto"/>
            <w:tcBorders>
              <w:top w:val="nil"/>
              <w:left w:val="nil"/>
              <w:bottom w:val="nil"/>
              <w:right w:val="nil"/>
            </w:tcBorders>
            <w:hideMark/>
          </w:tcPr>
          <w:p w:rsidR="00263F41" w:rsidRDefault="00263F41">
            <w:pPr>
              <w:spacing w:line="276" w:lineRule="auto"/>
              <w:jc w:val="center"/>
              <w:rPr>
                <w:rFonts w:ascii="Times New Roman" w:eastAsia="Times New Roman" w:hAnsi="Times New Roman" w:cs="Times New Roman"/>
              </w:rPr>
            </w:pPr>
            <w:r>
              <w:rPr>
                <w:rFonts w:ascii="Times New Roman" w:eastAsia="Times New Roman" w:hAnsi="Times New Roman" w:cs="Times New Roman"/>
              </w:rPr>
              <w:t>5 ppb</w:t>
            </w:r>
          </w:p>
        </w:tc>
        <w:tc>
          <w:tcPr>
            <w:tcW w:w="0" w:type="auto"/>
            <w:tcBorders>
              <w:top w:val="nil"/>
              <w:left w:val="nil"/>
              <w:bottom w:val="nil"/>
              <w:right w:val="nil"/>
            </w:tcBorders>
            <w:hideMark/>
          </w:tcPr>
          <w:p w:rsidR="00263F41" w:rsidRDefault="002C11D9">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1 per </w:t>
            </w:r>
            <w:r w:rsidR="00263F41">
              <w:rPr>
                <w:rFonts w:ascii="Times New Roman" w:eastAsia="Times New Roman" w:hAnsi="Times New Roman" w:cs="Times New Roman"/>
              </w:rPr>
              <w:t>1,000</w:t>
            </w:r>
          </w:p>
        </w:tc>
      </w:tr>
      <w:tr w:rsidR="00263F41" w:rsidTr="00263F41">
        <w:trPr>
          <w:trHeight w:val="80"/>
          <w:jc w:val="center"/>
        </w:trPr>
        <w:tc>
          <w:tcPr>
            <w:tcW w:w="0" w:type="auto"/>
            <w:tcBorders>
              <w:top w:val="nil"/>
              <w:left w:val="nil"/>
              <w:bottom w:val="nil"/>
              <w:right w:val="nil"/>
            </w:tcBorders>
            <w:hideMark/>
          </w:tcPr>
          <w:p w:rsidR="00263F41" w:rsidRDefault="00263F41">
            <w:pPr>
              <w:spacing w:line="276" w:lineRule="auto"/>
              <w:jc w:val="center"/>
              <w:rPr>
                <w:rFonts w:ascii="Times New Roman" w:eastAsia="Times New Roman" w:hAnsi="Times New Roman" w:cs="Times New Roman"/>
              </w:rPr>
            </w:pPr>
            <w:r>
              <w:rPr>
                <w:rFonts w:ascii="Times New Roman" w:eastAsia="Times New Roman" w:hAnsi="Times New Roman" w:cs="Times New Roman"/>
              </w:rPr>
              <w:t>10 ppb</w:t>
            </w:r>
          </w:p>
        </w:tc>
        <w:tc>
          <w:tcPr>
            <w:tcW w:w="0" w:type="auto"/>
            <w:tcBorders>
              <w:top w:val="nil"/>
              <w:left w:val="nil"/>
              <w:bottom w:val="nil"/>
              <w:right w:val="nil"/>
            </w:tcBorders>
            <w:hideMark/>
          </w:tcPr>
          <w:p w:rsidR="00263F41" w:rsidRDefault="002C11D9">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1 per </w:t>
            </w:r>
            <w:r w:rsidR="00263F41">
              <w:rPr>
                <w:rFonts w:ascii="Times New Roman" w:eastAsia="Times New Roman" w:hAnsi="Times New Roman" w:cs="Times New Roman"/>
              </w:rPr>
              <w:t>500</w:t>
            </w:r>
          </w:p>
        </w:tc>
      </w:tr>
      <w:tr w:rsidR="00263F41" w:rsidTr="00263F41">
        <w:trPr>
          <w:trHeight w:val="205"/>
          <w:jc w:val="center"/>
        </w:trPr>
        <w:tc>
          <w:tcPr>
            <w:tcW w:w="0" w:type="auto"/>
            <w:tcBorders>
              <w:top w:val="nil"/>
              <w:left w:val="nil"/>
              <w:bottom w:val="single" w:sz="12" w:space="0" w:color="auto"/>
              <w:right w:val="nil"/>
            </w:tcBorders>
            <w:hideMark/>
          </w:tcPr>
          <w:p w:rsidR="00263F41" w:rsidRDefault="00263F41">
            <w:pPr>
              <w:spacing w:line="276" w:lineRule="auto"/>
              <w:jc w:val="center"/>
              <w:rPr>
                <w:rFonts w:ascii="Times New Roman" w:eastAsia="Times New Roman" w:hAnsi="Times New Roman" w:cs="Times New Roman"/>
              </w:rPr>
            </w:pPr>
            <w:r>
              <w:rPr>
                <w:rFonts w:ascii="Times New Roman" w:eastAsia="Times New Roman" w:hAnsi="Times New Roman" w:cs="Times New Roman"/>
              </w:rPr>
              <w:t>50 ppb</w:t>
            </w:r>
          </w:p>
        </w:tc>
        <w:tc>
          <w:tcPr>
            <w:tcW w:w="0" w:type="auto"/>
            <w:tcBorders>
              <w:top w:val="nil"/>
              <w:left w:val="nil"/>
              <w:bottom w:val="single" w:sz="12" w:space="0" w:color="auto"/>
              <w:right w:val="nil"/>
            </w:tcBorders>
            <w:hideMark/>
          </w:tcPr>
          <w:p w:rsidR="00263F41" w:rsidRDefault="002C11D9">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1 per </w:t>
            </w:r>
            <w:r w:rsidR="00263F41">
              <w:rPr>
                <w:rFonts w:ascii="Times New Roman" w:eastAsia="Times New Roman" w:hAnsi="Times New Roman" w:cs="Times New Roman"/>
              </w:rPr>
              <w:t>100</w:t>
            </w:r>
          </w:p>
        </w:tc>
      </w:tr>
    </w:tbl>
    <w:p w:rsidR="00113CE7" w:rsidRDefault="00113CE7" w:rsidP="00C27135">
      <w:pPr>
        <w:keepNext/>
        <w:ind w:firstLine="0"/>
        <w:rPr>
          <w:rFonts w:ascii="Times New Roman" w:hAnsi="Times New Roman" w:cs="Times New Roman"/>
          <w:noProof/>
          <w:lang w:eastAsia="en-US"/>
        </w:rPr>
      </w:pPr>
    </w:p>
    <w:p w:rsidR="00263F41" w:rsidRDefault="00263F41" w:rsidP="00263F41">
      <w:pPr>
        <w:keepNext/>
      </w:pPr>
      <w:r>
        <w:rPr>
          <w:rFonts w:ascii="Times New Roman" w:hAnsi="Times New Roman" w:cs="Times New Roman"/>
          <w:noProof/>
          <w:lang w:eastAsia="en-US"/>
        </w:rPr>
        <w:drawing>
          <wp:inline distT="0" distB="0" distL="0" distR="0">
            <wp:extent cx="5219700" cy="2505075"/>
            <wp:effectExtent l="0" t="0" r="0" b="9525"/>
            <wp:docPr id="2" name="Picture 2" descr="https://www.e-education.psu.edu/earth111/sites/www.e-education.psu.edu.earth111/files/Module7/Earth111Mod7pt1Fig742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education.psu.edu/earth111/sites/www.e-education.psu.edu.earth111/files/Module7/Earth111Mod7pt1Fig742_0.png"/>
                    <pic:cNvPicPr>
                      <a:picLocks noChangeAspect="1" noChangeArrowheads="1"/>
                    </pic:cNvPicPr>
                  </pic:nvPicPr>
                  <pic:blipFill rotWithShape="1">
                    <a:blip r:embed="rId8">
                      <a:extLst>
                        <a:ext uri="{28A0092B-C50C-407E-A947-70E740481C1C}">
                          <a14:useLocalDpi xmlns:a14="http://schemas.microsoft.com/office/drawing/2010/main" val="0"/>
                        </a:ext>
                      </a:extLst>
                    </a:blip>
                    <a:srcRect b="3874"/>
                    <a:stretch/>
                  </pic:blipFill>
                  <pic:spPr bwMode="auto">
                    <a:xfrm>
                      <a:off x="0" y="0"/>
                      <a:ext cx="5219700" cy="2505075"/>
                    </a:xfrm>
                    <a:prstGeom prst="rect">
                      <a:avLst/>
                    </a:prstGeom>
                    <a:noFill/>
                    <a:ln>
                      <a:noFill/>
                    </a:ln>
                    <a:extLst>
                      <a:ext uri="{53640926-AAD7-44D8-BBD7-CCE9431645EC}">
                        <a14:shadowObscured xmlns:a14="http://schemas.microsoft.com/office/drawing/2010/main"/>
                      </a:ext>
                    </a:extLst>
                  </pic:spPr>
                </pic:pic>
              </a:graphicData>
            </a:graphic>
          </wp:inline>
        </w:drawing>
      </w:r>
    </w:p>
    <w:p w:rsidR="00263F41" w:rsidRDefault="00263F41" w:rsidP="00263F41">
      <w:pPr>
        <w:pStyle w:val="Caption"/>
        <w:jc w:val="center"/>
      </w:pPr>
      <w:r>
        <w:t xml:space="preserve">Figure </w:t>
      </w:r>
      <w:r w:rsidR="003737F3">
        <w:rPr>
          <w:noProof/>
        </w:rPr>
        <w:fldChar w:fldCharType="begin"/>
      </w:r>
      <w:r w:rsidR="003737F3">
        <w:rPr>
          <w:noProof/>
        </w:rPr>
        <w:instrText xml:space="preserve"> SEQ Figure \* ARABIC </w:instrText>
      </w:r>
      <w:r w:rsidR="003737F3">
        <w:rPr>
          <w:noProof/>
        </w:rPr>
        <w:fldChar w:fldCharType="separate"/>
      </w:r>
      <w:r>
        <w:rPr>
          <w:noProof/>
        </w:rPr>
        <w:t>1</w:t>
      </w:r>
      <w:r w:rsidR="003737F3">
        <w:rPr>
          <w:noProof/>
        </w:rPr>
        <w:fldChar w:fldCharType="end"/>
      </w:r>
      <w:r>
        <w:t xml:space="preserve">: </w:t>
      </w:r>
      <w:r w:rsidR="00F756D1">
        <w:t>Estimated</w:t>
      </w:r>
      <w:r>
        <w:t xml:space="preserve"> Risk of Arsenic in Drinking Water Globally</w:t>
      </w:r>
      <w:r w:rsidR="00BC218E">
        <w:t xml:space="preserve"> </w:t>
      </w:r>
      <w:r w:rsidR="00C27135" w:rsidRPr="00C27135">
        <w:rPr>
          <w:rFonts w:ascii="Arial" w:hAnsi="Arial" w:cs="Arial"/>
          <w:color w:val="auto"/>
          <w:sz w:val="24"/>
          <w:szCs w:val="24"/>
          <w:shd w:val="clear" w:color="auto" w:fill="FFFFFF"/>
        </w:rPr>
        <w:t>(</w:t>
      </w:r>
      <w:r w:rsidR="00C27135" w:rsidRPr="00C27135">
        <w:rPr>
          <w:rFonts w:ascii="Times New Roman" w:hAnsi="Times New Roman" w:cs="Times New Roman"/>
          <w:color w:val="auto"/>
          <w:sz w:val="24"/>
          <w:szCs w:val="24"/>
          <w:shd w:val="clear" w:color="auto" w:fill="FFFFFF"/>
        </w:rPr>
        <w:t>Schwarzenbach et al., 2010)</w:t>
      </w:r>
      <w:r w:rsidRPr="00C27135">
        <w:rPr>
          <w:rFonts w:ascii="Times New Roman" w:hAnsi="Times New Roman" w:cs="Times New Roman"/>
          <w:color w:val="auto"/>
          <w:sz w:val="24"/>
          <w:szCs w:val="24"/>
        </w:rPr>
        <w:t>.</w:t>
      </w:r>
    </w:p>
    <w:p w:rsidR="006E05B2" w:rsidRDefault="006E05B2" w:rsidP="006E05B2"/>
    <w:p w:rsidR="00263F41" w:rsidRDefault="00263F41" w:rsidP="00263F41">
      <w:r>
        <w:t xml:space="preserve">Several studies have conducted the assessment of the concentration of arsenic in drinking water and its </w:t>
      </w:r>
      <w:r w:rsidR="002C11D9">
        <w:t>adversarial</w:t>
      </w:r>
      <w:r>
        <w:t xml:space="preserve"> effects on pregnant women. The main risks that women face due to chronic arsenic exposure are </w:t>
      </w:r>
      <w:r w:rsidR="002C11D9">
        <w:t>unplanned</w:t>
      </w:r>
      <w:r>
        <w:t xml:space="preserve"> abortions, stillbirths and preterm births. Children born to women who have been exposed to arsenic toxic</w:t>
      </w:r>
      <w:r w:rsidR="009E4E84">
        <w:t>ity</w:t>
      </w:r>
      <w:r>
        <w:t xml:space="preserve"> while their pregnancy have a significantly higher incidence rate of congenital malformations</w:t>
      </w:r>
      <w:r w:rsidR="00167B36">
        <w:t xml:space="preserve"> </w:t>
      </w:r>
      <w:r w:rsidR="00167B36">
        <w:fldChar w:fldCharType="begin"/>
      </w:r>
      <w:r w:rsidR="00BC218E">
        <w:instrText xml:space="preserve"> ADDIN ZOTERO_ITEM CSL_CITATION {"citationID":"7IZWM7Pi","properties":{"formattedCitation":"(Sankhla, Kumari, Nandan, Kumar, &amp; Agrawal, 2016)","plainCitation":"(Sankhla, Kumari, Nandan, Kumar, &amp; Agrawal, 2016)","noteIndex":0},"citationItems":[{"id":"y4slK2Dk/hRHFzNJd","uris":["http://zotero.org/users/local/N5zMsyXd/items/QYRAKEYR"],"uri":["http://zotero.org/users/local/N5zMsyXd/items/QYRAKEYR"],"itemData":{"id":10,"type":"article-journal","title":"Heavy metals contamination in water and their hazardous effect on human health—a review","container-title":"International Journal of Current Microbiology and Applied Sciences","page":"759-766","volume":"5","issue":"10","author":[{"family":"Sankhla","given":"Mahipal Singh"},{"family":"Kumari","given":"Mayuri"},{"family":"Nandan","given":"Manisha"},{"family":"Kumar","given":"Rajeev"},{"family":"Agrawal","given":"Prashant"}],"issued":{"date-parts":[["2016"]]}}}],"schema":"https://github.com/citation-style-language/schema/raw/master/csl-citation.json"} </w:instrText>
      </w:r>
      <w:r w:rsidR="00167B36">
        <w:fldChar w:fldCharType="separate"/>
      </w:r>
      <w:r w:rsidR="00167B36" w:rsidRPr="00167B36">
        <w:rPr>
          <w:rFonts w:ascii="Times New Roman" w:hAnsi="Times New Roman" w:cs="Times New Roman"/>
        </w:rPr>
        <w:t>(Sankhla, Kumari, Nandan, Kumar, &amp; Agrawal, 2016)</w:t>
      </w:r>
      <w:r w:rsidR="00167B36">
        <w:fldChar w:fldCharType="end"/>
      </w:r>
      <w:r>
        <w:t xml:space="preserve">. Their average weight at the time of birth is also less than normal babies. Several </w:t>
      </w:r>
      <w:r>
        <w:lastRenderedPageBreak/>
        <w:t>literature</w:t>
      </w:r>
      <w:r w:rsidR="00167B36">
        <w:t xml:space="preserve"> studies have</w:t>
      </w:r>
      <w:r>
        <w:t xml:space="preserve"> proposed after conducting studies on the women who had been working in the semiconductor industries. Their industrial wastes have large concentrations of arsine which have led to cause an increased number of misc</w:t>
      </w:r>
      <w:r w:rsidR="00245873">
        <w:t>arriages. There is also a stron</w:t>
      </w:r>
      <w:r>
        <w:t>g association between neonatal death and exposure to arsenic just like it is in case of other adverse pregnancy outcomes</w:t>
      </w:r>
      <w:r w:rsidR="00167B36">
        <w:t xml:space="preserve"> </w:t>
      </w:r>
      <w:r w:rsidR="004A168F">
        <w:fldChar w:fldCharType="begin"/>
      </w:r>
      <w:r w:rsidR="00BC218E">
        <w:instrText xml:space="preserve"> ADDIN ZOTERO_ITEM CSL_CITATION {"citationID":"TKx7cIok","properties":{"formattedCitation":"(Amitai &amp; Koren, 2018)","plainCitation":"(Amitai &amp; Koren, 2018)","noteIndex":0},"citationItems":[{"id":"y4slK2Dk/Ja1aVf6e","uris":["http://zotero.org/users/local/N5zMsyXd/items/GKWTPMXL"],"uri":["http://zotero.org/users/local/N5zMsyXd/items/GKWTPMXL"],"itemData":{"id":11,"type":"article-journal","title":"High risk for neural tube defects; the role of arsenic in drinking water and rice in Asia","container-title":"Medical hypotheses","page":"88-90","volume":"119","author":[{"family":"Amitai","given":"Yona"},{"family":"Koren","given":"Gideon"}],"issued":{"date-parts":[["2018"]]}}}],"schema":"https://github.com/citation-style-language/schema/raw/master/csl-citation.json"} </w:instrText>
      </w:r>
      <w:r w:rsidR="004A168F">
        <w:fldChar w:fldCharType="separate"/>
      </w:r>
      <w:r w:rsidR="004A168F" w:rsidRPr="004A168F">
        <w:rPr>
          <w:rFonts w:ascii="Times New Roman" w:hAnsi="Times New Roman" w:cs="Times New Roman"/>
        </w:rPr>
        <w:t>(Amitai &amp; Koren, 2018)</w:t>
      </w:r>
      <w:r w:rsidR="004A168F">
        <w:fldChar w:fldCharType="end"/>
      </w:r>
      <w:r>
        <w:t>.</w:t>
      </w:r>
    </w:p>
    <w:p w:rsidR="00263F41" w:rsidRDefault="00263F41" w:rsidP="00BC218E">
      <w:r>
        <w:t xml:space="preserve">The </w:t>
      </w:r>
      <w:r w:rsidR="003F056C">
        <w:t>prolonged</w:t>
      </w:r>
      <w:r>
        <w:t xml:space="preserve"> exposure to arsenic from drinking water </w:t>
      </w:r>
      <w:r w:rsidR="003F056C">
        <w:t xml:space="preserve">can be detrimental and cause </w:t>
      </w:r>
      <w:r>
        <w:t>to increase the risk of both fetal as well as infant death</w:t>
      </w:r>
      <w:r w:rsidR="009E4E84">
        <w:t>s</w:t>
      </w:r>
      <w:r>
        <w:t xml:space="preserve"> among pregnant women. These children can also suffer from developmental disability and mental retardation in new born babies </w:t>
      </w:r>
      <w:r w:rsidR="00BC218E">
        <w:fldChar w:fldCharType="begin"/>
      </w:r>
      <w:r w:rsidR="00BC218E">
        <w:instrText xml:space="preserve"> ADDIN ZOTERO_ITEM CSL_CITATION {"citationID":"W3WHAL37","properties":{"formattedCitation":"(Maji, Pal, &amp; Pal, 2007)","plainCitation":"(Maji, Pal, &amp; Pal, 2007)","noteIndex":0},"citationItems":[{"id":471,"uris":["http://zotero.org/users/local/OnfrXiA2/items/F6DFCPDR"],"uri":["http://zotero.org/users/local/OnfrXiA2/items/F6DFCPDR"],"itemData":{"id":471,"type":"article-journal","title":"Arsenic removal from aqueous solutions by adsorption on laterite soil","container-title":"Journal of Environmental Science and Health, Part A","page":"453-462","volume":"42","issue":"4","author":[{"family":"Maji","given":"Sanjoy K."},{"family":"Pal","given":"Anjali"},{"family":"Pal","given":"Tarasankar"}],"issued":{"date-parts":[["2007"]]}}}],"schema":"https://github.com/citation-style-language/schema/raw/master/csl-citation.json"} </w:instrText>
      </w:r>
      <w:r w:rsidR="00BC218E">
        <w:fldChar w:fldCharType="separate"/>
      </w:r>
      <w:r w:rsidR="00BC218E" w:rsidRPr="00BC218E">
        <w:rPr>
          <w:rFonts w:ascii="Times New Roman" w:hAnsi="Times New Roman" w:cs="Times New Roman"/>
        </w:rPr>
        <w:t>(Maji, Pal, &amp; Pal, 2007)</w:t>
      </w:r>
      <w:r w:rsidR="00BC218E">
        <w:fldChar w:fldCharType="end"/>
      </w:r>
      <w:r w:rsidR="006E05B2">
        <w:t>.</w:t>
      </w:r>
      <w:r w:rsidR="00AC3EE2">
        <w:t xml:space="preserve"> </w:t>
      </w:r>
      <w:r>
        <w:t>Furthermore, it was also reported that the men working in arsenic-contaminated community, especially those that work in a smelter or live in close vicinity of the area had a much lower sperm count. They also suffered from a change in sperm head, affects the</w:t>
      </w:r>
      <w:r w:rsidR="000D088E">
        <w:t xml:space="preserve"> sperm motility, semen value as well as the production of</w:t>
      </w:r>
      <w:r>
        <w:t xml:space="preserve"> </w:t>
      </w:r>
      <w:r w:rsidR="000D088E">
        <w:t xml:space="preserve">luteinizing hormones </w:t>
      </w:r>
      <w:r w:rsidR="00BC218E">
        <w:fldChar w:fldCharType="begin"/>
      </w:r>
      <w:r w:rsidR="00BC218E">
        <w:instrText xml:space="preserve"> ADDIN ZOTERO_ITEM CSL_CITATION {"citationID":"gSp7CdTe","properties":{"formattedCitation":"(Milton et al., 2005)","plainCitation":"(Milton et al., 2005)","noteIndex":0},"citationItems":[{"id":470,"uris":["http://zotero.org/users/local/OnfrXiA2/items/3938YVA5"],"uri":["http://zotero.org/users/local/OnfrXiA2/items/3938YVA5"],"itemData":{"id":470,"type":"article-journal","title":"Chronic arsenic exposure and adverse pregnancy outcomes in Bangladesh","container-title":"Epidemiology","page":"82-86","author":[{"family":"Milton","given":"Abul Hasnat"},{"family":"Smith","given":"Wayne"},{"family":"Rahman","given":"Bayzidur"},{"family":"Hasan","given":"Ziaul"},{"family":"Kulsum","given":"Umme"},{"family":"Dear","given":"Keith"},{"family":"Rakibuddin","given":"M."},{"family":"Ali","given":"Azahar"}],"issued":{"date-parts":[["2005"]]}}}],"schema":"https://github.com/citation-style-language/schema/raw/master/csl-citation.json"} </w:instrText>
      </w:r>
      <w:r w:rsidR="00BC218E">
        <w:fldChar w:fldCharType="separate"/>
      </w:r>
      <w:r w:rsidR="00BC218E" w:rsidRPr="00BC218E">
        <w:rPr>
          <w:rFonts w:ascii="Times New Roman" w:hAnsi="Times New Roman" w:cs="Times New Roman"/>
        </w:rPr>
        <w:t>(Milton et al., 2005)</w:t>
      </w:r>
      <w:r w:rsidR="00BC218E">
        <w:fldChar w:fldCharType="end"/>
      </w:r>
      <w:r w:rsidR="000D088E">
        <w:t>.</w:t>
      </w:r>
    </w:p>
    <w:p w:rsidR="00AC3EE2" w:rsidRPr="006E05B2" w:rsidRDefault="000D088E" w:rsidP="004A168F">
      <w:r>
        <w:t xml:space="preserve">Metals like arsenic can have a deleterious impact on fetus as a result of direct deposition of metals into the fetus. Thus, if the mother continues to have a proper diet, she can certainly save her child from </w:t>
      </w:r>
      <w:r w:rsidRPr="00AC3EE2">
        <w:t>abnormalities</w:t>
      </w:r>
      <w:r>
        <w:t>. Additionally, it also reduces pregnancy related complications among the newly born adults.</w:t>
      </w:r>
      <w:r w:rsidR="004A168F">
        <w:t xml:space="preserve"> </w:t>
      </w:r>
      <w:r w:rsidR="00AC3EE2" w:rsidRPr="00AC3EE2">
        <w:t>By proper diet</w:t>
      </w:r>
      <w:r w:rsidR="009E4E84">
        <w:t>,</w:t>
      </w:r>
      <w:r w:rsidR="00AC3EE2" w:rsidRPr="00AC3EE2">
        <w:t xml:space="preserve"> a mother can save her child which are most probably caused by inhalation or ingestion of these metals. If consumption of heavy metals is prohibited, we can save lives of mother and her child by avoiding complications in pregnancy and abnormalities of newly born</w:t>
      </w:r>
      <w:r w:rsidR="009E4E84">
        <w:t>e</w:t>
      </w:r>
      <w:r w:rsidR="00AC3EE2" w:rsidRPr="00AC3EE2">
        <w:t xml:space="preserve"> infants.</w:t>
      </w:r>
    </w:p>
    <w:p w:rsidR="00A81A68" w:rsidRDefault="00A81A68" w:rsidP="00814D5B">
      <w:pPr>
        <w:pStyle w:val="Heading1"/>
      </w:pPr>
      <w:r>
        <w:t>Current Policies and Role of Regulatory Bodies</w:t>
      </w:r>
    </w:p>
    <w:p w:rsidR="0049023A" w:rsidRDefault="002641D0" w:rsidP="008D4EFD">
      <w:r>
        <w:t>In United State</w:t>
      </w:r>
      <w:r w:rsidR="009E4E84">
        <w:t>s</w:t>
      </w:r>
      <w:r>
        <w:t>,</w:t>
      </w:r>
      <w:r w:rsidRPr="0049023A">
        <w:t xml:space="preserve"> </w:t>
      </w:r>
      <w:r>
        <w:t>t</w:t>
      </w:r>
      <w:r w:rsidR="0049023A" w:rsidRPr="0049023A">
        <w:t>he</w:t>
      </w:r>
      <w:r w:rsidR="00280862">
        <w:t xml:space="preserve"> federal law that includes</w:t>
      </w:r>
      <w:r w:rsidR="0049023A" w:rsidRPr="0049023A">
        <w:t xml:space="preserve"> Safe Drinking Water Act (SDWA) </w:t>
      </w:r>
      <w:r w:rsidR="00280862" w:rsidRPr="0049023A">
        <w:t>guarantees</w:t>
      </w:r>
      <w:r w:rsidR="0049023A" w:rsidRPr="0049023A">
        <w:t xml:space="preserve"> the </w:t>
      </w:r>
      <w:r w:rsidR="00280862">
        <w:t xml:space="preserve">best </w:t>
      </w:r>
      <w:r w:rsidR="0049023A" w:rsidRPr="0049023A">
        <w:t>quality of A</w:t>
      </w:r>
      <w:r w:rsidR="00280862">
        <w:t xml:space="preserve">mericans' drinking water. In the supervision of </w:t>
      </w:r>
      <w:r w:rsidR="0049023A" w:rsidRPr="0049023A">
        <w:t xml:space="preserve">SDWA, EPA </w:t>
      </w:r>
      <w:r w:rsidR="00280862">
        <w:t xml:space="preserve">has </w:t>
      </w:r>
      <w:r w:rsidR="00280862">
        <w:lastRenderedPageBreak/>
        <w:t xml:space="preserve">set specific </w:t>
      </w:r>
      <w:r w:rsidR="0049023A" w:rsidRPr="0049023A">
        <w:t xml:space="preserve">standards for </w:t>
      </w:r>
      <w:r w:rsidR="00280862">
        <w:t xml:space="preserve">maintaining quality of drinking </w:t>
      </w:r>
      <w:r w:rsidR="0049023A" w:rsidRPr="0049023A">
        <w:t>an</w:t>
      </w:r>
      <w:r w:rsidR="00280862">
        <w:t>d overseeing the states, regulatory bodies</w:t>
      </w:r>
      <w:r w:rsidR="0049023A" w:rsidRPr="0049023A">
        <w:t xml:space="preserve">, and water suppliers </w:t>
      </w:r>
      <w:r w:rsidR="00280862">
        <w:t xml:space="preserve">that are involved in </w:t>
      </w:r>
      <w:r w:rsidR="0049023A" w:rsidRPr="0049023A">
        <w:t>implement</w:t>
      </w:r>
      <w:r w:rsidR="00280862">
        <w:t>ing</w:t>
      </w:r>
      <w:r w:rsidR="0049023A" w:rsidRPr="0049023A">
        <w:t xml:space="preserve"> those standards. </w:t>
      </w:r>
      <w:r>
        <w:t>It i</w:t>
      </w:r>
      <w:r w:rsidR="00280862">
        <w:t>dentifies the contaminants</w:t>
      </w:r>
      <w:r>
        <w:t xml:space="preserve"> in</w:t>
      </w:r>
      <w:r w:rsidR="00280862">
        <w:t xml:space="preserve"> the</w:t>
      </w:r>
      <w:r>
        <w:t xml:space="preserve"> drinking water and regulates them in an effort to protect public health and wellbeing. The agency aims to set regulatory limits with regard to the </w:t>
      </w:r>
      <w:r w:rsidR="00024217">
        <w:t>amount</w:t>
      </w:r>
      <w:r>
        <w:t xml:space="preserve"> of contaminants being consumed by the public water systems</w:t>
      </w:r>
      <w:r w:rsidR="004A168F">
        <w:t xml:space="preserve"> </w:t>
      </w:r>
      <w:r w:rsidR="004A168F">
        <w:fldChar w:fldCharType="begin"/>
      </w:r>
      <w:r w:rsidR="00BC218E">
        <w:instrText xml:space="preserve"> ADDIN ZOTERO_ITEM CSL_CITATION {"citationID":"LfwIdGZG","properties":{"formattedCitation":"(Kallis &amp; Butler, 2001)","plainCitation":"(Kallis &amp; Butler, 2001)","noteIndex":0},"citationItems":[{"id":"y4slK2Dk/yrOcu6nG","uris":["http://zotero.org/users/local/N5zMsyXd/items/C96LXNVM"],"uri":["http://zotero.org/users/local/N5zMsyXd/items/C96LXNVM"],"itemData":{"id":12,"type":"article-journal","title":"The EU water framework directive: measures and implications","container-title":"Water policy","page":"125-142","volume":"3","issue":"2","author":[{"family":"Kallis","given":"Giorgos"},{"family":"Butler","given":"David"}],"issued":{"date-parts":[["2001"]]}}}],"schema":"https://github.com/citation-style-language/schema/raw/master/csl-citation.json"} </w:instrText>
      </w:r>
      <w:r w:rsidR="004A168F">
        <w:fldChar w:fldCharType="separate"/>
      </w:r>
      <w:r w:rsidR="004A168F" w:rsidRPr="004A168F">
        <w:rPr>
          <w:rFonts w:ascii="Times New Roman" w:hAnsi="Times New Roman" w:cs="Times New Roman"/>
        </w:rPr>
        <w:t>(Kallis &amp; Butler, 2001)</w:t>
      </w:r>
      <w:r w:rsidR="004A168F">
        <w:fldChar w:fldCharType="end"/>
      </w:r>
      <w:r>
        <w:t>.</w:t>
      </w:r>
    </w:p>
    <w:p w:rsidR="00024217" w:rsidRDefault="00024217" w:rsidP="00B560F6">
      <w:r>
        <w:t xml:space="preserve">A National Primary Drinking Water Regulations has been established by the </w:t>
      </w:r>
      <w:r w:rsidR="00B560F6">
        <w:t xml:space="preserve">EPA </w:t>
      </w:r>
      <w:r w:rsidR="00280862">
        <w:t>for legally enforcing the standards that are applicable</w:t>
      </w:r>
      <w:r>
        <w:t xml:space="preserve"> to the public water systems at present. The prime purpose of these standards is to ensure that the quality of water </w:t>
      </w:r>
      <w:r w:rsidR="00D16409">
        <w:t xml:space="preserve">is maintained to a standard and protected by keeping the number of contaminants that can adversely impact </w:t>
      </w:r>
      <w:r w:rsidR="00B65DC2">
        <w:t>public health standards and frequently occur in water bodies. Additionally, EPA has also put into place the National Secondary Drinking W</w:t>
      </w:r>
      <w:r w:rsidR="00280862">
        <w:t>ater Regulations (NSDWRs), that</w:t>
      </w:r>
      <w:r w:rsidR="00B65DC2">
        <w:t xml:space="preserve"> operates as the non-mandatory standard testing water quality against 15 different contaminants</w:t>
      </w:r>
      <w:r w:rsidR="004A168F">
        <w:t xml:space="preserve"> </w:t>
      </w:r>
      <w:r w:rsidR="004A168F">
        <w:fldChar w:fldCharType="begin"/>
      </w:r>
      <w:r w:rsidR="00BC218E">
        <w:instrText xml:space="preserve"> ADDIN ZOTERO_ITEM CSL_CITATION {"citationID":"3VX612et","properties":{"formattedCitation":"(EPA, 2002)","plainCitation":"(EPA, 2002)","noteIndex":0},"citationItems":[{"id":"y4slK2Dk/E1kZb9bh","uris":["http://zotero.org/users/local/N5zMsyXd/items/EDWDUETW"],"uri":["http://zotero.org/users/local/N5zMsyXd/items/EDWDUETW"],"itemData":{"id":13,"type":"article-journal","title":"National primary drinking water regulations: Long Term 1 Enhanced Surface Water Treatment Rule. Final rule.","container-title":"Federal register","page":"1811","volume":"67","issue":"9","author":[{"family":"EPA","given":"Environmental Protection Agency"}],"issued":{"date-parts":[["2002"]]}}}],"schema":"https://github.com/citation-style-language/schema/raw/master/csl-citation.json"} </w:instrText>
      </w:r>
      <w:r w:rsidR="004A168F">
        <w:fldChar w:fldCharType="separate"/>
      </w:r>
      <w:r w:rsidR="004A168F" w:rsidRPr="004A168F">
        <w:rPr>
          <w:rFonts w:ascii="Times New Roman" w:hAnsi="Times New Roman" w:cs="Times New Roman"/>
        </w:rPr>
        <w:t>(EPA, 2002)</w:t>
      </w:r>
      <w:r w:rsidR="004A168F">
        <w:fldChar w:fldCharType="end"/>
      </w:r>
      <w:r w:rsidR="00B65DC2">
        <w:t xml:space="preserve">. </w:t>
      </w:r>
      <w:r w:rsidR="00802EBD">
        <w:t xml:space="preserve">These guidelines have been put into place to </w:t>
      </w:r>
      <w:r w:rsidR="00280862">
        <w:t>support</w:t>
      </w:r>
      <w:r w:rsidR="00802EBD">
        <w:t xml:space="preserve"> the public water sys</w:t>
      </w:r>
      <w:r w:rsidR="00280862">
        <w:t>tem in an effort to manage</w:t>
      </w:r>
      <w:r w:rsidR="00802EBD">
        <w:t xml:space="preserve"> drinking water for aesthetic </w:t>
      </w:r>
      <w:r w:rsidR="00280862">
        <w:t>contemplations</w:t>
      </w:r>
      <w:r w:rsidR="00802EBD">
        <w:t>. These considerations included a debate on the taste, the odor, and the color of the contaminant at hand</w:t>
      </w:r>
      <w:r w:rsidR="004C49FA">
        <w:t xml:space="preserve"> and can be considered a </w:t>
      </w:r>
      <w:r w:rsidR="008142DB">
        <w:t>threat</w:t>
      </w:r>
      <w:r w:rsidR="004C49FA">
        <w:t xml:space="preserve"> to the general public health.</w:t>
      </w:r>
    </w:p>
    <w:p w:rsidR="00E70D2D" w:rsidRPr="00E70D2D" w:rsidRDefault="008142DB" w:rsidP="008D4EFD">
      <w:r>
        <w:t>The exposure to arsenic from</w:t>
      </w:r>
      <w:r w:rsidR="004C49FA">
        <w:t xml:space="preserve"> drinking water has greatly reduced </w:t>
      </w:r>
      <w:r w:rsidR="00625DBC">
        <w:t xml:space="preserve">in the fresh water </w:t>
      </w:r>
      <w:r w:rsidR="00DF2554">
        <w:t>bodies through the regulations imposed by the EPA. These regulations have led to an almost 17% decline in the level of urinary arsenic and has provided us with an estimated 200 cases of lung and bladder cancer annually.</w:t>
      </w:r>
      <w:r w:rsidR="00AD2C8D">
        <w:t xml:space="preserve"> However, the levels of arsenic in private wells used by individuals did not change in any respect. This shows that at the end of the day, it is important that </w:t>
      </w:r>
      <w:r w:rsidR="006C2ED8">
        <w:t>the role played by regulations be brought to the forefront and how this could result in protecting human health by reducing any form of exposure. Considering that arsenic is a carcinogen, these measures are rather important</w:t>
      </w:r>
      <w:r w:rsidR="0017374F">
        <w:t xml:space="preserve"> </w:t>
      </w:r>
      <w:r w:rsidR="008D4EFD">
        <w:fldChar w:fldCharType="begin"/>
      </w:r>
      <w:r w:rsidR="00BC218E">
        <w:instrText xml:space="preserve"> ADDIN ZOTERO_ITEM CSL_CITATION {"citationID":"Fmg0undQ","properties":{"formattedCitation":"(The Lancet, 2017)","plainCitation":"(The Lancet, 2017)","noteIndex":0},"citationItems":[{"id":"y4slK2Dk/jeJKJdwc","uris":["http://zotero.org/users/local/5VyEEXyp/items/AKGQK8M6"],"uri":["http://zotero.org/users/local/5VyEEXyp/items/AKGQK8M6"],"itemData":{"id":1131,"type":"webpage","title":"EPA regulation on arsenic in US public water systems likely prevented over 200 cancer cases per year","container-title":"ScienceDaily","abstract":"A new study highlights the critical role of federal drinking water regulations in reducing toxic exposure and protecting human health.","URL":"https://www.sciencedaily.com/releases/2017/10/171023180516.htm","language":"en","author":[{"family":"The Lancet","given":""}],"issued":{"date-parts":[["2017",10,17]]},"accessed":{"date-parts":[["2019",10,15]]}}}],"schema":"https://github.com/citation-style-language/schema/raw/master/csl-citation.json"} </w:instrText>
      </w:r>
      <w:r w:rsidR="008D4EFD">
        <w:fldChar w:fldCharType="separate"/>
      </w:r>
      <w:r w:rsidR="008D4EFD" w:rsidRPr="008D4EFD">
        <w:rPr>
          <w:rFonts w:ascii="Times New Roman" w:hAnsi="Times New Roman" w:cs="Times New Roman"/>
        </w:rPr>
        <w:t>(The Lancet, 2017)</w:t>
      </w:r>
      <w:r w:rsidR="008D4EFD">
        <w:fldChar w:fldCharType="end"/>
      </w:r>
      <w:r w:rsidR="0017374F" w:rsidRPr="0017374F">
        <w:t>.</w:t>
      </w:r>
      <w:r w:rsidR="0017374F">
        <w:t xml:space="preserve"> </w:t>
      </w:r>
    </w:p>
    <w:p w:rsidR="00A81A68" w:rsidRDefault="00C83839" w:rsidP="00814D5B">
      <w:pPr>
        <w:pStyle w:val="Heading1"/>
      </w:pPr>
      <w:r>
        <w:lastRenderedPageBreak/>
        <w:t>Comparison of Current Policies</w:t>
      </w:r>
    </w:p>
    <w:p w:rsidR="00FF38DC" w:rsidRDefault="00FF38DC" w:rsidP="00365888">
      <w:r w:rsidRPr="00762B90">
        <w:t xml:space="preserve">According to EPA, every single water body </w:t>
      </w:r>
      <w:r w:rsidR="009B648D" w:rsidRPr="00762B90">
        <w:t xml:space="preserve">contains these contaminants to some extent. If these contaminants are </w:t>
      </w:r>
      <w:r w:rsidR="00CE3B11" w:rsidRPr="00762B90">
        <w:t xml:space="preserve">present in any water body, the water appears cloudy, colored and even smells and tastes weird. While EPA has been key to improving the system as a whole at present, </w:t>
      </w:r>
      <w:r w:rsidR="006E2D83" w:rsidRPr="00762B90">
        <w:t xml:space="preserve">in 1972, </w:t>
      </w:r>
      <w:r w:rsidR="00762B90" w:rsidRPr="00762B90">
        <w:t>t</w:t>
      </w:r>
      <w:r w:rsidR="00026FC5" w:rsidRPr="00762B90">
        <w:t xml:space="preserve">he federal government in United States </w:t>
      </w:r>
      <w:r w:rsidR="008142DB" w:rsidRPr="00762B90">
        <w:t>ratified</w:t>
      </w:r>
      <w:r w:rsidR="00026FC5" w:rsidRPr="00762B90">
        <w:t xml:space="preserve"> the </w:t>
      </w:r>
      <w:r w:rsidR="008142DB" w:rsidRPr="00762B90">
        <w:t>modern</w:t>
      </w:r>
      <w:r w:rsidR="00026FC5" w:rsidRPr="00762B90">
        <w:t xml:space="preserve"> </w:t>
      </w:r>
      <w:r w:rsidR="008142DB" w:rsidRPr="00762B90">
        <w:t>arrangement</w:t>
      </w:r>
      <w:r w:rsidR="00026FC5" w:rsidRPr="00762B90">
        <w:t xml:space="preserve"> of the </w:t>
      </w:r>
      <w:r w:rsidR="00762B90" w:rsidRPr="00762B90">
        <w:t xml:space="preserve">Federal Water Pollution Control Act. About three decades later, the European Union </w:t>
      </w:r>
      <w:r w:rsidR="008142DB" w:rsidRPr="00762B90">
        <w:t>implemented</w:t>
      </w:r>
      <w:r w:rsidR="008142DB">
        <w:t xml:space="preserve"> the d</w:t>
      </w:r>
      <w:r w:rsidR="00762B90" w:rsidRPr="00762B90">
        <w:t xml:space="preserve">irective 2000/60/EC of the European Parliament and of the Council </w:t>
      </w:r>
      <w:r w:rsidR="008142DB" w:rsidRPr="00762B90">
        <w:t>inaugurating</w:t>
      </w:r>
      <w:r w:rsidR="00762B90" w:rsidRPr="00762B90">
        <w:t xml:space="preserve"> a </w:t>
      </w:r>
      <w:r w:rsidR="008142DB" w:rsidRPr="00762B90">
        <w:t>charter</w:t>
      </w:r>
      <w:r w:rsidR="00762B90" w:rsidRPr="00762B90">
        <w:t xml:space="preserve"> for the Community action</w:t>
      </w:r>
      <w:r w:rsidR="008142DB">
        <w:t>s</w:t>
      </w:r>
      <w:r w:rsidR="00762B90" w:rsidRPr="00762B90">
        <w:t xml:space="preserve"> in </w:t>
      </w:r>
      <w:r w:rsidR="008142DB">
        <w:t>water policies,</w:t>
      </w:r>
      <w:r w:rsidR="00762B90" w:rsidRPr="00762B90">
        <w:t xml:space="preserve"> </w:t>
      </w:r>
      <w:r w:rsidR="008142DB">
        <w:t>which is famous as</w:t>
      </w:r>
      <w:r w:rsidR="00762B90" w:rsidRPr="00762B90">
        <w:t xml:space="preserve"> EU Water Framework Directive (WFD)</w:t>
      </w:r>
      <w:r w:rsidR="00762B90">
        <w:t xml:space="preserve"> </w:t>
      </w:r>
      <w:r w:rsidR="00762B90">
        <w:fldChar w:fldCharType="begin"/>
      </w:r>
      <w:r w:rsidR="00BC218E">
        <w:instrText xml:space="preserve"> ADDIN ZOTERO_ITEM CSL_CITATION {"citationID":"2bgDiBYv","properties":{"formattedCitation":"(Kaika, 2003)","plainCitation":"(Kaika, 2003)","noteIndex":0},"citationItems":[{"id":"y4slK2Dk/sBfzxCJq","uris":["http://zotero.org/users/local/N5zMsyXd/items/WS2HWDI5"],"uri":["http://zotero.org/users/local/N5zMsyXd/items/WS2HWDI5"],"itemData":{"id":2,"type":"article-journal","title":"The Water Framework Directive: a new directive for a changing social, political and economic European framework","container-title":"European Planning Studies","page":"299-316","volume":"11","issue":"3","author":[{"family":"Kaika","given":"Maria"}],"issued":{"date-parts":[["2003"]]}}}],"schema":"https://github.com/citation-style-language/schema/raw/master/csl-citation.json"} </w:instrText>
      </w:r>
      <w:r w:rsidR="00762B90">
        <w:fldChar w:fldCharType="separate"/>
      </w:r>
      <w:r w:rsidR="00762B90" w:rsidRPr="00762B90">
        <w:rPr>
          <w:rFonts w:ascii="Times New Roman" w:hAnsi="Times New Roman" w:cs="Times New Roman"/>
        </w:rPr>
        <w:t>(Kaika, 2003)</w:t>
      </w:r>
      <w:r w:rsidR="00762B90">
        <w:fldChar w:fldCharType="end"/>
      </w:r>
      <w:r w:rsidR="00762B90">
        <w:t xml:space="preserve">. This present framework replaced the earlier practices and replaced the </w:t>
      </w:r>
      <w:r w:rsidR="008142DB">
        <w:t>former and much</w:t>
      </w:r>
      <w:r w:rsidR="00762B90">
        <w:t xml:space="preserve"> </w:t>
      </w:r>
      <w:r w:rsidR="008142DB">
        <w:t>inadequate</w:t>
      </w:r>
      <w:r w:rsidR="00762B90">
        <w:t xml:space="preserve"> policies that </w:t>
      </w:r>
      <w:r w:rsidR="007404FB">
        <w:t>concentrated</w:t>
      </w:r>
      <w:r w:rsidR="00762B90">
        <w:t xml:space="preserve"> on protecting the various drinking water</w:t>
      </w:r>
      <w:r w:rsidR="007404FB">
        <w:t xml:space="preserve"> sources</w:t>
      </w:r>
      <w:r w:rsidR="00762B90">
        <w:t>.</w:t>
      </w:r>
    </w:p>
    <w:p w:rsidR="00167B36" w:rsidRDefault="00167B36" w:rsidP="00167B36">
      <w:r>
        <w:t>The laws of both EU WFD and Clean Water Act (CWA) seek to enhance the water management strategies and the condition of waterbodies but they have three differences in their laws. The WFD is much more inclusive in its methodology for water management as compared to CWA. CWA considers the federalism system of United States worthy and leaves several branches of water regulation up to respective states. Moreover, both laws have different focal of regulations. The CWA seeks to reduce the surface water pollution that comes from various sources while WFD concentrates on improving the general status of waterbodies. Furthermore, CWA laws are comparatively easier to enforce</w:t>
      </w:r>
      <w:r w:rsidR="004A168F">
        <w:t xml:space="preserve"> </w:t>
      </w:r>
      <w:r w:rsidR="004A168F">
        <w:fldChar w:fldCharType="begin"/>
      </w:r>
      <w:r w:rsidR="00BC218E">
        <w:instrText xml:space="preserve"> ADDIN ZOTERO_ITEM CSL_CITATION {"citationID":"BKgv5ilv","properties":{"formattedCitation":"(Kallis &amp; Butler, 2001)","plainCitation":"(Kallis &amp; Butler, 2001)","noteIndex":0},"citationItems":[{"id":"y4slK2Dk/yrOcu6nG","uris":["http://zotero.org/users/local/N5zMsyXd/items/C96LXNVM"],"uri":["http://zotero.org/users/local/N5zMsyXd/items/C96LXNVM"],"itemData":{"id":12,"type":"article-journal","title":"The EU water framework directive: measures and implications","container-title":"Water policy","page":"125-142","volume":"3","issue":"2","author":[{"family":"Kallis","given":"Giorgos"},{"family":"Butler","given":"David"}],"issued":{"date-parts":[["2001"]]}}}],"schema":"https://github.com/citation-style-language/schema/raw/master/csl-citation.json"} </w:instrText>
      </w:r>
      <w:r w:rsidR="004A168F">
        <w:fldChar w:fldCharType="separate"/>
      </w:r>
      <w:r w:rsidR="004A168F" w:rsidRPr="004A168F">
        <w:rPr>
          <w:rFonts w:ascii="Times New Roman" w:hAnsi="Times New Roman" w:cs="Times New Roman"/>
        </w:rPr>
        <w:t>(Kallis &amp; Butler, 2001)</w:t>
      </w:r>
      <w:r w:rsidR="004A168F">
        <w:fldChar w:fldCharType="end"/>
      </w:r>
      <w:r>
        <w:t xml:space="preserve">. </w:t>
      </w:r>
    </w:p>
    <w:p w:rsidR="00167B36" w:rsidRDefault="00167B36" w:rsidP="00167B36">
      <w:r>
        <w:t xml:space="preserve">The water framework directive of EU is much comprehensive in contrast to CWA’s water management system and governmental activities. It includes the distribution of surface and ground water and reduction laws, control of surface and ground water pollution, preservation of aquatic habitat, development of waterbodies and demolition of wetlands and </w:t>
      </w:r>
      <w:r w:rsidR="009E4E84">
        <w:t>mangroves</w:t>
      </w:r>
      <w:r>
        <w:t xml:space="preserve">. Many </w:t>
      </w:r>
      <w:r>
        <w:lastRenderedPageBreak/>
        <w:t>countries divide the different aspects of managing the water bodies among several organizations and public regulatory bodies. This distribution of authorities sometimes results in hampering the development of extensive and general water policies with distinctive priorities regarding to a specific water resource</w:t>
      </w:r>
      <w:r w:rsidR="004A168F">
        <w:t xml:space="preserve"> </w:t>
      </w:r>
      <w:r w:rsidR="004A168F">
        <w:fldChar w:fldCharType="begin"/>
      </w:r>
      <w:r w:rsidR="00BC218E">
        <w:instrText xml:space="preserve"> ADDIN ZOTERO_ITEM CSL_CITATION {"citationID":"o44ygH0K","properties":{"formattedCitation":"(Kaika, 2003)","plainCitation":"(Kaika, 2003)","noteIndex":0},"citationItems":[{"id":"y4slK2Dk/sBfzxCJq","uris":["http://zotero.org/users/local/N5zMsyXd/items/WS2HWDI5"],"uri":["http://zotero.org/users/local/N5zMsyXd/items/WS2HWDI5"],"itemData":{"id":2,"type":"article-journal","title":"The Water Framework Directive: a new directive for a changing social, political and economic European framework","container-title":"European Planning Studies","page":"299-316","volume":"11","issue":"3","author":[{"family":"Kaika","given":"Maria"}],"issued":{"date-parts":[["2003"]]}}}],"schema":"https://github.com/citation-style-language/schema/raw/master/csl-citation.json"} </w:instrText>
      </w:r>
      <w:r w:rsidR="004A168F">
        <w:fldChar w:fldCharType="separate"/>
      </w:r>
      <w:r w:rsidR="004A168F" w:rsidRPr="004A168F">
        <w:rPr>
          <w:rFonts w:ascii="Times New Roman" w:hAnsi="Times New Roman" w:cs="Times New Roman"/>
        </w:rPr>
        <w:t>(Kaika, 2003)</w:t>
      </w:r>
      <w:r w:rsidR="004A168F">
        <w:fldChar w:fldCharType="end"/>
      </w:r>
      <w:r>
        <w:t xml:space="preserve">. </w:t>
      </w:r>
    </w:p>
    <w:p w:rsidR="00167B36" w:rsidRDefault="00167B36" w:rsidP="00167B36">
      <w:r>
        <w:t>US legislations on water management divide the water allocation which is governed by state laws from the water quality laws that are implemented by CWA. Thus, CWA unequivocally stresses twice on the management process, once at the initial stages and then once at the end and it is does not interfere in the water allocation matters of the state and water rights.</w:t>
      </w:r>
    </w:p>
    <w:p w:rsidR="00167B36" w:rsidRDefault="00167B36" w:rsidP="00167B36">
      <w:r>
        <w:t xml:space="preserve">The applications of CWA on the groundwater contamination are much more tenuous as compared to WFD. CWA implements directly on the navigable waters that include two federal agencies for implementing the Act, US Environmental Protection Agency (USEPA) and US Army Corps of Engineers (USACE) that only address the issues of surface water. Industrial, commercial or household activities that contaminate the ground water do not generally violate the Act though current litigation has shed light on the issue and led it to the US Courts of Appeals. It addressed the matter of CWA implementation on facilities when they discharge contaminants in to the groundwater which is hydrologically connected with the sources of surface water. </w:t>
      </w:r>
    </w:p>
    <w:p w:rsidR="00365888" w:rsidRPr="00900130" w:rsidRDefault="00167B36" w:rsidP="00167B36">
      <w:pPr>
        <w:rPr>
          <w:highlight w:val="yellow"/>
        </w:rPr>
      </w:pPr>
      <w:r>
        <w:t xml:space="preserve">However, both WFD and CWA laws provide additional protective measures to the coastal waters. In the preamble of WFD, it has been noted the certain susceptibilities of coastal waters and seas and though its primary goal is to look over the concern of pollution in freshwaters and removing the hazardous contaminants, it also focuses on the marine waters and its concentrations of naturally occurring substances. Thus, CWA is applied on both ocean waters to implement </w:t>
      </w:r>
      <w:r>
        <w:lastRenderedPageBreak/>
        <w:t>special criteria for ocean discharge activities as well as efforts to regulate the facilities that discharge contaminants in coastal waters.</w:t>
      </w:r>
    </w:p>
    <w:p w:rsidR="00983713" w:rsidRPr="00B15D5E" w:rsidRDefault="00C83839" w:rsidP="00814D5B">
      <w:pPr>
        <w:pStyle w:val="Heading1"/>
      </w:pPr>
      <w:r w:rsidRPr="00B15D5E">
        <w:t>Recommended Policy</w:t>
      </w:r>
    </w:p>
    <w:p w:rsidR="0091338A" w:rsidRDefault="0091338A" w:rsidP="00365888">
      <w:pPr>
        <w:rPr>
          <w:color w:val="000000"/>
          <w:shd w:val="clear" w:color="auto" w:fill="FFFFFF"/>
        </w:rPr>
      </w:pPr>
      <w:r>
        <w:rPr>
          <w:color w:val="000000"/>
          <w:shd w:val="clear" w:color="auto" w:fill="FFFFFF"/>
        </w:rPr>
        <w:t xml:space="preserve">In a number of developed countries, such as the United States, the average </w:t>
      </w:r>
      <w:r w:rsidR="007404FB">
        <w:rPr>
          <w:color w:val="000000"/>
          <w:shd w:val="clear" w:color="auto" w:fill="FFFFFF"/>
        </w:rPr>
        <w:t>volume of arsenic in drinking water is</w:t>
      </w:r>
      <w:r>
        <w:rPr>
          <w:color w:val="000000"/>
          <w:shd w:val="clear" w:color="auto" w:fill="FFFFFF"/>
        </w:rPr>
        <w:t xml:space="preserve"> </w:t>
      </w:r>
      <w:r w:rsidRPr="00B15D5E">
        <w:rPr>
          <w:color w:val="000000"/>
          <w:shd w:val="clear" w:color="auto" w:fill="FFFFFF"/>
        </w:rPr>
        <w:t>22.3 μg/l</w:t>
      </w:r>
      <w:r>
        <w:rPr>
          <w:color w:val="000000"/>
          <w:shd w:val="clear" w:color="auto" w:fill="FFFFFF"/>
        </w:rPr>
        <w:t xml:space="preserve">. These reported levels are drastically higher in ratio and can become one of the primary reasons for ischemic stroke and related hospitalization </w:t>
      </w:r>
      <w:r>
        <w:rPr>
          <w:color w:val="000000"/>
          <w:shd w:val="clear" w:color="auto" w:fill="FFFFFF"/>
        </w:rPr>
        <w:fldChar w:fldCharType="begin"/>
      </w:r>
      <w:r w:rsidR="00BC218E">
        <w:rPr>
          <w:color w:val="000000"/>
          <w:shd w:val="clear" w:color="auto" w:fill="FFFFFF"/>
        </w:rPr>
        <w:instrText xml:space="preserve"> ADDIN ZOTERO_ITEM CSL_CITATION {"citationID":"iwW6MDz5","properties":{"formattedCitation":"(Lisabeth et al., 2010)","plainCitation":"(Lisabeth et al., 2010)","noteIndex":0},"citationItems":[{"id":"y4slK2Dk/9CZSK0wg","uris":["http://zotero.org/users/local/N5zMsyXd/items/C56WLH6K"],"uri":["http://zotero.org/users/local/N5zMsyXd/items/C56WLH6K"],"itemData":{"id":4,"type":"article-journal","title":"Arsenic in drinking water and stroke hospitalizations in Michigan","container-title":"Stroke","page":"2499-2504","volume":"41","issue":"11","author":[{"family":"Lisabeth","given":"Lynda D."},{"family":"Ahn","given":"Hyeong Jun"},{"family":"Chen","given":"John J."},{"family":"Sealy-Jefferson","given":"Shawnita"},{"family":"Burke","given":"James F."},{"family":"Meliker","given":"Jaymie R."}],"issued":{"date-parts":[["2010"]]}}}],"schema":"https://github.com/citation-style-language/schema/raw/master/csl-citation.json"} </w:instrText>
      </w:r>
      <w:r>
        <w:rPr>
          <w:color w:val="000000"/>
          <w:shd w:val="clear" w:color="auto" w:fill="FFFFFF"/>
        </w:rPr>
        <w:fldChar w:fldCharType="separate"/>
      </w:r>
      <w:r w:rsidRPr="0091338A">
        <w:rPr>
          <w:rFonts w:ascii="Times New Roman" w:hAnsi="Times New Roman" w:cs="Times New Roman"/>
        </w:rPr>
        <w:t>(Lisabeth et al., 2010)</w:t>
      </w:r>
      <w:r>
        <w:rPr>
          <w:color w:val="000000"/>
          <w:shd w:val="clear" w:color="auto" w:fill="FFFFFF"/>
        </w:rPr>
        <w:fldChar w:fldCharType="end"/>
      </w:r>
      <w:r>
        <w:rPr>
          <w:color w:val="000000"/>
          <w:shd w:val="clear" w:color="auto" w:fill="FFFFFF"/>
        </w:rPr>
        <w:t xml:space="preserve">. A </w:t>
      </w:r>
      <w:r w:rsidR="007404FB">
        <w:rPr>
          <w:color w:val="000000"/>
          <w:shd w:val="clear" w:color="auto" w:fill="FFFFFF"/>
        </w:rPr>
        <w:t>huge</w:t>
      </w:r>
      <w:r>
        <w:rPr>
          <w:color w:val="000000"/>
          <w:shd w:val="clear" w:color="auto" w:fill="FFFFFF"/>
        </w:rPr>
        <w:t xml:space="preserve"> number of individuals exposed to </w:t>
      </w:r>
      <w:r w:rsidR="007404FB">
        <w:rPr>
          <w:color w:val="000000"/>
          <w:shd w:val="clear" w:color="auto" w:fill="FFFFFF"/>
        </w:rPr>
        <w:t>these</w:t>
      </w:r>
      <w:r>
        <w:rPr>
          <w:color w:val="000000"/>
          <w:shd w:val="clear" w:color="auto" w:fill="FFFFFF"/>
        </w:rPr>
        <w:t xml:space="preserve"> high concentrations of </w:t>
      </w:r>
      <w:r w:rsidR="00167B36">
        <w:rPr>
          <w:color w:val="000000"/>
          <w:shd w:val="clear" w:color="auto" w:fill="FFFFFF"/>
        </w:rPr>
        <w:t xml:space="preserve">arsenic </w:t>
      </w:r>
      <w:r w:rsidR="007404FB">
        <w:rPr>
          <w:color w:val="000000"/>
          <w:shd w:val="clear" w:color="auto" w:fill="FFFFFF"/>
        </w:rPr>
        <w:t xml:space="preserve">globally make </w:t>
      </w:r>
      <w:r w:rsidR="00167B36">
        <w:rPr>
          <w:color w:val="000000"/>
          <w:shd w:val="clear" w:color="auto" w:fill="FFFFFF"/>
        </w:rPr>
        <w:t>this issue a public health</w:t>
      </w:r>
      <w:r w:rsidR="00167B36" w:rsidRPr="00167B36">
        <w:rPr>
          <w:color w:val="000000"/>
          <w:shd w:val="clear" w:color="auto" w:fill="FFFFFF"/>
        </w:rPr>
        <w:t xml:space="preserve"> </w:t>
      </w:r>
      <w:r w:rsidR="00167B36" w:rsidRPr="00B15D5E">
        <w:rPr>
          <w:color w:val="000000"/>
          <w:shd w:val="clear" w:color="auto" w:fill="FFFFFF"/>
        </w:rPr>
        <w:t>consequence</w:t>
      </w:r>
      <w:r w:rsidR="00167B36">
        <w:rPr>
          <w:color w:val="000000"/>
          <w:shd w:val="clear" w:color="auto" w:fill="FFFFFF"/>
        </w:rPr>
        <w:t>, especially with regard to drinking water.</w:t>
      </w:r>
    </w:p>
    <w:p w:rsidR="00340930" w:rsidRDefault="00814283" w:rsidP="00365888">
      <w:pPr>
        <w:rPr>
          <w:color w:val="000000"/>
          <w:shd w:val="clear" w:color="auto" w:fill="FFFFFF"/>
        </w:rPr>
      </w:pPr>
      <w:r>
        <w:rPr>
          <w:color w:val="000000"/>
          <w:shd w:val="clear" w:color="auto" w:fill="FFFFFF"/>
        </w:rPr>
        <w:t>The emerging internat</w:t>
      </w:r>
      <w:r w:rsidR="007404FB">
        <w:rPr>
          <w:color w:val="000000"/>
          <w:shd w:val="clear" w:color="auto" w:fill="FFFFFF"/>
        </w:rPr>
        <w:t>ional data in the field establishes</w:t>
      </w:r>
      <w:r>
        <w:rPr>
          <w:color w:val="000000"/>
          <w:shd w:val="clear" w:color="auto" w:fill="FFFFFF"/>
        </w:rPr>
        <w:t xml:space="preserve"> that the chronic </w:t>
      </w:r>
      <w:r w:rsidR="007404FB">
        <w:rPr>
          <w:color w:val="000000"/>
          <w:shd w:val="clear" w:color="auto" w:fill="FFFFFF"/>
        </w:rPr>
        <w:t>arsenic</w:t>
      </w:r>
      <w:r>
        <w:rPr>
          <w:color w:val="000000"/>
          <w:shd w:val="clear" w:color="auto" w:fill="FFFFFF"/>
        </w:rPr>
        <w:t xml:space="preserve"> exposure to arsenic </w:t>
      </w:r>
      <w:r w:rsidR="005B095B">
        <w:rPr>
          <w:color w:val="000000"/>
          <w:shd w:val="clear" w:color="auto" w:fill="FFFFFF"/>
        </w:rPr>
        <w:t xml:space="preserve">at any level below </w:t>
      </w:r>
      <w:r w:rsidR="005B095B" w:rsidRPr="005B095B">
        <w:rPr>
          <w:color w:val="000000"/>
          <w:shd w:val="clear" w:color="auto" w:fill="FFFFFF"/>
        </w:rPr>
        <w:t>10 μg/l</w:t>
      </w:r>
      <w:r w:rsidR="005B095B" w:rsidRPr="00762B90">
        <w:rPr>
          <w:color w:val="000000"/>
          <w:shd w:val="clear" w:color="auto" w:fill="FFFFFF"/>
        </w:rPr>
        <w:t xml:space="preserve"> </w:t>
      </w:r>
      <w:r w:rsidR="005B095B">
        <w:rPr>
          <w:color w:val="000000"/>
          <w:shd w:val="clear" w:color="auto" w:fill="FFFFFF"/>
        </w:rPr>
        <w:t>found in drinking water</w:t>
      </w:r>
      <w:r w:rsidR="007404FB">
        <w:rPr>
          <w:color w:val="000000"/>
          <w:shd w:val="clear" w:color="auto" w:fill="FFFFFF"/>
        </w:rPr>
        <w:t xml:space="preserve"> can prove to be harmful for </w:t>
      </w:r>
      <w:r w:rsidR="005B095B">
        <w:rPr>
          <w:color w:val="000000"/>
          <w:shd w:val="clear" w:color="auto" w:fill="FFFFFF"/>
        </w:rPr>
        <w:t xml:space="preserve">health. The studies carried out on the subject have shown an increase in the risk associated with these </w:t>
      </w:r>
      <w:r w:rsidR="007404FB">
        <w:rPr>
          <w:color w:val="000000"/>
          <w:shd w:val="clear" w:color="auto" w:fill="FFFFFF"/>
        </w:rPr>
        <w:t>increased</w:t>
      </w:r>
      <w:r w:rsidR="005B095B">
        <w:rPr>
          <w:color w:val="000000"/>
          <w:shd w:val="clear" w:color="auto" w:fill="FFFFFF"/>
        </w:rPr>
        <w:t xml:space="preserve"> levels of arsenic in drinking water, which in turn has increased the risk associated with coronary heart disease as well as stroke in the country. </w:t>
      </w:r>
      <w:r w:rsidR="00762B90" w:rsidRPr="00762B90">
        <w:rPr>
          <w:color w:val="000000"/>
          <w:shd w:val="clear" w:color="auto" w:fill="FFFFFF"/>
        </w:rPr>
        <w:t>Th</w:t>
      </w:r>
      <w:r w:rsidR="008547EE">
        <w:rPr>
          <w:color w:val="000000"/>
          <w:shd w:val="clear" w:color="auto" w:fill="FFFFFF"/>
        </w:rPr>
        <w:t>us, th</w:t>
      </w:r>
      <w:r w:rsidR="00762B90" w:rsidRPr="00762B90">
        <w:rPr>
          <w:color w:val="000000"/>
          <w:shd w:val="clear" w:color="auto" w:fill="FFFFFF"/>
        </w:rPr>
        <w:t xml:space="preserve">e </w:t>
      </w:r>
      <w:r w:rsidR="00762B90">
        <w:rPr>
          <w:color w:val="000000"/>
          <w:shd w:val="clear" w:color="auto" w:fill="FFFFFF"/>
        </w:rPr>
        <w:t xml:space="preserve">country must commit to improving the translation of scientific research and turn </w:t>
      </w:r>
      <w:r>
        <w:rPr>
          <w:color w:val="000000"/>
          <w:shd w:val="clear" w:color="auto" w:fill="FFFFFF"/>
        </w:rPr>
        <w:t xml:space="preserve">the data collected and the recommendations made into </w:t>
      </w:r>
      <w:r w:rsidR="00762B90">
        <w:rPr>
          <w:color w:val="000000"/>
          <w:shd w:val="clear" w:color="auto" w:fill="FFFFFF"/>
        </w:rPr>
        <w:t xml:space="preserve">those policies </w:t>
      </w:r>
      <w:r w:rsidR="005A7BC4">
        <w:rPr>
          <w:color w:val="000000"/>
          <w:shd w:val="clear" w:color="auto" w:fill="FFFFFF"/>
        </w:rPr>
        <w:t>in an effort</w:t>
      </w:r>
      <w:r>
        <w:rPr>
          <w:color w:val="000000"/>
          <w:shd w:val="clear" w:color="auto" w:fill="FFFFFF"/>
        </w:rPr>
        <w:t xml:space="preserve"> to strengthen the </w:t>
      </w:r>
      <w:r w:rsidR="007404FB">
        <w:rPr>
          <w:color w:val="000000"/>
          <w:shd w:val="clear" w:color="auto" w:fill="FFFFFF"/>
        </w:rPr>
        <w:t xml:space="preserve">conversation among </w:t>
      </w:r>
      <w:r>
        <w:rPr>
          <w:color w:val="000000"/>
          <w:shd w:val="clear" w:color="auto" w:fill="FFFFFF"/>
        </w:rPr>
        <w:t>the policy-</w:t>
      </w:r>
      <w:r w:rsidR="007404FB">
        <w:rPr>
          <w:color w:val="000000"/>
          <w:shd w:val="clear" w:color="auto" w:fill="FFFFFF"/>
        </w:rPr>
        <w:t>makers and</w:t>
      </w:r>
      <w:r>
        <w:rPr>
          <w:color w:val="000000"/>
          <w:shd w:val="clear" w:color="auto" w:fill="FFFFFF"/>
        </w:rPr>
        <w:t xml:space="preserve"> scientific community as a whole. Together, both segments are essential for the policy making process.</w:t>
      </w:r>
    </w:p>
    <w:p w:rsidR="00814283" w:rsidRDefault="00340930" w:rsidP="00365888">
      <w:pPr>
        <w:rPr>
          <w:color w:val="000000"/>
          <w:highlight w:val="yellow"/>
          <w:shd w:val="clear" w:color="auto" w:fill="FFFFFF"/>
        </w:rPr>
      </w:pPr>
      <w:r>
        <w:rPr>
          <w:color w:val="000000"/>
          <w:shd w:val="clear" w:color="auto" w:fill="FFFFFF"/>
        </w:rPr>
        <w:t xml:space="preserve">Despite considerable advances in the field, both locally and otherwise, </w:t>
      </w:r>
      <w:r w:rsidR="00C27CB8">
        <w:rPr>
          <w:color w:val="000000"/>
          <w:shd w:val="clear" w:color="auto" w:fill="FFFFFF"/>
        </w:rPr>
        <w:t xml:space="preserve">the scientific evidence obtained in terms of chronic arsenic exposure has not been translated into policy. Therefore, it is vital that policy makers are made aware of the present data available, so they devise a good program in order to deal with the issue at hand. One such means is to look into the abundance of private wells in the country and estimate the levels of arsenic in those wells and compare it to the level of arsenic that can be found in public wells. This provides the masses with </w:t>
      </w:r>
      <w:r w:rsidR="00C27CB8">
        <w:rPr>
          <w:color w:val="000000"/>
          <w:shd w:val="clear" w:color="auto" w:fill="FFFFFF"/>
        </w:rPr>
        <w:lastRenderedPageBreak/>
        <w:t xml:space="preserve">a source for cleaner water while the government works towards reducing the level of arsenic in the water system </w:t>
      </w:r>
      <w:r w:rsidR="00C27CB8">
        <w:rPr>
          <w:color w:val="000000"/>
          <w:shd w:val="clear" w:color="auto" w:fill="FFFFFF"/>
        </w:rPr>
        <w:fldChar w:fldCharType="begin"/>
      </w:r>
      <w:r w:rsidR="00BC218E">
        <w:rPr>
          <w:color w:val="000000"/>
          <w:shd w:val="clear" w:color="auto" w:fill="FFFFFF"/>
        </w:rPr>
        <w:instrText xml:space="preserve"> ADDIN ZOTERO_ITEM CSL_CITATION {"citationID":"f8LfG7On","properties":{"formattedCitation":"(Greco, Belova, Haskell, &amp; Backer, n.d.)","plainCitation":"(Greco, Belova, Haskell, &amp; Backer, n.d.)","noteIndex":0},"citationItems":[{"id":"y4slK2Dk/OAMi37Bb","uris":["http://zotero.org/users/local/N5zMsyXd/items/LSICBF83"],"uri":["http://zotero.org/users/local/N5zMsyXd/items/LSICBF83"],"itemData":{"id":3,"type":"article-journal","title":"Estimated burden of disease from arsenic in drinking water supplied by domestic wells in the United States","container-title":"Journal of Water and Health","author":[{"family":"Greco","given":"Susan Lavinia"},{"family":"Belova","given":"Anna"},{"family":"Haskell","given":"Jacqueline"},{"family":"Backer","given":"Lorraine"}]}}],"schema":"https://github.com/citation-style-language/schema/raw/master/csl-citation.json"} </w:instrText>
      </w:r>
      <w:r w:rsidR="00C27CB8">
        <w:rPr>
          <w:color w:val="000000"/>
          <w:shd w:val="clear" w:color="auto" w:fill="FFFFFF"/>
        </w:rPr>
        <w:fldChar w:fldCharType="separate"/>
      </w:r>
      <w:r w:rsidR="00C27CB8" w:rsidRPr="00C27CB8">
        <w:rPr>
          <w:rFonts w:ascii="Times New Roman" w:hAnsi="Times New Roman" w:cs="Times New Roman"/>
        </w:rPr>
        <w:t>(Greco, Belova, Haskell, &amp; Backer, n.d.)</w:t>
      </w:r>
      <w:r w:rsidR="00C27CB8">
        <w:rPr>
          <w:color w:val="000000"/>
          <w:shd w:val="clear" w:color="auto" w:fill="FFFFFF"/>
        </w:rPr>
        <w:fldChar w:fldCharType="end"/>
      </w:r>
      <w:r w:rsidR="00C27CB8">
        <w:rPr>
          <w:color w:val="000000"/>
          <w:shd w:val="clear" w:color="auto" w:fill="FFFFFF"/>
        </w:rPr>
        <w:t>.</w:t>
      </w:r>
    </w:p>
    <w:p w:rsidR="00FA4476" w:rsidRDefault="00FA4476" w:rsidP="00FA4476">
      <w:pPr>
        <w:pStyle w:val="Heading1"/>
        <w:rPr>
          <w:shd w:val="clear" w:color="auto" w:fill="FFFFFF"/>
        </w:rPr>
      </w:pPr>
      <w:r w:rsidRPr="005B095B">
        <w:rPr>
          <w:shd w:val="clear" w:color="auto" w:fill="FFFFFF"/>
        </w:rPr>
        <w:t>Conclusion</w:t>
      </w:r>
    </w:p>
    <w:p w:rsidR="00C27CB8" w:rsidRPr="00C27CB8" w:rsidRDefault="00C27CB8" w:rsidP="00C27CB8">
      <w:r>
        <w:t>At the end</w:t>
      </w:r>
      <w:r w:rsidR="009E4E84">
        <w:t xml:space="preserve"> of the day</w:t>
      </w:r>
      <w:r w:rsidR="007645F3">
        <w:t>, USA is in dire need of better risk communication, as well as public education. Here, the various mistaken perceptions with regard to the belief that the situation is not as grave as the science behind it makes it out to be</w:t>
      </w:r>
      <w:r w:rsidR="009E4E84">
        <w:t>,</w:t>
      </w:r>
      <w:r w:rsidR="007645F3">
        <w:t xml:space="preserve"> shows that the population </w:t>
      </w:r>
      <w:r w:rsidR="007404FB">
        <w:t xml:space="preserve">still has enough </w:t>
      </w:r>
      <w:r w:rsidR="007645F3">
        <w:t xml:space="preserve"> to demand </w:t>
      </w:r>
      <w:r w:rsidR="007404FB">
        <w:t xml:space="preserve">for </w:t>
      </w:r>
      <w:r w:rsidR="007645F3">
        <w:t xml:space="preserve">better quality of water or </w:t>
      </w:r>
      <w:r w:rsidR="007404FB">
        <w:t>accept personal risks in</w:t>
      </w:r>
      <w:r w:rsidR="007645F3">
        <w:t xml:space="preserve"> effort</w:t>
      </w:r>
      <w:r w:rsidR="007404FB">
        <w:t>s</w:t>
      </w:r>
      <w:r w:rsidR="007645F3">
        <w:t xml:space="preserve"> to reduce the amount of arsenic in water. </w:t>
      </w:r>
      <w:r w:rsidR="00E51BB4">
        <w:t xml:space="preserve">The authorities can do a lot to increase the public awareness in an effort </w:t>
      </w:r>
      <w:r w:rsidR="000D088E">
        <w:t>to not only reduce institutional barriers that limit the public access to information while also making an effort to improve scientific knowledge in the area by supporting information. For instance, the government has to go through a long, unnecessary and tiresome process when someone seeks any access to information.</w:t>
      </w:r>
    </w:p>
    <w:p w:rsidR="00FA4476" w:rsidRDefault="00762B90" w:rsidP="00762B90">
      <w:pPr>
        <w:pStyle w:val="Heading1"/>
        <w:rPr>
          <w:shd w:val="clear" w:color="auto" w:fill="FFFFFF"/>
        </w:rPr>
      </w:pPr>
      <w:r>
        <w:rPr>
          <w:shd w:val="clear" w:color="auto" w:fill="FFFFFF"/>
        </w:rPr>
        <w:br w:type="column"/>
      </w:r>
      <w:r>
        <w:rPr>
          <w:shd w:val="clear" w:color="auto" w:fill="FFFFFF"/>
        </w:rPr>
        <w:lastRenderedPageBreak/>
        <w:t>References</w:t>
      </w:r>
    </w:p>
    <w:p w:rsidR="00BC218E" w:rsidRPr="00BC218E" w:rsidRDefault="00762B90" w:rsidP="00BC218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BC218E" w:rsidRPr="00BC218E">
        <w:rPr>
          <w:rFonts w:ascii="Times New Roman" w:hAnsi="Times New Roman" w:cs="Times New Roman"/>
        </w:rPr>
        <w:t xml:space="preserve">Amitai, Y., &amp; Koren, G. (2018). High risk for neural tube defects; the role of arsenic in drinking water and rice in Asia. </w:t>
      </w:r>
      <w:r w:rsidR="00BC218E" w:rsidRPr="00BC218E">
        <w:rPr>
          <w:rFonts w:ascii="Times New Roman" w:hAnsi="Times New Roman" w:cs="Times New Roman"/>
          <w:i/>
          <w:iCs/>
        </w:rPr>
        <w:t>Medical Hypotheses</w:t>
      </w:r>
      <w:r w:rsidR="00BC218E" w:rsidRPr="00BC218E">
        <w:rPr>
          <w:rFonts w:ascii="Times New Roman" w:hAnsi="Times New Roman" w:cs="Times New Roman"/>
        </w:rPr>
        <w:t xml:space="preserve">, </w:t>
      </w:r>
      <w:r w:rsidR="00BC218E" w:rsidRPr="00BC218E">
        <w:rPr>
          <w:rFonts w:ascii="Times New Roman" w:hAnsi="Times New Roman" w:cs="Times New Roman"/>
          <w:i/>
          <w:iCs/>
        </w:rPr>
        <w:t>119</w:t>
      </w:r>
      <w:r w:rsidR="00BC218E" w:rsidRPr="00BC218E">
        <w:rPr>
          <w:rFonts w:ascii="Times New Roman" w:hAnsi="Times New Roman" w:cs="Times New Roman"/>
        </w:rPr>
        <w:t>, 88–90.</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t xml:space="preserve">EPA, E. P. A. (2002). National primary drinking water regulations: Long Term 1 Enhanced Surface Water Treatment Rule. Final rule. </w:t>
      </w:r>
      <w:r w:rsidRPr="00BC218E">
        <w:rPr>
          <w:rFonts w:ascii="Times New Roman" w:hAnsi="Times New Roman" w:cs="Times New Roman"/>
          <w:i/>
          <w:iCs/>
        </w:rPr>
        <w:t>Federal Register</w:t>
      </w:r>
      <w:r w:rsidRPr="00BC218E">
        <w:rPr>
          <w:rFonts w:ascii="Times New Roman" w:hAnsi="Times New Roman" w:cs="Times New Roman"/>
        </w:rPr>
        <w:t xml:space="preserve">, </w:t>
      </w:r>
      <w:r w:rsidRPr="00BC218E">
        <w:rPr>
          <w:rFonts w:ascii="Times New Roman" w:hAnsi="Times New Roman" w:cs="Times New Roman"/>
          <w:i/>
          <w:iCs/>
        </w:rPr>
        <w:t>67</w:t>
      </w:r>
      <w:r w:rsidRPr="00BC218E">
        <w:rPr>
          <w:rFonts w:ascii="Times New Roman" w:hAnsi="Times New Roman" w:cs="Times New Roman"/>
        </w:rPr>
        <w:t>(9), 1811.</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t xml:space="preserve">Greco, S. L., Belova, A., Haskell, J., &amp; Backer, L. (n.d.). Estimated burden of disease from arsenic in drinking water supplied by domestic wells in the United States. </w:t>
      </w:r>
      <w:r w:rsidRPr="00BC218E">
        <w:rPr>
          <w:rFonts w:ascii="Times New Roman" w:hAnsi="Times New Roman" w:cs="Times New Roman"/>
          <w:i/>
          <w:iCs/>
        </w:rPr>
        <w:t>Journal of Water and Health</w:t>
      </w:r>
      <w:r w:rsidRPr="00BC218E">
        <w:rPr>
          <w:rFonts w:ascii="Times New Roman" w:hAnsi="Times New Roman" w:cs="Times New Roman"/>
        </w:rPr>
        <w:t>.</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t xml:space="preserve">Kaika, M. (2003). The Water Framework Directive: A new directive for a changing social, political and economic European framework. </w:t>
      </w:r>
      <w:r w:rsidRPr="00BC218E">
        <w:rPr>
          <w:rFonts w:ascii="Times New Roman" w:hAnsi="Times New Roman" w:cs="Times New Roman"/>
          <w:i/>
          <w:iCs/>
        </w:rPr>
        <w:t>European Planning Studies</w:t>
      </w:r>
      <w:r w:rsidRPr="00BC218E">
        <w:rPr>
          <w:rFonts w:ascii="Times New Roman" w:hAnsi="Times New Roman" w:cs="Times New Roman"/>
        </w:rPr>
        <w:t xml:space="preserve">, </w:t>
      </w:r>
      <w:r w:rsidRPr="00BC218E">
        <w:rPr>
          <w:rFonts w:ascii="Times New Roman" w:hAnsi="Times New Roman" w:cs="Times New Roman"/>
          <w:i/>
          <w:iCs/>
        </w:rPr>
        <w:t>11</w:t>
      </w:r>
      <w:r w:rsidRPr="00BC218E">
        <w:rPr>
          <w:rFonts w:ascii="Times New Roman" w:hAnsi="Times New Roman" w:cs="Times New Roman"/>
        </w:rPr>
        <w:t>(3), 299–316.</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t xml:space="preserve">Kallis, G., &amp; Butler, D. (2001). The EU water framework directive: Measures and implications. </w:t>
      </w:r>
      <w:r w:rsidRPr="00BC218E">
        <w:rPr>
          <w:rFonts w:ascii="Times New Roman" w:hAnsi="Times New Roman" w:cs="Times New Roman"/>
          <w:i/>
          <w:iCs/>
        </w:rPr>
        <w:t>Water Policy</w:t>
      </w:r>
      <w:r w:rsidRPr="00BC218E">
        <w:rPr>
          <w:rFonts w:ascii="Times New Roman" w:hAnsi="Times New Roman" w:cs="Times New Roman"/>
        </w:rPr>
        <w:t xml:space="preserve">, </w:t>
      </w:r>
      <w:r w:rsidRPr="00BC218E">
        <w:rPr>
          <w:rFonts w:ascii="Times New Roman" w:hAnsi="Times New Roman" w:cs="Times New Roman"/>
          <w:i/>
          <w:iCs/>
        </w:rPr>
        <w:t>3</w:t>
      </w:r>
      <w:r w:rsidRPr="00BC218E">
        <w:rPr>
          <w:rFonts w:ascii="Times New Roman" w:hAnsi="Times New Roman" w:cs="Times New Roman"/>
        </w:rPr>
        <w:t>(2), 125–142.</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t xml:space="preserve">Lennon, M. A., Whelton, H., O’Mullane, D., &amp; Ekstrand, J. (2004). Rolling Revision of the WHO Guidelines for Drinking-Water Quality. </w:t>
      </w:r>
      <w:r w:rsidRPr="00BC218E">
        <w:rPr>
          <w:rFonts w:ascii="Times New Roman" w:hAnsi="Times New Roman" w:cs="Times New Roman"/>
          <w:i/>
          <w:iCs/>
        </w:rPr>
        <w:t>World Health Organization</w:t>
      </w:r>
      <w:r w:rsidRPr="00BC218E">
        <w:rPr>
          <w:rFonts w:ascii="Times New Roman" w:hAnsi="Times New Roman" w:cs="Times New Roman"/>
        </w:rPr>
        <w:t>.</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t xml:space="preserve">Lisabeth, L. D., Ahn, H. J., Chen, J. J., Sealy-Jefferson, S., Burke, J. F., &amp; Meliker, J. R. (2010). Arsenic in drinking water and stroke hospitalizations in Michigan. </w:t>
      </w:r>
      <w:r w:rsidRPr="00BC218E">
        <w:rPr>
          <w:rFonts w:ascii="Times New Roman" w:hAnsi="Times New Roman" w:cs="Times New Roman"/>
          <w:i/>
          <w:iCs/>
        </w:rPr>
        <w:t>Stroke</w:t>
      </w:r>
      <w:r w:rsidRPr="00BC218E">
        <w:rPr>
          <w:rFonts w:ascii="Times New Roman" w:hAnsi="Times New Roman" w:cs="Times New Roman"/>
        </w:rPr>
        <w:t xml:space="preserve">, </w:t>
      </w:r>
      <w:r w:rsidRPr="00BC218E">
        <w:rPr>
          <w:rFonts w:ascii="Times New Roman" w:hAnsi="Times New Roman" w:cs="Times New Roman"/>
          <w:i/>
          <w:iCs/>
        </w:rPr>
        <w:t>41</w:t>
      </w:r>
      <w:r w:rsidRPr="00BC218E">
        <w:rPr>
          <w:rFonts w:ascii="Times New Roman" w:hAnsi="Times New Roman" w:cs="Times New Roman"/>
        </w:rPr>
        <w:t>(11), 2499–2504.</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t xml:space="preserve">Maji, S. K., Pal, A., &amp; Pal, T. (2007). Arsenic removal from aqueous solutions by adsorption on laterite soil. </w:t>
      </w:r>
      <w:r w:rsidRPr="00BC218E">
        <w:rPr>
          <w:rFonts w:ascii="Times New Roman" w:hAnsi="Times New Roman" w:cs="Times New Roman"/>
          <w:i/>
          <w:iCs/>
        </w:rPr>
        <w:t>Journal of Environmental Science and Health, Part A</w:t>
      </w:r>
      <w:r w:rsidRPr="00BC218E">
        <w:rPr>
          <w:rFonts w:ascii="Times New Roman" w:hAnsi="Times New Roman" w:cs="Times New Roman"/>
        </w:rPr>
        <w:t xml:space="preserve">, </w:t>
      </w:r>
      <w:r w:rsidRPr="00BC218E">
        <w:rPr>
          <w:rFonts w:ascii="Times New Roman" w:hAnsi="Times New Roman" w:cs="Times New Roman"/>
          <w:i/>
          <w:iCs/>
        </w:rPr>
        <w:t>42</w:t>
      </w:r>
      <w:r w:rsidRPr="00BC218E">
        <w:rPr>
          <w:rFonts w:ascii="Times New Roman" w:hAnsi="Times New Roman" w:cs="Times New Roman"/>
        </w:rPr>
        <w:t>(4), 453–462.</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t xml:space="preserve">Milton, A. H., Smith, W., Rahman, B., Hasan, Z., Kulsum, U., Dear, K., … Ali, A. (2005). Chronic arsenic exposure and adverse pregnancy outcomes in Bangladesh. </w:t>
      </w:r>
      <w:r w:rsidRPr="00BC218E">
        <w:rPr>
          <w:rFonts w:ascii="Times New Roman" w:hAnsi="Times New Roman" w:cs="Times New Roman"/>
          <w:i/>
          <w:iCs/>
        </w:rPr>
        <w:t>Epidemiology</w:t>
      </w:r>
      <w:r w:rsidRPr="00BC218E">
        <w:rPr>
          <w:rFonts w:ascii="Times New Roman" w:hAnsi="Times New Roman" w:cs="Times New Roman"/>
        </w:rPr>
        <w:t>, 82–86.</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lastRenderedPageBreak/>
        <w:t xml:space="preserve">Neeti, K., &amp; Prakash, T. (2013). Effects of heavy metal poisoning during pregnancy. </w:t>
      </w:r>
      <w:r w:rsidRPr="00BC218E">
        <w:rPr>
          <w:rFonts w:ascii="Times New Roman" w:hAnsi="Times New Roman" w:cs="Times New Roman"/>
          <w:i/>
          <w:iCs/>
        </w:rPr>
        <w:t>Int Res J Environment Sci</w:t>
      </w:r>
      <w:r w:rsidRPr="00BC218E">
        <w:rPr>
          <w:rFonts w:ascii="Times New Roman" w:hAnsi="Times New Roman" w:cs="Times New Roman"/>
        </w:rPr>
        <w:t xml:space="preserve">, </w:t>
      </w:r>
      <w:r w:rsidRPr="00BC218E">
        <w:rPr>
          <w:rFonts w:ascii="Times New Roman" w:hAnsi="Times New Roman" w:cs="Times New Roman"/>
          <w:i/>
          <w:iCs/>
        </w:rPr>
        <w:t>2</w:t>
      </w:r>
      <w:r w:rsidRPr="00BC218E">
        <w:rPr>
          <w:rFonts w:ascii="Times New Roman" w:hAnsi="Times New Roman" w:cs="Times New Roman"/>
        </w:rPr>
        <w:t>, 88–92.</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t xml:space="preserve">Rahman, M. L., Kile, M. L., Rodrigues, E. G., Valeri, L., Raj, A., Mazumdar, M., … Hauser, R. (2018). Prenatal arsenic exposure, child marriage, and pregnancy weight gain: Associations with preterm birth in Bangladesh. </w:t>
      </w:r>
      <w:r w:rsidRPr="00BC218E">
        <w:rPr>
          <w:rFonts w:ascii="Times New Roman" w:hAnsi="Times New Roman" w:cs="Times New Roman"/>
          <w:i/>
          <w:iCs/>
        </w:rPr>
        <w:t>Environment International</w:t>
      </w:r>
      <w:r w:rsidRPr="00BC218E">
        <w:rPr>
          <w:rFonts w:ascii="Times New Roman" w:hAnsi="Times New Roman" w:cs="Times New Roman"/>
        </w:rPr>
        <w:t xml:space="preserve">, </w:t>
      </w:r>
      <w:r w:rsidRPr="00BC218E">
        <w:rPr>
          <w:rFonts w:ascii="Times New Roman" w:hAnsi="Times New Roman" w:cs="Times New Roman"/>
          <w:i/>
          <w:iCs/>
        </w:rPr>
        <w:t>112</w:t>
      </w:r>
      <w:r w:rsidRPr="00BC218E">
        <w:rPr>
          <w:rFonts w:ascii="Times New Roman" w:hAnsi="Times New Roman" w:cs="Times New Roman"/>
        </w:rPr>
        <w:t>, 23–32.</w:t>
      </w:r>
    </w:p>
    <w:p w:rsidR="00BC218E" w:rsidRDefault="00BC218E" w:rsidP="00BC218E">
      <w:pPr>
        <w:pStyle w:val="Bibliography"/>
        <w:rPr>
          <w:rFonts w:ascii="Times New Roman" w:hAnsi="Times New Roman" w:cs="Times New Roman"/>
        </w:rPr>
      </w:pPr>
      <w:r w:rsidRPr="00BC218E">
        <w:rPr>
          <w:rFonts w:ascii="Times New Roman" w:hAnsi="Times New Roman" w:cs="Times New Roman"/>
        </w:rPr>
        <w:t xml:space="preserve">Sankhla, M. S., Kumari, M., Nandan, M., Kumar, R., &amp; Agrawal, P. (2016). Heavy metals contamination in water and their hazardous effect on human health—A review. </w:t>
      </w:r>
      <w:r w:rsidRPr="00BC218E">
        <w:rPr>
          <w:rFonts w:ascii="Times New Roman" w:hAnsi="Times New Roman" w:cs="Times New Roman"/>
          <w:i/>
          <w:iCs/>
        </w:rPr>
        <w:t>International Journal of Current Microbiology and Applied Sciences</w:t>
      </w:r>
      <w:r w:rsidRPr="00BC218E">
        <w:rPr>
          <w:rFonts w:ascii="Times New Roman" w:hAnsi="Times New Roman" w:cs="Times New Roman"/>
        </w:rPr>
        <w:t xml:space="preserve">, </w:t>
      </w:r>
      <w:r w:rsidRPr="00BC218E">
        <w:rPr>
          <w:rFonts w:ascii="Times New Roman" w:hAnsi="Times New Roman" w:cs="Times New Roman"/>
          <w:i/>
          <w:iCs/>
        </w:rPr>
        <w:t>5</w:t>
      </w:r>
      <w:r w:rsidRPr="00BC218E">
        <w:rPr>
          <w:rFonts w:ascii="Times New Roman" w:hAnsi="Times New Roman" w:cs="Times New Roman"/>
        </w:rPr>
        <w:t>(10), 759–766.</w:t>
      </w:r>
    </w:p>
    <w:p w:rsidR="00C27135" w:rsidRPr="00C27135" w:rsidRDefault="00C27135" w:rsidP="00C27135">
      <w:pPr>
        <w:pStyle w:val="Bibliography"/>
        <w:rPr>
          <w:rFonts w:ascii="Times New Roman" w:hAnsi="Times New Roman" w:cs="Times New Roman"/>
        </w:rPr>
      </w:pPr>
      <w:r w:rsidRPr="00C27135">
        <w:rPr>
          <w:rFonts w:ascii="Times New Roman" w:hAnsi="Times New Roman" w:cs="Times New Roman"/>
        </w:rPr>
        <w:t>Schwarzenbach, R., Egli, T., Hofstetter, T., Gunten, U. and Wehrli, B. (2010). Estimated risks for arsenic contamination in drinking water based on hydrogeological conditions. [image] Available at: https://sci-hub.tw/https://www.annualreviews.org/doi/abs/10.1146/annurev-environ-100809-125342 [Accessed 17 Oct. 2019].</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t xml:space="preserve">Shih, Y.-H., Islam, T., Hore, S. K., Sarwar, G., Shahriar, M. H., Yunus, M., … Parvez, F. (2017). Associations between prenatal arsenic exposure with adverse pregnancy outcome and child mortality. </w:t>
      </w:r>
      <w:r w:rsidRPr="00BC218E">
        <w:rPr>
          <w:rFonts w:ascii="Times New Roman" w:hAnsi="Times New Roman" w:cs="Times New Roman"/>
          <w:i/>
          <w:iCs/>
        </w:rPr>
        <w:t>Environmental Research</w:t>
      </w:r>
      <w:r w:rsidRPr="00BC218E">
        <w:rPr>
          <w:rFonts w:ascii="Times New Roman" w:hAnsi="Times New Roman" w:cs="Times New Roman"/>
        </w:rPr>
        <w:t xml:space="preserve">, </w:t>
      </w:r>
      <w:r w:rsidRPr="00BC218E">
        <w:rPr>
          <w:rFonts w:ascii="Times New Roman" w:hAnsi="Times New Roman" w:cs="Times New Roman"/>
          <w:i/>
          <w:iCs/>
        </w:rPr>
        <w:t>158</w:t>
      </w:r>
      <w:r w:rsidRPr="00BC218E">
        <w:rPr>
          <w:rFonts w:ascii="Times New Roman" w:hAnsi="Times New Roman" w:cs="Times New Roman"/>
        </w:rPr>
        <w:t>, 456–461.</w:t>
      </w:r>
    </w:p>
    <w:p w:rsidR="00BC218E" w:rsidRPr="00BC218E" w:rsidRDefault="00BC218E" w:rsidP="00BC218E">
      <w:pPr>
        <w:pStyle w:val="Bibliography"/>
        <w:rPr>
          <w:rFonts w:ascii="Times New Roman" w:hAnsi="Times New Roman" w:cs="Times New Roman"/>
        </w:rPr>
      </w:pPr>
      <w:r w:rsidRPr="00BC218E">
        <w:rPr>
          <w:rFonts w:ascii="Times New Roman" w:hAnsi="Times New Roman" w:cs="Times New Roman"/>
        </w:rPr>
        <w:t>The Lancet. (2017, October 17). EPA regulation on arsenic in US public water systems likely prevented over 200 cancer cases per year. Retrieved October 15, 2019, from ScienceDaily website: https://www.sciencedaily.com/releases/2017/10/171023180516.htm</w:t>
      </w:r>
    </w:p>
    <w:p w:rsidR="00762B90" w:rsidRPr="00762B90" w:rsidRDefault="00762B90" w:rsidP="00762B90">
      <w:r>
        <w:fldChar w:fldCharType="end"/>
      </w:r>
    </w:p>
    <w:sectPr w:rsidR="00762B90" w:rsidRPr="00762B9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B1" w:rsidRDefault="005B12B1">
      <w:pPr>
        <w:spacing w:line="240" w:lineRule="auto"/>
      </w:pPr>
      <w:r>
        <w:separator/>
      </w:r>
    </w:p>
    <w:p w:rsidR="005B12B1" w:rsidRDefault="005B12B1"/>
  </w:endnote>
  <w:endnote w:type="continuationSeparator" w:id="0">
    <w:p w:rsidR="005B12B1" w:rsidRDefault="005B12B1">
      <w:pPr>
        <w:spacing w:line="240" w:lineRule="auto"/>
      </w:pPr>
      <w:r>
        <w:continuationSeparator/>
      </w:r>
    </w:p>
    <w:p w:rsidR="005B12B1" w:rsidRDefault="005B1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B1" w:rsidRDefault="005B12B1">
      <w:pPr>
        <w:spacing w:line="240" w:lineRule="auto"/>
      </w:pPr>
      <w:r>
        <w:separator/>
      </w:r>
    </w:p>
    <w:p w:rsidR="005B12B1" w:rsidRDefault="005B12B1"/>
  </w:footnote>
  <w:footnote w:type="continuationSeparator" w:id="0">
    <w:p w:rsidR="005B12B1" w:rsidRDefault="005B12B1">
      <w:pPr>
        <w:spacing w:line="240" w:lineRule="auto"/>
      </w:pPr>
      <w:r>
        <w:continuationSeparator/>
      </w:r>
    </w:p>
    <w:p w:rsidR="005B12B1" w:rsidRDefault="005B12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B8" w:rsidRDefault="00C27CB8">
    <w:pPr>
      <w:pStyle w:val="Header"/>
    </w:pPr>
    <w:r>
      <w:rPr>
        <w:rStyle w:val="Strong"/>
      </w:rPr>
      <w:t>ENVIRONMENTAL SCIENCE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16EBF">
      <w:rPr>
        <w:rStyle w:val="Strong"/>
        <w:noProof/>
      </w:rPr>
      <w:t>13</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B8" w:rsidRDefault="00C27CB8">
    <w:pPr>
      <w:pStyle w:val="Header"/>
      <w:rPr>
        <w:rStyle w:val="Strong"/>
      </w:rPr>
    </w:pPr>
    <w:r>
      <w:t>Running head: ENVIRONMENTAL SCIENCE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16EB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1NTI1NTQ1sDQHcpV0lIJTi4sz8/NACixqAWsGsossAAAA"/>
  </w:docVars>
  <w:rsids>
    <w:rsidRoot w:val="005C39B5"/>
    <w:rsid w:val="00004BBB"/>
    <w:rsid w:val="00024217"/>
    <w:rsid w:val="00026FC5"/>
    <w:rsid w:val="00074722"/>
    <w:rsid w:val="000949B4"/>
    <w:rsid w:val="000A40AE"/>
    <w:rsid w:val="000D088E"/>
    <w:rsid w:val="000D3F41"/>
    <w:rsid w:val="00104EAF"/>
    <w:rsid w:val="00113CE7"/>
    <w:rsid w:val="00167B36"/>
    <w:rsid w:val="0017374F"/>
    <w:rsid w:val="001C701E"/>
    <w:rsid w:val="00245873"/>
    <w:rsid w:val="00263F41"/>
    <w:rsid w:val="002641D0"/>
    <w:rsid w:val="0026619A"/>
    <w:rsid w:val="00280862"/>
    <w:rsid w:val="002B090B"/>
    <w:rsid w:val="002C11D9"/>
    <w:rsid w:val="002F0963"/>
    <w:rsid w:val="002F170D"/>
    <w:rsid w:val="00340930"/>
    <w:rsid w:val="00354156"/>
    <w:rsid w:val="00355DCA"/>
    <w:rsid w:val="00365888"/>
    <w:rsid w:val="003737F3"/>
    <w:rsid w:val="00382949"/>
    <w:rsid w:val="003B461A"/>
    <w:rsid w:val="003F056C"/>
    <w:rsid w:val="00435EF6"/>
    <w:rsid w:val="004425FE"/>
    <w:rsid w:val="004724D7"/>
    <w:rsid w:val="0049023A"/>
    <w:rsid w:val="004A168F"/>
    <w:rsid w:val="004A3F1F"/>
    <w:rsid w:val="004B0AEF"/>
    <w:rsid w:val="004C49FA"/>
    <w:rsid w:val="0051485B"/>
    <w:rsid w:val="00551A02"/>
    <w:rsid w:val="005534FA"/>
    <w:rsid w:val="005972F4"/>
    <w:rsid w:val="005976BA"/>
    <w:rsid w:val="005A7BC4"/>
    <w:rsid w:val="005B095B"/>
    <w:rsid w:val="005B12B1"/>
    <w:rsid w:val="005B3A43"/>
    <w:rsid w:val="005C39B5"/>
    <w:rsid w:val="005D3A03"/>
    <w:rsid w:val="00616EBF"/>
    <w:rsid w:val="0062574B"/>
    <w:rsid w:val="00625DBC"/>
    <w:rsid w:val="00692D73"/>
    <w:rsid w:val="006C2ED8"/>
    <w:rsid w:val="006E05B2"/>
    <w:rsid w:val="006E2D83"/>
    <w:rsid w:val="00736018"/>
    <w:rsid w:val="007404FB"/>
    <w:rsid w:val="00762B90"/>
    <w:rsid w:val="007645F3"/>
    <w:rsid w:val="007968F5"/>
    <w:rsid w:val="007C7277"/>
    <w:rsid w:val="008002C0"/>
    <w:rsid w:val="00802EBD"/>
    <w:rsid w:val="00814283"/>
    <w:rsid w:val="008142DB"/>
    <w:rsid w:val="00814D5B"/>
    <w:rsid w:val="00826BBF"/>
    <w:rsid w:val="008547EE"/>
    <w:rsid w:val="008563FE"/>
    <w:rsid w:val="0086295F"/>
    <w:rsid w:val="008C5323"/>
    <w:rsid w:val="008D477A"/>
    <w:rsid w:val="008D4EFD"/>
    <w:rsid w:val="00900130"/>
    <w:rsid w:val="0091338A"/>
    <w:rsid w:val="00923AEA"/>
    <w:rsid w:val="0093267E"/>
    <w:rsid w:val="00932C18"/>
    <w:rsid w:val="00946313"/>
    <w:rsid w:val="00983713"/>
    <w:rsid w:val="009A6A3B"/>
    <w:rsid w:val="009B648D"/>
    <w:rsid w:val="009E4E84"/>
    <w:rsid w:val="00A01B6C"/>
    <w:rsid w:val="00A32D4C"/>
    <w:rsid w:val="00A65E38"/>
    <w:rsid w:val="00A81A68"/>
    <w:rsid w:val="00A86288"/>
    <w:rsid w:val="00A877F6"/>
    <w:rsid w:val="00AB393C"/>
    <w:rsid w:val="00AC3EE2"/>
    <w:rsid w:val="00AC4760"/>
    <w:rsid w:val="00AD2C8D"/>
    <w:rsid w:val="00B15D5E"/>
    <w:rsid w:val="00B560F6"/>
    <w:rsid w:val="00B65DC2"/>
    <w:rsid w:val="00B823AA"/>
    <w:rsid w:val="00BA45DB"/>
    <w:rsid w:val="00BC218E"/>
    <w:rsid w:val="00BF4184"/>
    <w:rsid w:val="00BF4917"/>
    <w:rsid w:val="00C0285B"/>
    <w:rsid w:val="00C0601E"/>
    <w:rsid w:val="00C27135"/>
    <w:rsid w:val="00C27CB8"/>
    <w:rsid w:val="00C31D30"/>
    <w:rsid w:val="00C8303F"/>
    <w:rsid w:val="00C83839"/>
    <w:rsid w:val="00CA6353"/>
    <w:rsid w:val="00CB1A0A"/>
    <w:rsid w:val="00CC2BFB"/>
    <w:rsid w:val="00CC4617"/>
    <w:rsid w:val="00CD6E39"/>
    <w:rsid w:val="00CE3B11"/>
    <w:rsid w:val="00CF6E91"/>
    <w:rsid w:val="00D16409"/>
    <w:rsid w:val="00D44552"/>
    <w:rsid w:val="00D85B68"/>
    <w:rsid w:val="00DE2DCB"/>
    <w:rsid w:val="00DF2554"/>
    <w:rsid w:val="00E51BB4"/>
    <w:rsid w:val="00E6004D"/>
    <w:rsid w:val="00E70D2D"/>
    <w:rsid w:val="00E81978"/>
    <w:rsid w:val="00EE5314"/>
    <w:rsid w:val="00F313D6"/>
    <w:rsid w:val="00F36DEA"/>
    <w:rsid w:val="00F379B7"/>
    <w:rsid w:val="00F525FA"/>
    <w:rsid w:val="00F756D1"/>
    <w:rsid w:val="00F77F85"/>
    <w:rsid w:val="00FA4476"/>
    <w:rsid w:val="00FE6DEC"/>
    <w:rsid w:val="00FF2002"/>
    <w:rsid w:val="00FF3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9437"/>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apple-converted-space">
    <w:name w:val="apple-converted-space"/>
    <w:basedOn w:val="DefaultParagraphFont"/>
    <w:rsid w:val="006E05B2"/>
  </w:style>
  <w:style w:type="character" w:styleId="Hyperlink">
    <w:name w:val="Hyperlink"/>
    <w:basedOn w:val="DefaultParagraphFont"/>
    <w:uiPriority w:val="99"/>
    <w:semiHidden/>
    <w:unhideWhenUsed/>
    <w:rsid w:val="00FE6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632630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5117188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8714821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68446502">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42642757">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255C8"/>
    <w:rsid w:val="000F736C"/>
    <w:rsid w:val="00150C1A"/>
    <w:rsid w:val="0015503C"/>
    <w:rsid w:val="00321589"/>
    <w:rsid w:val="00443193"/>
    <w:rsid w:val="00506FCC"/>
    <w:rsid w:val="00642A22"/>
    <w:rsid w:val="006E2063"/>
    <w:rsid w:val="00722BDE"/>
    <w:rsid w:val="00781E9C"/>
    <w:rsid w:val="007D41FB"/>
    <w:rsid w:val="0090096B"/>
    <w:rsid w:val="00A36A3E"/>
    <w:rsid w:val="00A91B7B"/>
    <w:rsid w:val="00AB3497"/>
    <w:rsid w:val="00DF07B4"/>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10F8-7D90-4B8F-8544-D30F22C1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Sahar</dc:creator>
  <cp:keywords/>
  <dc:description/>
  <cp:lastModifiedBy>Shanza PC</cp:lastModifiedBy>
  <cp:revision>5</cp:revision>
  <dcterms:created xsi:type="dcterms:W3CDTF">2019-10-17T18:30:00Z</dcterms:created>
  <dcterms:modified xsi:type="dcterms:W3CDTF">2019-10-17T19:19:00Z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id="y4slK2Dk"/&gt;&lt;style id="http://www.zotero.org/styles/apa" locale="en-US" hasBibliography="1" bibliographyStyleHasBeenSet="1"/&gt;&lt;prefs&gt;&lt;pref name="fieldType" value="Field"/&gt;&lt;/prefs&gt;&lt;/data&gt;</vt:lpwstr>
  </property>
</Properties>
</file>