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1527" w14:textId="77777777" w:rsidR="004F3E88" w:rsidRPr="0068030F" w:rsidRDefault="00BE408C" w:rsidP="0068030F">
      <w:pPr>
        <w:spacing w:line="480" w:lineRule="auto"/>
        <w:jc w:val="center"/>
        <w:rPr>
          <w:rFonts w:ascii="Times New Roman" w:hAnsi="Times New Roman" w:cs="Times New Roman"/>
        </w:rPr>
      </w:pPr>
      <w:r w:rsidRPr="0068030F">
        <w:rPr>
          <w:rFonts w:ascii="Times New Roman" w:hAnsi="Times New Roman" w:cs="Times New Roman"/>
        </w:rPr>
        <w:t>Chapter 11</w:t>
      </w:r>
    </w:p>
    <w:p w14:paraId="12A3A68D" w14:textId="0EAEEC1B" w:rsidR="0068030F" w:rsidRDefault="00BE408C" w:rsidP="0068030F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</w:t>
      </w:r>
    </w:p>
    <w:p w14:paraId="54DA43A5" w14:textId="64832620" w:rsidR="00064101" w:rsidRDefault="00BE408C" w:rsidP="0068030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68030F">
        <w:rPr>
          <w:rFonts w:ascii="Times New Roman" w:hAnsi="Times New Roman" w:cs="Times New Roman"/>
        </w:rPr>
        <w:t>It must be illegal to h</w:t>
      </w:r>
      <w:r w:rsidR="0068030F">
        <w:rPr>
          <w:rFonts w:ascii="Times New Roman" w:hAnsi="Times New Roman" w:cs="Times New Roman"/>
        </w:rPr>
        <w:t>a</w:t>
      </w:r>
      <w:r w:rsidRPr="0068030F">
        <w:rPr>
          <w:rFonts w:ascii="Times New Roman" w:hAnsi="Times New Roman" w:cs="Times New Roman"/>
        </w:rPr>
        <w:t xml:space="preserve">ve abortions if the parents are not satisfied </w:t>
      </w:r>
      <w:r w:rsidR="00BE6B20">
        <w:rPr>
          <w:rFonts w:ascii="Times New Roman" w:hAnsi="Times New Roman" w:cs="Times New Roman"/>
        </w:rPr>
        <w:t xml:space="preserve">with gender or </w:t>
      </w:r>
      <w:r w:rsidR="0068030F">
        <w:rPr>
          <w:rFonts w:ascii="Times New Roman" w:hAnsi="Times New Roman" w:cs="Times New Roman"/>
        </w:rPr>
        <w:t xml:space="preserve">race. </w:t>
      </w:r>
      <w:r w:rsidR="00F83FF4">
        <w:rPr>
          <w:rFonts w:ascii="Times New Roman" w:hAnsi="Times New Roman" w:cs="Times New Roman"/>
        </w:rPr>
        <w:t xml:space="preserve">This is because there should exist appropriate reasons for abortions such as medical issues including mental disability. But </w:t>
      </w:r>
      <w:proofErr w:type="gramStart"/>
      <w:r w:rsidR="00F83FF4">
        <w:rPr>
          <w:rFonts w:ascii="Times New Roman" w:hAnsi="Times New Roman" w:cs="Times New Roman"/>
        </w:rPr>
        <w:t>abortions for gender or race selection is</w:t>
      </w:r>
      <w:proofErr w:type="gramEnd"/>
      <w:r w:rsidR="00F83FF4">
        <w:rPr>
          <w:rFonts w:ascii="Times New Roman" w:hAnsi="Times New Roman" w:cs="Times New Roman"/>
        </w:rPr>
        <w:t xml:space="preserve"> unethical. This reflects a serious breach of human rights and seen as an act of stopping population growth of girls or blacks</w:t>
      </w:r>
      <w:r w:rsidR="00061BD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56824092"/>
          <w:citation/>
        </w:sdtPr>
        <w:sdtEndPr/>
        <w:sdtContent>
          <w:r w:rsidR="00061BDE">
            <w:rPr>
              <w:rFonts w:ascii="Times New Roman" w:hAnsi="Times New Roman" w:cs="Times New Roman"/>
            </w:rPr>
            <w:fldChar w:fldCharType="begin"/>
          </w:r>
          <w:r w:rsidR="00061BDE">
            <w:rPr>
              <w:rFonts w:ascii="Times New Roman" w:hAnsi="Times New Roman" w:cs="Times New Roman"/>
            </w:rPr>
            <w:instrText xml:space="preserve"> CITATION Bon151 \l 1033 </w:instrText>
          </w:r>
          <w:r w:rsidR="00061BDE">
            <w:rPr>
              <w:rFonts w:ascii="Times New Roman" w:hAnsi="Times New Roman" w:cs="Times New Roman"/>
            </w:rPr>
            <w:fldChar w:fldCharType="separate"/>
          </w:r>
          <w:r w:rsidR="00061BDE" w:rsidRPr="00061BDE">
            <w:rPr>
              <w:rFonts w:ascii="Times New Roman" w:hAnsi="Times New Roman" w:cs="Times New Roman"/>
              <w:noProof/>
            </w:rPr>
            <w:t>(Fremgen, 2015)</w:t>
          </w:r>
          <w:r w:rsidR="00061BDE">
            <w:rPr>
              <w:rFonts w:ascii="Times New Roman" w:hAnsi="Times New Roman" w:cs="Times New Roman"/>
            </w:rPr>
            <w:fldChar w:fldCharType="end"/>
          </w:r>
        </w:sdtContent>
      </w:sdt>
      <w:r w:rsidR="00F83FF4">
        <w:rPr>
          <w:rFonts w:ascii="Times New Roman" w:hAnsi="Times New Roman" w:cs="Times New Roman"/>
        </w:rPr>
        <w:t xml:space="preserve">. </w:t>
      </w:r>
      <w:r w:rsidR="007B15ED">
        <w:rPr>
          <w:rFonts w:ascii="Times New Roman" w:hAnsi="Times New Roman" w:cs="Times New Roman"/>
        </w:rPr>
        <w:t xml:space="preserve">The killing of fetus is a murder and it must be avoided unless there are any serious issues. </w:t>
      </w:r>
      <w:r w:rsidR="007F5D3B">
        <w:rPr>
          <w:rFonts w:ascii="Times New Roman" w:hAnsi="Times New Roman" w:cs="Times New Roman"/>
        </w:rPr>
        <w:t xml:space="preserve">Sex-selected or race-selected abortions are unethical and illegal in many states of America. </w:t>
      </w:r>
      <w:r w:rsidR="00061BDE">
        <w:rPr>
          <w:rFonts w:ascii="Times New Roman" w:hAnsi="Times New Roman" w:cs="Times New Roman"/>
        </w:rPr>
        <w:t xml:space="preserve">When abortions are lacking any valid reason they are unethical and immoral. </w:t>
      </w:r>
    </w:p>
    <w:p w14:paraId="191520A5" w14:textId="7AF98722" w:rsidR="00BE6B20" w:rsidRDefault="00BE408C" w:rsidP="0068030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reason justified for abortions is serious heal</w:t>
      </w:r>
      <w:r>
        <w:rPr>
          <w:rFonts w:ascii="Times New Roman" w:hAnsi="Times New Roman" w:cs="Times New Roman"/>
        </w:rPr>
        <w:t xml:space="preserve">th issues. This may include </w:t>
      </w:r>
      <w:proofErr w:type="gramStart"/>
      <w:r>
        <w:rPr>
          <w:rFonts w:ascii="Times New Roman" w:hAnsi="Times New Roman" w:cs="Times New Roman"/>
        </w:rPr>
        <w:t>mental</w:t>
      </w:r>
      <w:proofErr w:type="gramEnd"/>
      <w:r>
        <w:rPr>
          <w:rFonts w:ascii="Times New Roman" w:hAnsi="Times New Roman" w:cs="Times New Roman"/>
        </w:rPr>
        <w:t xml:space="preserve"> abnormality, genetic problems or lifetime disability. The abortions are also ethical when parents are unable to </w:t>
      </w:r>
      <w:proofErr w:type="spellStart"/>
      <w:r>
        <w:rPr>
          <w:rFonts w:ascii="Times New Roman" w:hAnsi="Times New Roman" w:cs="Times New Roman"/>
        </w:rPr>
        <w:t>fulfil</w:t>
      </w:r>
      <w:proofErr w:type="spellEnd"/>
      <w:r>
        <w:rPr>
          <w:rFonts w:ascii="Times New Roman" w:hAnsi="Times New Roman" w:cs="Times New Roman"/>
        </w:rPr>
        <w:t xml:space="preserve"> the financial requirements due to conditions of extreme poverty.</w:t>
      </w:r>
    </w:p>
    <w:p w14:paraId="2DA79FA1" w14:textId="5EA6D3B6" w:rsidR="0068030F" w:rsidRDefault="00BE408C" w:rsidP="0068030F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2</w:t>
      </w:r>
    </w:p>
    <w:p w14:paraId="4114D62B" w14:textId="2D492520" w:rsidR="0068030F" w:rsidRDefault="00BE408C" w:rsidP="009200E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transplant follows strong </w:t>
      </w:r>
      <w:r>
        <w:rPr>
          <w:rFonts w:ascii="Times New Roman" w:hAnsi="Times New Roman" w:cs="Times New Roman"/>
        </w:rPr>
        <w:t xml:space="preserve">medical ethics and defines standards of care that must be adopted during the surgery. Organ and tissue donation </w:t>
      </w:r>
      <w:r w:rsidR="008A15BE">
        <w:rPr>
          <w:rFonts w:ascii="Times New Roman" w:hAnsi="Times New Roman" w:cs="Times New Roman"/>
        </w:rPr>
        <w:t xml:space="preserve">is ethical if it involves informed consent of the patient. This reflects that the hospitals or states cannot take the decision of donating organ without the consent of the patient. Sarah </w:t>
      </w:r>
      <w:proofErr w:type="spellStart"/>
      <w:r w:rsidR="008A15BE">
        <w:rPr>
          <w:rFonts w:ascii="Times New Roman" w:hAnsi="Times New Roman" w:cs="Times New Roman"/>
        </w:rPr>
        <w:t>Fudacz</w:t>
      </w:r>
      <w:proofErr w:type="spellEnd"/>
      <w:r w:rsidR="008A15BE">
        <w:rPr>
          <w:rFonts w:ascii="Times New Roman" w:hAnsi="Times New Roman" w:cs="Times New Roman"/>
        </w:rPr>
        <w:t xml:space="preserve">, et al. v. The University of Toledo Medical Center; 2014 reveals that complaint was filed against the defendant claiming the medical negligence, </w:t>
      </w:r>
      <w:r w:rsidR="0082637D">
        <w:rPr>
          <w:rFonts w:ascii="Times New Roman" w:hAnsi="Times New Roman" w:cs="Times New Roman"/>
        </w:rPr>
        <w:t>sibling loss of consortium and parental loss of consortium. Emotional distress was also reported. Sarah was the plaintiff who revived the kidney from her brother</w:t>
      </w:r>
      <w:r w:rsidR="006A42A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2085386"/>
          <w:citation/>
        </w:sdtPr>
        <w:sdtEndPr/>
        <w:sdtContent>
          <w:r w:rsidR="006A42AA">
            <w:rPr>
              <w:rFonts w:ascii="Times New Roman" w:hAnsi="Times New Roman" w:cs="Times New Roman"/>
            </w:rPr>
            <w:fldChar w:fldCharType="begin"/>
          </w:r>
          <w:r w:rsidR="006A42AA">
            <w:rPr>
              <w:rFonts w:ascii="Times New Roman" w:hAnsi="Times New Roman" w:cs="Times New Roman"/>
            </w:rPr>
            <w:instrText xml:space="preserve"> CITATION Bon151 \l 1033 </w:instrText>
          </w:r>
          <w:r w:rsidR="006A42AA">
            <w:rPr>
              <w:rFonts w:ascii="Times New Roman" w:hAnsi="Times New Roman" w:cs="Times New Roman"/>
            </w:rPr>
            <w:fldChar w:fldCharType="separate"/>
          </w:r>
          <w:r w:rsidR="006A42AA" w:rsidRPr="006A42AA">
            <w:rPr>
              <w:rFonts w:ascii="Times New Roman" w:hAnsi="Times New Roman" w:cs="Times New Roman"/>
              <w:noProof/>
            </w:rPr>
            <w:t>(Fremgen, 2015)</w:t>
          </w:r>
          <w:r w:rsidR="006A42AA">
            <w:rPr>
              <w:rFonts w:ascii="Times New Roman" w:hAnsi="Times New Roman" w:cs="Times New Roman"/>
            </w:rPr>
            <w:fldChar w:fldCharType="end"/>
          </w:r>
        </w:sdtContent>
      </w:sdt>
      <w:r w:rsidR="0082637D">
        <w:rPr>
          <w:rFonts w:ascii="Times New Roman" w:hAnsi="Times New Roman" w:cs="Times New Roman"/>
        </w:rPr>
        <w:t xml:space="preserve">. The </w:t>
      </w:r>
      <w:proofErr w:type="gramStart"/>
      <w:r w:rsidR="0082637D">
        <w:rPr>
          <w:rFonts w:ascii="Times New Roman" w:hAnsi="Times New Roman" w:cs="Times New Roman"/>
        </w:rPr>
        <w:t>kidney was disposed of by the nurse</w:t>
      </w:r>
      <w:proofErr w:type="gramEnd"/>
      <w:r w:rsidR="0082637D">
        <w:rPr>
          <w:rFonts w:ascii="Times New Roman" w:hAnsi="Times New Roman" w:cs="Times New Roman"/>
        </w:rPr>
        <w:t xml:space="preserve"> at </w:t>
      </w:r>
      <w:r w:rsidR="0082637D">
        <w:rPr>
          <w:rFonts w:ascii="Times New Roman" w:hAnsi="Times New Roman" w:cs="Times New Roman"/>
        </w:rPr>
        <w:lastRenderedPageBreak/>
        <w:t>the time when Sarah was prepared for surgery. This reflects negligence of duty and malpractice. The Ohio state allows donation of organs including kidney.</w:t>
      </w:r>
      <w:bookmarkStart w:id="0" w:name="_GoBack"/>
      <w:bookmarkEnd w:id="0"/>
    </w:p>
    <w:p w14:paraId="181F8434" w14:textId="77777777" w:rsidR="0082637D" w:rsidRPr="0082637D" w:rsidRDefault="00BE408C" w:rsidP="0082637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8263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https://www.leagle.com/decision/inohco20150819405</w:t>
        </w:r>
      </w:hyperlink>
    </w:p>
    <w:p w14:paraId="0221A1F1" w14:textId="5E04262E" w:rsidR="006A42AA" w:rsidRDefault="00BE4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79234F" w14:textId="20554476" w:rsidR="006A42AA" w:rsidRDefault="00BE408C" w:rsidP="006A42AA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131B7B48" w14:textId="77777777" w:rsidR="006A42AA" w:rsidRDefault="00BE408C" w:rsidP="006A42AA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Fremgen, B. F. (20</w:t>
          </w:r>
          <w:r>
            <w:rPr>
              <w:noProof/>
            </w:rPr>
            <w:t>15). Medical Law and Ethics (5th Edition).</w:t>
          </w:r>
        </w:p>
        <w:p w14:paraId="73237107" w14:textId="77777777" w:rsidR="006A42AA" w:rsidRDefault="00BE408C" w:rsidP="006A42AA">
          <w:r>
            <w:rPr>
              <w:b/>
              <w:bCs/>
              <w:noProof/>
            </w:rPr>
            <w:fldChar w:fldCharType="end"/>
          </w:r>
        </w:p>
      </w:sdtContent>
    </w:sdt>
    <w:p w14:paraId="774C5C12" w14:textId="77777777" w:rsidR="006A42AA" w:rsidRPr="0068030F" w:rsidRDefault="006A42AA" w:rsidP="006A42AA">
      <w:pPr>
        <w:spacing w:line="480" w:lineRule="auto"/>
        <w:jc w:val="both"/>
        <w:rPr>
          <w:rFonts w:ascii="Times New Roman" w:hAnsi="Times New Roman" w:cs="Times New Roman"/>
        </w:rPr>
      </w:pPr>
    </w:p>
    <w:sectPr w:rsidR="006A42AA" w:rsidRPr="0068030F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547B" w14:textId="77777777" w:rsidR="00000000" w:rsidRDefault="00BE408C">
      <w:r>
        <w:separator/>
      </w:r>
    </w:p>
  </w:endnote>
  <w:endnote w:type="continuationSeparator" w:id="0">
    <w:p w14:paraId="4356D0D1" w14:textId="77777777" w:rsidR="00000000" w:rsidRDefault="00BE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271E" w14:textId="77777777" w:rsidR="00000000" w:rsidRDefault="00BE408C">
      <w:r>
        <w:separator/>
      </w:r>
    </w:p>
  </w:footnote>
  <w:footnote w:type="continuationSeparator" w:id="0">
    <w:p w14:paraId="7851DB78" w14:textId="77777777" w:rsidR="00000000" w:rsidRDefault="00BE40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87A5" w14:textId="77777777" w:rsidR="00BE6B20" w:rsidRDefault="00BE408C" w:rsidP="008A1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3CF7D" w14:textId="77777777" w:rsidR="00BE6B20" w:rsidRDefault="00BE6B20" w:rsidP="002D31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9CB5" w14:textId="77777777" w:rsidR="00BE6B20" w:rsidRDefault="00BE408C" w:rsidP="008A1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DA332" w14:textId="77777777" w:rsidR="00BE6B20" w:rsidRDefault="00BE6B20" w:rsidP="002D316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1"/>
    <w:rsid w:val="00061BDE"/>
    <w:rsid w:val="00064101"/>
    <w:rsid w:val="002D316A"/>
    <w:rsid w:val="004F3E88"/>
    <w:rsid w:val="0068030F"/>
    <w:rsid w:val="006A42AA"/>
    <w:rsid w:val="007B15ED"/>
    <w:rsid w:val="007F5D3B"/>
    <w:rsid w:val="0082637D"/>
    <w:rsid w:val="008A15BE"/>
    <w:rsid w:val="009200EB"/>
    <w:rsid w:val="00BE408C"/>
    <w:rsid w:val="00BE6B20"/>
    <w:rsid w:val="00C11D3F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2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6A"/>
  </w:style>
  <w:style w:type="character" w:styleId="PageNumber">
    <w:name w:val="page number"/>
    <w:basedOn w:val="DefaultParagraphFont"/>
    <w:uiPriority w:val="99"/>
    <w:semiHidden/>
    <w:unhideWhenUsed/>
    <w:rsid w:val="002D316A"/>
  </w:style>
  <w:style w:type="character" w:styleId="Hyperlink">
    <w:name w:val="Hyperlink"/>
    <w:basedOn w:val="DefaultParagraphFont"/>
    <w:uiPriority w:val="99"/>
    <w:semiHidden/>
    <w:unhideWhenUsed/>
    <w:rsid w:val="008263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A4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2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6A"/>
  </w:style>
  <w:style w:type="character" w:styleId="PageNumber">
    <w:name w:val="page number"/>
    <w:basedOn w:val="DefaultParagraphFont"/>
    <w:uiPriority w:val="99"/>
    <w:semiHidden/>
    <w:unhideWhenUsed/>
    <w:rsid w:val="002D316A"/>
  </w:style>
  <w:style w:type="character" w:styleId="Hyperlink">
    <w:name w:val="Hyperlink"/>
    <w:basedOn w:val="DefaultParagraphFont"/>
    <w:uiPriority w:val="99"/>
    <w:semiHidden/>
    <w:unhideWhenUsed/>
    <w:rsid w:val="008263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A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eagle.com/decision/inohco2015081940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Bon151</b:Tag>
    <b:SourceType>JournalArticle</b:SourceType>
    <b:Guid>{D00154AA-50E9-4E47-A95E-8D9B81AD347F}</b:Guid>
    <b:Author>
      <b:Author>
        <b:NameList>
          <b:Person>
            <b:Last>Fremgen</b:Last>
            <b:First>Bonnie</b:First>
            <b:Middle>F.</b:Middle>
          </b:Person>
        </b:NameList>
      </b:Author>
    </b:Author>
    <b:Title>Medical Law and Ethics (5th Edition)</b:Title>
    <b:Publisher>Pearson</b:Publisher>
    <b:Year>2015</b:Year>
    <b:RefOrder>1</b:RefOrder>
  </b:Source>
</b:Sources>
</file>

<file path=customXml/itemProps1.xml><?xml version="1.0" encoding="utf-8"?>
<ds:datastoreItem xmlns:ds="http://schemas.openxmlformats.org/officeDocument/2006/customXml" ds:itemID="{A8CC6295-F5DF-474F-BBA5-64CDBC33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Macintosh Word</Application>
  <DocSecurity>0</DocSecurity>
  <Lines>14</Lines>
  <Paragraphs>4</Paragraphs>
  <ScaleCrop>false</ScaleCrop>
  <Company>art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2019-04-10T13:50:00Z</dcterms:created>
  <dcterms:modified xsi:type="dcterms:W3CDTF">2019-04-10T13:50:00Z</dcterms:modified>
</cp:coreProperties>
</file>