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Pr="0002479F" w:rsidRDefault="0002479F" w:rsidP="0002479F">
      <w:pPr>
        <w:spacing w:line="360" w:lineRule="auto"/>
        <w:jc w:val="center"/>
        <w:rPr>
          <w:rFonts w:ascii="Times New Roman" w:hAnsi="Times New Roman" w:cs="Times New Roman"/>
          <w:b/>
          <w:sz w:val="24"/>
          <w:szCs w:val="24"/>
        </w:rPr>
      </w:pPr>
      <w:r w:rsidRPr="0002479F">
        <w:rPr>
          <w:rFonts w:ascii="Times New Roman" w:hAnsi="Times New Roman" w:cs="Times New Roman"/>
          <w:b/>
          <w:sz w:val="24"/>
          <w:szCs w:val="24"/>
        </w:rPr>
        <w:t>GASB VS FASB</w:t>
      </w:r>
    </w:p>
    <w:p w:rsidR="0002479F" w:rsidRPr="0002479F" w:rsidRDefault="0002479F" w:rsidP="0002479F">
      <w:pPr>
        <w:spacing w:line="360" w:lineRule="auto"/>
        <w:jc w:val="center"/>
        <w:rPr>
          <w:rFonts w:ascii="Times New Roman" w:hAnsi="Times New Roman" w:cs="Times New Roman"/>
          <w:b/>
          <w:sz w:val="24"/>
          <w:szCs w:val="24"/>
        </w:rPr>
      </w:pPr>
      <w:r w:rsidRPr="0002479F">
        <w:rPr>
          <w:rFonts w:ascii="Times New Roman" w:hAnsi="Times New Roman" w:cs="Times New Roman"/>
          <w:b/>
          <w:sz w:val="24"/>
          <w:szCs w:val="24"/>
        </w:rPr>
        <w:t>Name of Student</w:t>
      </w:r>
    </w:p>
    <w:p w:rsidR="0002479F" w:rsidRPr="0002479F" w:rsidRDefault="0002479F" w:rsidP="0002479F">
      <w:pPr>
        <w:spacing w:line="360" w:lineRule="auto"/>
        <w:jc w:val="center"/>
        <w:rPr>
          <w:rFonts w:ascii="Times New Roman" w:hAnsi="Times New Roman" w:cs="Times New Roman"/>
          <w:b/>
          <w:sz w:val="24"/>
          <w:szCs w:val="24"/>
        </w:rPr>
      </w:pPr>
      <w:r w:rsidRPr="0002479F">
        <w:rPr>
          <w:rFonts w:ascii="Times New Roman" w:hAnsi="Times New Roman" w:cs="Times New Roman"/>
          <w:b/>
          <w:sz w:val="24"/>
          <w:szCs w:val="24"/>
        </w:rPr>
        <w:t>Name of teacher</w:t>
      </w: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02479F" w:rsidRDefault="0002479F" w:rsidP="00737859">
      <w:pPr>
        <w:spacing w:line="360" w:lineRule="auto"/>
        <w:jc w:val="center"/>
        <w:rPr>
          <w:rFonts w:ascii="Times New Roman" w:hAnsi="Times New Roman" w:cs="Times New Roman"/>
          <w:b/>
          <w:sz w:val="24"/>
          <w:szCs w:val="24"/>
          <w:u w:val="single"/>
        </w:rPr>
      </w:pPr>
    </w:p>
    <w:p w:rsidR="0071544D" w:rsidRPr="009C49E6" w:rsidRDefault="0071544D" w:rsidP="00737859">
      <w:pPr>
        <w:spacing w:line="360" w:lineRule="auto"/>
        <w:jc w:val="center"/>
        <w:rPr>
          <w:rFonts w:ascii="Times New Roman" w:hAnsi="Times New Roman" w:cs="Times New Roman"/>
          <w:b/>
          <w:sz w:val="24"/>
          <w:szCs w:val="24"/>
          <w:u w:val="single"/>
        </w:rPr>
      </w:pPr>
      <w:r w:rsidRPr="009C49E6">
        <w:rPr>
          <w:rFonts w:ascii="Times New Roman" w:hAnsi="Times New Roman" w:cs="Times New Roman"/>
          <w:b/>
          <w:sz w:val="24"/>
          <w:szCs w:val="24"/>
          <w:u w:val="single"/>
        </w:rPr>
        <w:t>Answer 1</w:t>
      </w:r>
    </w:p>
    <w:p w:rsidR="00EE08ED" w:rsidRPr="009C49E6" w:rsidRDefault="00BC3DAC"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 basic aim of the integrated reporting system is to improve the extent to which the information is useful to those who</w:t>
      </w:r>
      <w:r w:rsidR="00D55624" w:rsidRPr="009C49E6">
        <w:rPr>
          <w:rFonts w:ascii="Times New Roman" w:hAnsi="Times New Roman" w:cs="Times New Roman"/>
          <w:sz w:val="24"/>
          <w:szCs w:val="24"/>
        </w:rPr>
        <w:t xml:space="preserve"> have helped the company by providing the capital necessary to run the operations.</w:t>
      </w:r>
      <w:r w:rsidR="005D3355" w:rsidRPr="009C49E6">
        <w:rPr>
          <w:rFonts w:ascii="Times New Roman" w:hAnsi="Times New Roman" w:cs="Times New Roman"/>
          <w:sz w:val="24"/>
          <w:szCs w:val="24"/>
        </w:rPr>
        <w:t xml:space="preserve"> The approach to reporting that is done should be mor</w:t>
      </w:r>
      <w:r w:rsidR="00E80DD2" w:rsidRPr="009C49E6">
        <w:rPr>
          <w:rFonts w:ascii="Times New Roman" w:hAnsi="Times New Roman" w:cs="Times New Roman"/>
          <w:sz w:val="24"/>
          <w:szCs w:val="24"/>
        </w:rPr>
        <w:t xml:space="preserve">e efficient and united. The other purpose that the reports should serve is the possibility to hold the persons accountable for the actions. The reporting outcomes should help and support the creation of value in </w:t>
      </w:r>
      <w:r w:rsidR="006D6751" w:rsidRPr="009C49E6">
        <w:rPr>
          <w:rFonts w:ascii="Times New Roman" w:hAnsi="Times New Roman" w:cs="Times New Roman"/>
          <w:sz w:val="24"/>
          <w:szCs w:val="24"/>
        </w:rPr>
        <w:t xml:space="preserve">the long, medium and short term.  Although the major beneficiary of this practice will be the providers of the financial capital, the usage can and should be extended to almost all the stakeholders. </w:t>
      </w:r>
      <w:r w:rsidR="00173116" w:rsidRPr="009C49E6">
        <w:rPr>
          <w:rFonts w:ascii="Times New Roman" w:hAnsi="Times New Roman" w:cs="Times New Roman"/>
          <w:sz w:val="24"/>
          <w:szCs w:val="24"/>
        </w:rPr>
        <w:t xml:space="preserve"> The framework was released in the year 2013. The people who will be benefitting from the reporting had some expectations attached to the framework. The preparers also had some expectations about the usefulness of the framework. </w:t>
      </w:r>
      <w:r w:rsidR="00154AA4" w:rsidRPr="009C49E6">
        <w:rPr>
          <w:rFonts w:ascii="Times New Roman" w:hAnsi="Times New Roman" w:cs="Times New Roman"/>
          <w:sz w:val="24"/>
          <w:szCs w:val="24"/>
        </w:rPr>
        <w:t xml:space="preserve"> </w:t>
      </w:r>
    </w:p>
    <w:p w:rsidR="0071544D" w:rsidRPr="00737859" w:rsidRDefault="0071544D" w:rsidP="00737859">
      <w:pPr>
        <w:spacing w:line="360" w:lineRule="auto"/>
        <w:jc w:val="center"/>
        <w:rPr>
          <w:rFonts w:ascii="Times New Roman" w:hAnsi="Times New Roman" w:cs="Times New Roman"/>
          <w:b/>
          <w:sz w:val="24"/>
          <w:szCs w:val="24"/>
          <w:u w:val="single"/>
        </w:rPr>
      </w:pPr>
      <w:r w:rsidRPr="00737859">
        <w:rPr>
          <w:rFonts w:ascii="Times New Roman" w:hAnsi="Times New Roman" w:cs="Times New Roman"/>
          <w:b/>
          <w:sz w:val="24"/>
          <w:szCs w:val="24"/>
          <w:u w:val="single"/>
        </w:rPr>
        <w:t>Answer 2</w:t>
      </w:r>
    </w:p>
    <w:p w:rsidR="001A37C9" w:rsidRPr="009C49E6" w:rsidRDefault="006B0BE9"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Australia and New</w:t>
      </w:r>
      <w:r w:rsidR="005C72C5" w:rsidRPr="009C49E6">
        <w:rPr>
          <w:rFonts w:ascii="Times New Roman" w:hAnsi="Times New Roman" w:cs="Times New Roman"/>
          <w:sz w:val="24"/>
          <w:szCs w:val="24"/>
        </w:rPr>
        <w:t xml:space="preserve"> </w:t>
      </w:r>
      <w:r w:rsidR="008F415E" w:rsidRPr="009C49E6">
        <w:rPr>
          <w:rFonts w:ascii="Times New Roman" w:hAnsi="Times New Roman" w:cs="Times New Roman"/>
          <w:sz w:val="24"/>
          <w:szCs w:val="24"/>
        </w:rPr>
        <w:t>Zealand have</w:t>
      </w:r>
      <w:r w:rsidR="00625383" w:rsidRPr="009C49E6">
        <w:rPr>
          <w:rFonts w:ascii="Times New Roman" w:hAnsi="Times New Roman" w:cs="Times New Roman"/>
          <w:sz w:val="24"/>
          <w:szCs w:val="24"/>
        </w:rPr>
        <w:t xml:space="preserve"> historically shown that they lead the</w:t>
      </w:r>
      <w:r w:rsidR="005C72C5" w:rsidRPr="009C49E6">
        <w:rPr>
          <w:rFonts w:ascii="Times New Roman" w:hAnsi="Times New Roman" w:cs="Times New Roman"/>
          <w:sz w:val="24"/>
          <w:szCs w:val="24"/>
        </w:rPr>
        <w:t xml:space="preserve"> way in applying the most modern </w:t>
      </w:r>
      <w:r w:rsidR="008F415E" w:rsidRPr="009C49E6">
        <w:rPr>
          <w:rFonts w:ascii="Times New Roman" w:hAnsi="Times New Roman" w:cs="Times New Roman"/>
          <w:sz w:val="24"/>
          <w:szCs w:val="24"/>
        </w:rPr>
        <w:t xml:space="preserve">standards and changes in the private as well as the public sector firms. Some researchers find a clear relationship in the application of these aspects in the public sector organizations and the changes that have been applied in the international financial accounting committee. </w:t>
      </w:r>
      <w:r w:rsidR="00681ABC" w:rsidRPr="009C49E6">
        <w:rPr>
          <w:rFonts w:ascii="Times New Roman" w:hAnsi="Times New Roman" w:cs="Times New Roman"/>
          <w:sz w:val="24"/>
          <w:szCs w:val="24"/>
        </w:rPr>
        <w:t>This series of actions taken by the government had started in the early 80s. The bodies have also made considerable contributions to the development of these standards.</w:t>
      </w:r>
    </w:p>
    <w:p w:rsidR="008D7158" w:rsidRPr="009C49E6" w:rsidRDefault="008D7158"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 integration has been discussed thoroughly by the researchers but the effect 0n the public sector organizations has not been fully explored. </w:t>
      </w:r>
      <w:r w:rsidR="00E03BFB" w:rsidRPr="009C49E6">
        <w:rPr>
          <w:rFonts w:ascii="Times New Roman" w:hAnsi="Times New Roman" w:cs="Times New Roman"/>
          <w:sz w:val="24"/>
          <w:szCs w:val="24"/>
        </w:rPr>
        <w:t>New Zealand</w:t>
      </w:r>
      <w:r w:rsidR="00D52079" w:rsidRPr="009C49E6">
        <w:rPr>
          <w:rFonts w:ascii="Times New Roman" w:hAnsi="Times New Roman" w:cs="Times New Roman"/>
          <w:sz w:val="24"/>
          <w:szCs w:val="24"/>
        </w:rPr>
        <w:t xml:space="preserve"> and Australia have used </w:t>
      </w:r>
      <w:r w:rsidR="00E03BFB" w:rsidRPr="009C49E6">
        <w:rPr>
          <w:rFonts w:ascii="Times New Roman" w:hAnsi="Times New Roman" w:cs="Times New Roman"/>
          <w:sz w:val="24"/>
          <w:szCs w:val="24"/>
        </w:rPr>
        <w:t xml:space="preserve">distinct paths regarding the setting of the accounting standards. </w:t>
      </w:r>
      <w:r w:rsidR="0083377A" w:rsidRPr="009C49E6">
        <w:rPr>
          <w:rFonts w:ascii="Times New Roman" w:hAnsi="Times New Roman" w:cs="Times New Roman"/>
          <w:sz w:val="24"/>
          <w:szCs w:val="24"/>
        </w:rPr>
        <w:t>These aspects were in the hands of Treasury department and the department of Finance till the 1970s.</w:t>
      </w:r>
      <w:r w:rsidR="00AD5744" w:rsidRPr="009C49E6">
        <w:rPr>
          <w:rFonts w:ascii="Times New Roman" w:hAnsi="Times New Roman" w:cs="Times New Roman"/>
          <w:sz w:val="24"/>
          <w:szCs w:val="24"/>
        </w:rPr>
        <w:t xml:space="preserve"> There was consistent pressure on the corporations from the various professional bodies to ado</w:t>
      </w:r>
      <w:r w:rsidR="00FF3CFE" w:rsidRPr="009C49E6">
        <w:rPr>
          <w:rFonts w:ascii="Times New Roman" w:hAnsi="Times New Roman" w:cs="Times New Roman"/>
          <w:sz w:val="24"/>
          <w:szCs w:val="24"/>
        </w:rPr>
        <w:t xml:space="preserve">pt the accounting standards. </w:t>
      </w:r>
      <w:r w:rsidR="0028454C" w:rsidRPr="009C49E6">
        <w:rPr>
          <w:rFonts w:ascii="Times New Roman" w:hAnsi="Times New Roman" w:cs="Times New Roman"/>
          <w:sz w:val="24"/>
          <w:szCs w:val="24"/>
        </w:rPr>
        <w:t xml:space="preserve">This was also applied by the committee formed by the Government. </w:t>
      </w:r>
      <w:r w:rsidR="006E6CD2" w:rsidRPr="009C49E6">
        <w:rPr>
          <w:rFonts w:ascii="Times New Roman" w:hAnsi="Times New Roman" w:cs="Times New Roman"/>
          <w:sz w:val="24"/>
          <w:szCs w:val="24"/>
        </w:rPr>
        <w:t>The pr</w:t>
      </w:r>
      <w:r w:rsidR="00E23765" w:rsidRPr="009C49E6">
        <w:rPr>
          <w:rFonts w:ascii="Times New Roman" w:hAnsi="Times New Roman" w:cs="Times New Roman"/>
          <w:sz w:val="24"/>
          <w:szCs w:val="24"/>
        </w:rPr>
        <w:t xml:space="preserve">ofession could not proceed in time and the committee along with the Department of Finance made their own </w:t>
      </w:r>
      <w:r w:rsidR="001264CE" w:rsidRPr="009C49E6">
        <w:rPr>
          <w:rFonts w:ascii="Times New Roman" w:hAnsi="Times New Roman" w:cs="Times New Roman"/>
          <w:sz w:val="24"/>
          <w:szCs w:val="24"/>
        </w:rPr>
        <w:t>standard</w:t>
      </w:r>
      <w:r w:rsidR="00E23765" w:rsidRPr="009C49E6">
        <w:rPr>
          <w:rFonts w:ascii="Times New Roman" w:hAnsi="Times New Roman" w:cs="Times New Roman"/>
          <w:sz w:val="24"/>
          <w:szCs w:val="24"/>
        </w:rPr>
        <w:t>.</w:t>
      </w:r>
    </w:p>
    <w:p w:rsidR="001264CE" w:rsidRPr="009C49E6" w:rsidRDefault="001264CE"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There was a complete lack of interest on the part of the professionals to make some accounting standard body. This forced the public sector to put in some effort to make its own standards. </w:t>
      </w:r>
      <w:r w:rsidR="007A70ED" w:rsidRPr="009C49E6">
        <w:rPr>
          <w:rFonts w:ascii="Times New Roman" w:hAnsi="Times New Roman" w:cs="Times New Roman"/>
          <w:sz w:val="24"/>
          <w:szCs w:val="24"/>
        </w:rPr>
        <w:t xml:space="preserve">The professionals made their own standards body within the Australian accounting </w:t>
      </w:r>
      <w:r w:rsidR="007A70ED" w:rsidRPr="009C49E6">
        <w:rPr>
          <w:rFonts w:ascii="Times New Roman" w:hAnsi="Times New Roman" w:cs="Times New Roman"/>
          <w:sz w:val="24"/>
          <w:szCs w:val="24"/>
        </w:rPr>
        <w:lastRenderedPageBreak/>
        <w:t xml:space="preserve">research foundation structure. </w:t>
      </w:r>
      <w:r w:rsidR="00091BB8" w:rsidRPr="009C49E6">
        <w:rPr>
          <w:rFonts w:ascii="Times New Roman" w:hAnsi="Times New Roman" w:cs="Times New Roman"/>
          <w:sz w:val="24"/>
          <w:szCs w:val="24"/>
        </w:rPr>
        <w:t>The professionals developed the general purpose financial reporting for their use.</w:t>
      </w:r>
    </w:p>
    <w:p w:rsidR="006C7E9B" w:rsidRPr="009C49E6" w:rsidRDefault="006C7E9B"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 </w:t>
      </w:r>
      <w:r w:rsidR="00DC29C0" w:rsidRPr="009C49E6">
        <w:rPr>
          <w:rFonts w:ascii="Times New Roman" w:hAnsi="Times New Roman" w:cs="Times New Roman"/>
          <w:sz w:val="24"/>
          <w:szCs w:val="24"/>
        </w:rPr>
        <w:t xml:space="preserve">major concern was that the accounting professionals had too much influence on the setting of the financial accounting standards. The second concern was that the government thought that there is a certain degree of </w:t>
      </w:r>
      <w:r w:rsidR="00075B02" w:rsidRPr="009C49E6">
        <w:rPr>
          <w:rFonts w:ascii="Times New Roman" w:hAnsi="Times New Roman" w:cs="Times New Roman"/>
          <w:sz w:val="24"/>
          <w:szCs w:val="24"/>
        </w:rPr>
        <w:t>noncompliance</w:t>
      </w:r>
      <w:r w:rsidR="00DC29C0" w:rsidRPr="009C49E6">
        <w:rPr>
          <w:rFonts w:ascii="Times New Roman" w:hAnsi="Times New Roman" w:cs="Times New Roman"/>
          <w:sz w:val="24"/>
          <w:szCs w:val="24"/>
        </w:rPr>
        <w:t xml:space="preserve"> on the part of the firms. </w:t>
      </w:r>
      <w:r w:rsidR="0034088F" w:rsidRPr="009C49E6">
        <w:rPr>
          <w:rFonts w:ascii="Times New Roman" w:hAnsi="Times New Roman" w:cs="Times New Roman"/>
          <w:sz w:val="24"/>
          <w:szCs w:val="24"/>
        </w:rPr>
        <w:t xml:space="preserve">These two aspects led to the development of an independent Accounting standards review board. </w:t>
      </w:r>
      <w:r w:rsidR="00F87AA8" w:rsidRPr="009C49E6">
        <w:rPr>
          <w:rFonts w:ascii="Times New Roman" w:hAnsi="Times New Roman" w:cs="Times New Roman"/>
          <w:sz w:val="24"/>
          <w:szCs w:val="24"/>
        </w:rPr>
        <w:t xml:space="preserve">The control of the accounting standards making </w:t>
      </w:r>
      <w:r w:rsidR="002A22F6" w:rsidRPr="009C49E6">
        <w:rPr>
          <w:rFonts w:ascii="Times New Roman" w:hAnsi="Times New Roman" w:cs="Times New Roman"/>
          <w:sz w:val="24"/>
          <w:szCs w:val="24"/>
        </w:rPr>
        <w:t>for the private companies shuffled between the government and the professionals</w:t>
      </w:r>
      <w:r w:rsidR="006261C8" w:rsidRPr="009C49E6">
        <w:rPr>
          <w:rFonts w:ascii="Times New Roman" w:hAnsi="Times New Roman" w:cs="Times New Roman"/>
          <w:sz w:val="24"/>
          <w:szCs w:val="24"/>
        </w:rPr>
        <w:t xml:space="preserve"> in the 1980s.</w:t>
      </w:r>
      <w:r w:rsidR="00EA4AAB" w:rsidRPr="009C49E6">
        <w:rPr>
          <w:rFonts w:ascii="Times New Roman" w:hAnsi="Times New Roman" w:cs="Times New Roman"/>
          <w:sz w:val="24"/>
          <w:szCs w:val="24"/>
        </w:rPr>
        <w:t xml:space="preserve"> All the efforts were dominated by the profit motive of the private sector and development of the standards suffered.</w:t>
      </w:r>
    </w:p>
    <w:p w:rsidR="006323EA" w:rsidRPr="009C49E6" w:rsidRDefault="006323EA"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 lack of standards for the public sector forced the Finance department of all the states in the country to indiv</w:t>
      </w:r>
      <w:r w:rsidR="00116909" w:rsidRPr="009C49E6">
        <w:rPr>
          <w:rFonts w:ascii="Times New Roman" w:hAnsi="Times New Roman" w:cs="Times New Roman"/>
          <w:sz w:val="24"/>
          <w:szCs w:val="24"/>
        </w:rPr>
        <w:t xml:space="preserve">idually refer to the board for </w:t>
      </w:r>
      <w:r w:rsidRPr="009C49E6">
        <w:rPr>
          <w:rFonts w:ascii="Times New Roman" w:hAnsi="Times New Roman" w:cs="Times New Roman"/>
          <w:sz w:val="24"/>
          <w:szCs w:val="24"/>
        </w:rPr>
        <w:t>specific standards</w:t>
      </w:r>
      <w:sdt>
        <w:sdtPr>
          <w:rPr>
            <w:rFonts w:ascii="Times New Roman" w:hAnsi="Times New Roman" w:cs="Times New Roman"/>
            <w:sz w:val="24"/>
            <w:szCs w:val="24"/>
          </w:rPr>
          <w:id w:val="-1056003736"/>
          <w:citation/>
        </w:sdtPr>
        <w:sdtEndPr/>
        <w:sdtContent>
          <w:r w:rsidR="006A1D5B" w:rsidRPr="009C49E6">
            <w:rPr>
              <w:rFonts w:ascii="Times New Roman" w:hAnsi="Times New Roman" w:cs="Times New Roman"/>
              <w:sz w:val="24"/>
              <w:szCs w:val="24"/>
            </w:rPr>
            <w:fldChar w:fldCharType="begin"/>
          </w:r>
          <w:r w:rsidR="006A1D5B" w:rsidRPr="009C49E6">
            <w:rPr>
              <w:rFonts w:ascii="Times New Roman" w:hAnsi="Times New Roman" w:cs="Times New Roman"/>
              <w:sz w:val="24"/>
              <w:szCs w:val="24"/>
            </w:rPr>
            <w:instrText xml:space="preserve"> CITATION KPM \l 1033 </w:instrText>
          </w:r>
          <w:r w:rsidR="006A1D5B" w:rsidRPr="009C49E6">
            <w:rPr>
              <w:rFonts w:ascii="Times New Roman" w:hAnsi="Times New Roman" w:cs="Times New Roman"/>
              <w:sz w:val="24"/>
              <w:szCs w:val="24"/>
            </w:rPr>
            <w:fldChar w:fldCharType="separate"/>
          </w:r>
          <w:r w:rsidR="006A1D5B" w:rsidRPr="009C49E6">
            <w:rPr>
              <w:rFonts w:ascii="Times New Roman" w:hAnsi="Times New Roman" w:cs="Times New Roman"/>
              <w:noProof/>
              <w:sz w:val="24"/>
              <w:szCs w:val="24"/>
            </w:rPr>
            <w:t xml:space="preserve"> (KPMG)</w:t>
          </w:r>
          <w:r w:rsidR="006A1D5B" w:rsidRPr="009C49E6">
            <w:rPr>
              <w:rFonts w:ascii="Times New Roman" w:hAnsi="Times New Roman" w:cs="Times New Roman"/>
              <w:sz w:val="24"/>
              <w:szCs w:val="24"/>
            </w:rPr>
            <w:fldChar w:fldCharType="end"/>
          </w:r>
        </w:sdtContent>
      </w:sdt>
      <w:r w:rsidRPr="009C49E6">
        <w:rPr>
          <w:rFonts w:ascii="Times New Roman" w:hAnsi="Times New Roman" w:cs="Times New Roman"/>
          <w:sz w:val="24"/>
          <w:szCs w:val="24"/>
        </w:rPr>
        <w:t>.</w:t>
      </w:r>
      <w:r w:rsidR="00116909" w:rsidRPr="009C49E6">
        <w:rPr>
          <w:rFonts w:ascii="Times New Roman" w:hAnsi="Times New Roman" w:cs="Times New Roman"/>
          <w:sz w:val="24"/>
          <w:szCs w:val="24"/>
        </w:rPr>
        <w:t xml:space="preserve"> </w:t>
      </w:r>
      <w:r w:rsidR="00E21134" w:rsidRPr="009C49E6">
        <w:rPr>
          <w:rFonts w:ascii="Times New Roman" w:hAnsi="Times New Roman" w:cs="Times New Roman"/>
          <w:sz w:val="24"/>
          <w:szCs w:val="24"/>
        </w:rPr>
        <w:t>The result was that there were three accounting standards that were made in the country in the early 90s.</w:t>
      </w:r>
    </w:p>
    <w:p w:rsidR="001264CE" w:rsidRPr="009C49E6" w:rsidRDefault="00A12B83"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There were a large number of policy statements that were issued by the country.</w:t>
      </w:r>
      <w:r w:rsidR="00E0176E" w:rsidRPr="009C49E6">
        <w:rPr>
          <w:rFonts w:ascii="Times New Roman" w:hAnsi="Times New Roman" w:cs="Times New Roman"/>
          <w:sz w:val="24"/>
          <w:szCs w:val="24"/>
        </w:rPr>
        <w:t xml:space="preserve"> In 1997 there was a financial reporting council that was set up to make the standards.</w:t>
      </w:r>
      <w:r w:rsidR="009E66BB" w:rsidRPr="009C49E6">
        <w:rPr>
          <w:rFonts w:ascii="Times New Roman" w:hAnsi="Times New Roman" w:cs="Times New Roman"/>
          <w:sz w:val="24"/>
          <w:szCs w:val="24"/>
        </w:rPr>
        <w:t xml:space="preserve"> In this set up the government had kept more control of choosing the members in its own hands. </w:t>
      </w:r>
      <w:r w:rsidR="00F24953" w:rsidRPr="009C49E6">
        <w:rPr>
          <w:rFonts w:ascii="Times New Roman" w:hAnsi="Times New Roman" w:cs="Times New Roman"/>
          <w:sz w:val="24"/>
          <w:szCs w:val="24"/>
        </w:rPr>
        <w:t>In 2000, a new accounting standards board was</w:t>
      </w:r>
      <w:r w:rsidR="001E0453" w:rsidRPr="009C49E6">
        <w:rPr>
          <w:rFonts w:ascii="Times New Roman" w:hAnsi="Times New Roman" w:cs="Times New Roman"/>
          <w:sz w:val="24"/>
          <w:szCs w:val="24"/>
        </w:rPr>
        <w:t xml:space="preserve"> formed to take over the existing board.</w:t>
      </w:r>
      <w:r w:rsidR="0038027E" w:rsidRPr="009C49E6">
        <w:rPr>
          <w:rFonts w:ascii="Times New Roman" w:hAnsi="Times New Roman" w:cs="Times New Roman"/>
          <w:sz w:val="24"/>
          <w:szCs w:val="24"/>
        </w:rPr>
        <w:t xml:space="preserve"> This organization took over the responsibility of setting standards for all types of business organizations.</w:t>
      </w:r>
    </w:p>
    <w:p w:rsidR="003170AC" w:rsidRPr="009C49E6" w:rsidRDefault="003170AC"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 countries were looking forward to one set of accounting standards and also acknowledged the importance of having one set of standards in place.</w:t>
      </w:r>
      <w:r w:rsidR="00476EBE" w:rsidRPr="009C49E6">
        <w:rPr>
          <w:rFonts w:ascii="Times New Roman" w:hAnsi="Times New Roman" w:cs="Times New Roman"/>
          <w:sz w:val="24"/>
          <w:szCs w:val="24"/>
        </w:rPr>
        <w:t xml:space="preserve"> There were certain considerations before the country could actually join in the international accounting standards.</w:t>
      </w:r>
      <w:r w:rsidR="0003031F" w:rsidRPr="009C49E6">
        <w:rPr>
          <w:rFonts w:ascii="Times New Roman" w:hAnsi="Times New Roman" w:cs="Times New Roman"/>
          <w:sz w:val="24"/>
          <w:szCs w:val="24"/>
        </w:rPr>
        <w:t xml:space="preserve"> The way in which the standards will be adopted, the benefits that are perceived by the application, the risks and costs, all these aspects should be considered</w:t>
      </w:r>
      <w:r w:rsidR="00AA42F6" w:rsidRPr="009C49E6">
        <w:rPr>
          <w:rFonts w:ascii="Times New Roman" w:hAnsi="Times New Roman" w:cs="Times New Roman"/>
          <w:sz w:val="24"/>
          <w:szCs w:val="24"/>
        </w:rPr>
        <w:t xml:space="preserve"> </w:t>
      </w:r>
      <w:sdt>
        <w:sdtPr>
          <w:rPr>
            <w:rFonts w:ascii="Times New Roman" w:hAnsi="Times New Roman" w:cs="Times New Roman"/>
            <w:sz w:val="24"/>
            <w:szCs w:val="24"/>
          </w:rPr>
          <w:id w:val="656810431"/>
          <w:citation/>
        </w:sdtPr>
        <w:sdtEndPr/>
        <w:sdtContent>
          <w:r w:rsidR="00AA42F6" w:rsidRPr="009C49E6">
            <w:rPr>
              <w:rFonts w:ascii="Times New Roman" w:hAnsi="Times New Roman" w:cs="Times New Roman"/>
              <w:sz w:val="24"/>
              <w:szCs w:val="24"/>
            </w:rPr>
            <w:fldChar w:fldCharType="begin"/>
          </w:r>
          <w:r w:rsidR="00AA42F6" w:rsidRPr="009C49E6">
            <w:rPr>
              <w:rFonts w:ascii="Times New Roman" w:hAnsi="Times New Roman" w:cs="Times New Roman"/>
              <w:sz w:val="24"/>
              <w:szCs w:val="24"/>
            </w:rPr>
            <w:instrText xml:space="preserve"> CITATION Jam \l 1033 </w:instrText>
          </w:r>
          <w:r w:rsidR="00AA42F6" w:rsidRPr="009C49E6">
            <w:rPr>
              <w:rFonts w:ascii="Times New Roman" w:hAnsi="Times New Roman" w:cs="Times New Roman"/>
              <w:sz w:val="24"/>
              <w:szCs w:val="24"/>
            </w:rPr>
            <w:fldChar w:fldCharType="separate"/>
          </w:r>
          <w:r w:rsidR="00AA42F6" w:rsidRPr="009C49E6">
            <w:rPr>
              <w:rFonts w:ascii="Times New Roman" w:hAnsi="Times New Roman" w:cs="Times New Roman"/>
              <w:noProof/>
              <w:sz w:val="24"/>
              <w:szCs w:val="24"/>
            </w:rPr>
            <w:t>(Guthrie)</w:t>
          </w:r>
          <w:r w:rsidR="00AA42F6" w:rsidRPr="009C49E6">
            <w:rPr>
              <w:rFonts w:ascii="Times New Roman" w:hAnsi="Times New Roman" w:cs="Times New Roman"/>
              <w:sz w:val="24"/>
              <w:szCs w:val="24"/>
            </w:rPr>
            <w:fldChar w:fldCharType="end"/>
          </w:r>
        </w:sdtContent>
      </w:sdt>
      <w:r w:rsidR="0003031F" w:rsidRPr="009C49E6">
        <w:rPr>
          <w:rFonts w:ascii="Times New Roman" w:hAnsi="Times New Roman" w:cs="Times New Roman"/>
          <w:sz w:val="24"/>
          <w:szCs w:val="24"/>
        </w:rPr>
        <w:t xml:space="preserve">. </w:t>
      </w:r>
      <w:r w:rsidR="008D043D" w:rsidRPr="009C49E6">
        <w:rPr>
          <w:rFonts w:ascii="Times New Roman" w:hAnsi="Times New Roman" w:cs="Times New Roman"/>
          <w:sz w:val="24"/>
          <w:szCs w:val="24"/>
        </w:rPr>
        <w:t xml:space="preserve">The standards will apply to all the bodies that are reporting whether in the private or the public sectors. The </w:t>
      </w:r>
      <w:r w:rsidR="00481EEA" w:rsidRPr="009C49E6">
        <w:rPr>
          <w:rFonts w:ascii="Times New Roman" w:hAnsi="Times New Roman" w:cs="Times New Roman"/>
          <w:sz w:val="24"/>
          <w:szCs w:val="24"/>
        </w:rPr>
        <w:t>non-reporting</w:t>
      </w:r>
      <w:r w:rsidR="008D043D" w:rsidRPr="009C49E6">
        <w:rPr>
          <w:rFonts w:ascii="Times New Roman" w:hAnsi="Times New Roman" w:cs="Times New Roman"/>
          <w:sz w:val="24"/>
          <w:szCs w:val="24"/>
        </w:rPr>
        <w:t xml:space="preserve"> entities will be asked to apply certain accounting standards that will help them to make their books </w:t>
      </w:r>
      <w:r w:rsidR="00481EEA" w:rsidRPr="009C49E6">
        <w:rPr>
          <w:rFonts w:ascii="Times New Roman" w:hAnsi="Times New Roman" w:cs="Times New Roman"/>
          <w:sz w:val="24"/>
          <w:szCs w:val="24"/>
        </w:rPr>
        <w:t>synchronized</w:t>
      </w:r>
      <w:r w:rsidR="008D043D" w:rsidRPr="009C49E6">
        <w:rPr>
          <w:rFonts w:ascii="Times New Roman" w:hAnsi="Times New Roman" w:cs="Times New Roman"/>
          <w:sz w:val="24"/>
          <w:szCs w:val="24"/>
        </w:rPr>
        <w:t>.</w:t>
      </w:r>
      <w:r w:rsidR="00481EEA" w:rsidRPr="009C49E6">
        <w:rPr>
          <w:rFonts w:ascii="Times New Roman" w:hAnsi="Times New Roman" w:cs="Times New Roman"/>
          <w:sz w:val="24"/>
          <w:szCs w:val="24"/>
        </w:rPr>
        <w:t xml:space="preserve"> </w:t>
      </w:r>
    </w:p>
    <w:p w:rsidR="00481EEA" w:rsidRPr="009C49E6" w:rsidRDefault="00481EEA"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There will be no alternates within the standards for th</w:t>
      </w:r>
      <w:r w:rsidR="00376936" w:rsidRPr="009C49E6">
        <w:rPr>
          <w:rFonts w:ascii="Times New Roman" w:hAnsi="Times New Roman" w:cs="Times New Roman"/>
          <w:sz w:val="24"/>
          <w:szCs w:val="24"/>
        </w:rPr>
        <w:t>e</w:t>
      </w:r>
      <w:r w:rsidRPr="009C49E6">
        <w:rPr>
          <w:rFonts w:ascii="Times New Roman" w:hAnsi="Times New Roman" w:cs="Times New Roman"/>
          <w:sz w:val="24"/>
          <w:szCs w:val="24"/>
        </w:rPr>
        <w:t xml:space="preserve"> public as well as the private firms.</w:t>
      </w:r>
      <w:r w:rsidR="00376936" w:rsidRPr="009C49E6">
        <w:rPr>
          <w:rFonts w:ascii="Times New Roman" w:hAnsi="Times New Roman" w:cs="Times New Roman"/>
          <w:sz w:val="24"/>
          <w:szCs w:val="24"/>
        </w:rPr>
        <w:t xml:space="preserve"> </w:t>
      </w:r>
      <w:r w:rsidR="00A40DD7" w:rsidRPr="009C49E6">
        <w:rPr>
          <w:rFonts w:ascii="Times New Roman" w:hAnsi="Times New Roman" w:cs="Times New Roman"/>
          <w:sz w:val="24"/>
          <w:szCs w:val="24"/>
        </w:rPr>
        <w:t>The major aim is to have the highest levels of reporting</w:t>
      </w:r>
      <w:r w:rsidR="00561D2D" w:rsidRPr="009C49E6">
        <w:rPr>
          <w:rFonts w:ascii="Times New Roman" w:hAnsi="Times New Roman" w:cs="Times New Roman"/>
          <w:sz w:val="24"/>
          <w:szCs w:val="24"/>
        </w:rPr>
        <w:t xml:space="preserve">. In this regard the board will require some additional aspects to be disclosed by the companies. </w:t>
      </w:r>
    </w:p>
    <w:p w:rsidR="005E7706" w:rsidRPr="009C49E6" w:rsidRDefault="005E7706"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There are two important aspects that can be taken out of this. One is that the government institutions are to be taken in the </w:t>
      </w:r>
      <w:r w:rsidR="00FB2925" w:rsidRPr="009C49E6">
        <w:rPr>
          <w:rFonts w:ascii="Times New Roman" w:hAnsi="Times New Roman" w:cs="Times New Roman"/>
          <w:sz w:val="24"/>
          <w:szCs w:val="24"/>
        </w:rPr>
        <w:t>international</w:t>
      </w:r>
      <w:r w:rsidRPr="009C49E6">
        <w:rPr>
          <w:rFonts w:ascii="Times New Roman" w:hAnsi="Times New Roman" w:cs="Times New Roman"/>
          <w:sz w:val="24"/>
          <w:szCs w:val="24"/>
        </w:rPr>
        <w:t xml:space="preserve"> umbrella. </w:t>
      </w:r>
      <w:r w:rsidR="00FB2925" w:rsidRPr="009C49E6">
        <w:rPr>
          <w:rFonts w:ascii="Times New Roman" w:hAnsi="Times New Roman" w:cs="Times New Roman"/>
          <w:sz w:val="24"/>
          <w:szCs w:val="24"/>
        </w:rPr>
        <w:t xml:space="preserve">This step may well bring in some adverse consequences. </w:t>
      </w:r>
      <w:r w:rsidR="005117B5" w:rsidRPr="009C49E6">
        <w:rPr>
          <w:rFonts w:ascii="Times New Roman" w:hAnsi="Times New Roman" w:cs="Times New Roman"/>
          <w:sz w:val="24"/>
          <w:szCs w:val="24"/>
        </w:rPr>
        <w:t xml:space="preserve">The outcomes will be judged on the basis of the ability of the system </w:t>
      </w:r>
      <w:r w:rsidR="005117B5" w:rsidRPr="009C49E6">
        <w:rPr>
          <w:rFonts w:ascii="Times New Roman" w:hAnsi="Times New Roman" w:cs="Times New Roman"/>
          <w:sz w:val="24"/>
          <w:szCs w:val="24"/>
        </w:rPr>
        <w:lastRenderedPageBreak/>
        <w:t xml:space="preserve">to give a single set of information to the public and the private </w:t>
      </w:r>
      <w:r w:rsidR="00E35B02" w:rsidRPr="009C49E6">
        <w:rPr>
          <w:rFonts w:ascii="Times New Roman" w:hAnsi="Times New Roman" w:cs="Times New Roman"/>
          <w:sz w:val="24"/>
          <w:szCs w:val="24"/>
        </w:rPr>
        <w:t>sectors</w:t>
      </w:r>
      <w:r w:rsidR="005117B5" w:rsidRPr="009C49E6">
        <w:rPr>
          <w:rFonts w:ascii="Times New Roman" w:hAnsi="Times New Roman" w:cs="Times New Roman"/>
          <w:sz w:val="24"/>
          <w:szCs w:val="24"/>
        </w:rPr>
        <w:t>. The same aspects are focused for the profit and the not- for- profit organizations.</w:t>
      </w:r>
      <w:r w:rsidR="00E35B02" w:rsidRPr="009C49E6">
        <w:rPr>
          <w:rFonts w:ascii="Times New Roman" w:hAnsi="Times New Roman" w:cs="Times New Roman"/>
          <w:sz w:val="24"/>
          <w:szCs w:val="24"/>
        </w:rPr>
        <w:t xml:space="preserve"> The private sector will have more benefits out of the changes that are to take place. </w:t>
      </w:r>
      <w:r w:rsidR="00CD3986" w:rsidRPr="009C49E6">
        <w:rPr>
          <w:rFonts w:ascii="Times New Roman" w:hAnsi="Times New Roman" w:cs="Times New Roman"/>
          <w:sz w:val="24"/>
          <w:szCs w:val="24"/>
        </w:rPr>
        <w:t xml:space="preserve"> The public sector organizations will not be having that much of the benefits. </w:t>
      </w:r>
    </w:p>
    <w:p w:rsidR="00143DE4" w:rsidRPr="009C49E6" w:rsidRDefault="00143DE4"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 actions intended if do not give the desired resul</w:t>
      </w:r>
      <w:r w:rsidR="008C0845" w:rsidRPr="009C49E6">
        <w:rPr>
          <w:rFonts w:ascii="Times New Roman" w:hAnsi="Times New Roman" w:cs="Times New Roman"/>
          <w:sz w:val="24"/>
          <w:szCs w:val="24"/>
        </w:rPr>
        <w:t>ts, the country will end up wit</w:t>
      </w:r>
      <w:r w:rsidRPr="009C49E6">
        <w:rPr>
          <w:rFonts w:ascii="Times New Roman" w:hAnsi="Times New Roman" w:cs="Times New Roman"/>
          <w:sz w:val="24"/>
          <w:szCs w:val="24"/>
        </w:rPr>
        <w:t>h</w:t>
      </w:r>
      <w:r w:rsidR="008C0845" w:rsidRPr="009C49E6">
        <w:rPr>
          <w:rFonts w:ascii="Times New Roman" w:hAnsi="Times New Roman" w:cs="Times New Roman"/>
          <w:sz w:val="24"/>
          <w:szCs w:val="24"/>
        </w:rPr>
        <w:t xml:space="preserve"> </w:t>
      </w:r>
      <w:r w:rsidRPr="009C49E6">
        <w:rPr>
          <w:rFonts w:ascii="Times New Roman" w:hAnsi="Times New Roman" w:cs="Times New Roman"/>
          <w:sz w:val="24"/>
          <w:szCs w:val="24"/>
        </w:rPr>
        <w:t xml:space="preserve">some inadequate and </w:t>
      </w:r>
      <w:r w:rsidR="008C0845" w:rsidRPr="009C49E6">
        <w:rPr>
          <w:rFonts w:ascii="Times New Roman" w:hAnsi="Times New Roman" w:cs="Times New Roman"/>
          <w:sz w:val="24"/>
          <w:szCs w:val="24"/>
        </w:rPr>
        <w:t>incomplete</w:t>
      </w:r>
      <w:r w:rsidRPr="009C49E6">
        <w:rPr>
          <w:rFonts w:ascii="Times New Roman" w:hAnsi="Times New Roman" w:cs="Times New Roman"/>
          <w:sz w:val="24"/>
          <w:szCs w:val="24"/>
        </w:rPr>
        <w:t xml:space="preserve"> accounting standards. </w:t>
      </w:r>
      <w:r w:rsidR="008C0845" w:rsidRPr="009C49E6">
        <w:rPr>
          <w:rFonts w:ascii="Times New Roman" w:hAnsi="Times New Roman" w:cs="Times New Roman"/>
          <w:sz w:val="24"/>
          <w:szCs w:val="24"/>
        </w:rPr>
        <w:t>The language used in the Australian standards is very tough. If the country is to implemen</w:t>
      </w:r>
      <w:r w:rsidR="00AA42F6" w:rsidRPr="009C49E6">
        <w:rPr>
          <w:rFonts w:ascii="Times New Roman" w:hAnsi="Times New Roman" w:cs="Times New Roman"/>
          <w:sz w:val="24"/>
          <w:szCs w:val="24"/>
        </w:rPr>
        <w:t xml:space="preserve">t some international principles, </w:t>
      </w:r>
      <w:r w:rsidR="008C0845" w:rsidRPr="009C49E6">
        <w:rPr>
          <w:rFonts w:ascii="Times New Roman" w:hAnsi="Times New Roman" w:cs="Times New Roman"/>
          <w:sz w:val="24"/>
          <w:szCs w:val="24"/>
        </w:rPr>
        <w:t>the language should be converted to something easily understandable.</w:t>
      </w:r>
    </w:p>
    <w:p w:rsidR="00E35B02" w:rsidRPr="009C49E6" w:rsidRDefault="00E35B02" w:rsidP="00737859">
      <w:pPr>
        <w:spacing w:line="360" w:lineRule="auto"/>
        <w:rPr>
          <w:rFonts w:ascii="Times New Roman" w:hAnsi="Times New Roman" w:cs="Times New Roman"/>
          <w:sz w:val="24"/>
          <w:szCs w:val="24"/>
        </w:rPr>
      </w:pPr>
    </w:p>
    <w:p w:rsidR="0038027E" w:rsidRPr="00737859" w:rsidRDefault="0071544D" w:rsidP="00737859">
      <w:pPr>
        <w:spacing w:line="360" w:lineRule="auto"/>
        <w:jc w:val="center"/>
        <w:rPr>
          <w:rFonts w:ascii="Times New Roman" w:hAnsi="Times New Roman" w:cs="Times New Roman"/>
          <w:b/>
          <w:sz w:val="24"/>
          <w:szCs w:val="24"/>
          <w:u w:val="single"/>
        </w:rPr>
      </w:pPr>
      <w:r w:rsidRPr="00737859">
        <w:rPr>
          <w:rFonts w:ascii="Times New Roman" w:hAnsi="Times New Roman" w:cs="Times New Roman"/>
          <w:b/>
          <w:sz w:val="24"/>
          <w:szCs w:val="24"/>
          <w:u w:val="single"/>
        </w:rPr>
        <w:t>Answer 3</w:t>
      </w:r>
    </w:p>
    <w:p w:rsidR="00E215EB" w:rsidRPr="009C49E6" w:rsidRDefault="00B65347"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No, it is not appropriate for the foreigners to make laws for the locals. This is for the reason that the foreigners will not be completely updated with the needs and wants of the various parties involved and affected by the decisions made by them </w:t>
      </w:r>
      <w:r w:rsidR="003F0E23" w:rsidRPr="009C49E6">
        <w:rPr>
          <w:rFonts w:ascii="Times New Roman" w:hAnsi="Times New Roman" w:cs="Times New Roman"/>
          <w:sz w:val="24"/>
          <w:szCs w:val="24"/>
        </w:rPr>
        <w:t>there</w:t>
      </w:r>
      <w:r w:rsidRPr="009C49E6">
        <w:rPr>
          <w:rFonts w:ascii="Times New Roman" w:hAnsi="Times New Roman" w:cs="Times New Roman"/>
          <w:sz w:val="24"/>
          <w:szCs w:val="24"/>
        </w:rPr>
        <w:t xml:space="preserve"> may be some important differences between the laws of this country and the laws of the country to which the foreigners belong. In this scenario the foreigner will not be able to interpret the laws properly. </w:t>
      </w:r>
      <w:r w:rsidR="003F0E23" w:rsidRPr="009C49E6">
        <w:rPr>
          <w:rFonts w:ascii="Times New Roman" w:hAnsi="Times New Roman" w:cs="Times New Roman"/>
          <w:sz w:val="24"/>
          <w:szCs w:val="24"/>
        </w:rPr>
        <w:t xml:space="preserve">Further the foreigner will also not be able to comprehend the political situation of the country. This is because the case suggests that there was a certain level of agitation on the issue of applying the standards. The foreigner will have limited knowledge of these aspects. The differences in the standards and their application in various countries also make the situation worse for the foreigner. In summary there </w:t>
      </w:r>
      <w:r w:rsidR="00AE43BA" w:rsidRPr="009C49E6">
        <w:rPr>
          <w:rFonts w:ascii="Times New Roman" w:hAnsi="Times New Roman" w:cs="Times New Roman"/>
          <w:sz w:val="24"/>
          <w:szCs w:val="24"/>
        </w:rPr>
        <w:t>must</w:t>
      </w:r>
      <w:r w:rsidR="003F0E23" w:rsidRPr="009C49E6">
        <w:rPr>
          <w:rFonts w:ascii="Times New Roman" w:hAnsi="Times New Roman" w:cs="Times New Roman"/>
          <w:sz w:val="24"/>
          <w:szCs w:val="24"/>
        </w:rPr>
        <w:t xml:space="preserve"> be a</w:t>
      </w:r>
      <w:r w:rsidR="00AE43BA" w:rsidRPr="009C49E6">
        <w:rPr>
          <w:rFonts w:ascii="Times New Roman" w:hAnsi="Times New Roman" w:cs="Times New Roman"/>
          <w:sz w:val="24"/>
          <w:szCs w:val="24"/>
        </w:rPr>
        <w:t xml:space="preserve"> </w:t>
      </w:r>
      <w:r w:rsidR="003F0E23" w:rsidRPr="009C49E6">
        <w:rPr>
          <w:rFonts w:ascii="Times New Roman" w:hAnsi="Times New Roman" w:cs="Times New Roman"/>
          <w:sz w:val="24"/>
          <w:szCs w:val="24"/>
        </w:rPr>
        <w:t xml:space="preserve">local person making </w:t>
      </w:r>
      <w:r w:rsidR="00AE43BA" w:rsidRPr="009C49E6">
        <w:rPr>
          <w:rFonts w:ascii="Times New Roman" w:hAnsi="Times New Roman" w:cs="Times New Roman"/>
          <w:sz w:val="24"/>
          <w:szCs w:val="24"/>
        </w:rPr>
        <w:t>standards</w:t>
      </w:r>
      <w:r w:rsidR="003F0E23" w:rsidRPr="009C49E6">
        <w:rPr>
          <w:rFonts w:ascii="Times New Roman" w:hAnsi="Times New Roman" w:cs="Times New Roman"/>
          <w:sz w:val="24"/>
          <w:szCs w:val="24"/>
        </w:rPr>
        <w:t xml:space="preserve"> for the country</w:t>
      </w:r>
      <w:sdt>
        <w:sdtPr>
          <w:rPr>
            <w:rFonts w:ascii="Times New Roman" w:hAnsi="Times New Roman" w:cs="Times New Roman"/>
            <w:sz w:val="24"/>
            <w:szCs w:val="24"/>
          </w:rPr>
          <w:id w:val="1745605679"/>
          <w:citation/>
        </w:sdtPr>
        <w:sdtEndPr/>
        <w:sdtContent>
          <w:r w:rsidR="00C35351" w:rsidRPr="009C49E6">
            <w:rPr>
              <w:rFonts w:ascii="Times New Roman" w:hAnsi="Times New Roman" w:cs="Times New Roman"/>
              <w:sz w:val="24"/>
              <w:szCs w:val="24"/>
            </w:rPr>
            <w:fldChar w:fldCharType="begin"/>
          </w:r>
          <w:r w:rsidR="00C35351" w:rsidRPr="009C49E6">
            <w:rPr>
              <w:rFonts w:ascii="Times New Roman" w:hAnsi="Times New Roman" w:cs="Times New Roman"/>
              <w:sz w:val="24"/>
              <w:szCs w:val="24"/>
            </w:rPr>
            <w:instrText xml:space="preserve"> CITATION IIR \l 1033 </w:instrText>
          </w:r>
          <w:r w:rsidR="00C35351" w:rsidRPr="009C49E6">
            <w:rPr>
              <w:rFonts w:ascii="Times New Roman" w:hAnsi="Times New Roman" w:cs="Times New Roman"/>
              <w:sz w:val="24"/>
              <w:szCs w:val="24"/>
            </w:rPr>
            <w:fldChar w:fldCharType="separate"/>
          </w:r>
          <w:r w:rsidR="00C35351" w:rsidRPr="009C49E6">
            <w:rPr>
              <w:rFonts w:ascii="Times New Roman" w:hAnsi="Times New Roman" w:cs="Times New Roman"/>
              <w:noProof/>
              <w:sz w:val="24"/>
              <w:szCs w:val="24"/>
            </w:rPr>
            <w:t xml:space="preserve"> (IIRC)</w:t>
          </w:r>
          <w:r w:rsidR="00C35351" w:rsidRPr="009C49E6">
            <w:rPr>
              <w:rFonts w:ascii="Times New Roman" w:hAnsi="Times New Roman" w:cs="Times New Roman"/>
              <w:sz w:val="24"/>
              <w:szCs w:val="24"/>
            </w:rPr>
            <w:fldChar w:fldCharType="end"/>
          </w:r>
        </w:sdtContent>
      </w:sdt>
      <w:r w:rsidR="003F0E23" w:rsidRPr="009C49E6">
        <w:rPr>
          <w:rFonts w:ascii="Times New Roman" w:hAnsi="Times New Roman" w:cs="Times New Roman"/>
          <w:sz w:val="24"/>
          <w:szCs w:val="24"/>
        </w:rPr>
        <w:t>.</w:t>
      </w:r>
      <w:r w:rsidR="00E215EB" w:rsidRPr="009C49E6">
        <w:rPr>
          <w:rFonts w:ascii="Times New Roman" w:hAnsi="Times New Roman" w:cs="Times New Roman"/>
          <w:sz w:val="24"/>
          <w:szCs w:val="24"/>
        </w:rPr>
        <w:t xml:space="preserve"> Even a qualified person from the freign country may find it </w:t>
      </w:r>
      <w:r w:rsidR="00AA42F6" w:rsidRPr="009C49E6">
        <w:rPr>
          <w:rFonts w:ascii="Times New Roman" w:hAnsi="Times New Roman" w:cs="Times New Roman"/>
          <w:sz w:val="24"/>
          <w:szCs w:val="24"/>
        </w:rPr>
        <w:t>difficult</w:t>
      </w:r>
      <w:sdt>
        <w:sdtPr>
          <w:rPr>
            <w:rFonts w:ascii="Times New Roman" w:hAnsi="Times New Roman" w:cs="Times New Roman"/>
            <w:sz w:val="24"/>
            <w:szCs w:val="24"/>
          </w:rPr>
          <w:id w:val="-1193222101"/>
          <w:citation/>
        </w:sdtPr>
        <w:sdtEndPr/>
        <w:sdtContent>
          <w:r w:rsidR="00AA42F6" w:rsidRPr="009C49E6">
            <w:rPr>
              <w:rFonts w:ascii="Times New Roman" w:hAnsi="Times New Roman" w:cs="Times New Roman"/>
              <w:sz w:val="24"/>
              <w:szCs w:val="24"/>
            </w:rPr>
            <w:fldChar w:fldCharType="begin"/>
          </w:r>
          <w:r w:rsidR="00AA42F6" w:rsidRPr="009C49E6">
            <w:rPr>
              <w:rFonts w:ascii="Times New Roman" w:hAnsi="Times New Roman" w:cs="Times New Roman"/>
              <w:sz w:val="24"/>
              <w:szCs w:val="24"/>
            </w:rPr>
            <w:instrText xml:space="preserve"> CITATION Jam \l 1033 </w:instrText>
          </w:r>
          <w:r w:rsidR="00AA42F6" w:rsidRPr="009C49E6">
            <w:rPr>
              <w:rFonts w:ascii="Times New Roman" w:hAnsi="Times New Roman" w:cs="Times New Roman"/>
              <w:sz w:val="24"/>
              <w:szCs w:val="24"/>
            </w:rPr>
            <w:fldChar w:fldCharType="separate"/>
          </w:r>
          <w:r w:rsidR="00AA42F6" w:rsidRPr="009C49E6">
            <w:rPr>
              <w:rFonts w:ascii="Times New Roman" w:hAnsi="Times New Roman" w:cs="Times New Roman"/>
              <w:noProof/>
              <w:sz w:val="24"/>
              <w:szCs w:val="24"/>
            </w:rPr>
            <w:t xml:space="preserve"> (Guthrie)</w:t>
          </w:r>
          <w:r w:rsidR="00AA42F6" w:rsidRPr="009C49E6">
            <w:rPr>
              <w:rFonts w:ascii="Times New Roman" w:hAnsi="Times New Roman" w:cs="Times New Roman"/>
              <w:sz w:val="24"/>
              <w:szCs w:val="24"/>
            </w:rPr>
            <w:fldChar w:fldCharType="end"/>
          </w:r>
        </w:sdtContent>
      </w:sdt>
      <w:r w:rsidR="00E215EB" w:rsidRPr="009C49E6">
        <w:rPr>
          <w:rFonts w:ascii="Times New Roman" w:hAnsi="Times New Roman" w:cs="Times New Roman"/>
          <w:sz w:val="24"/>
          <w:szCs w:val="24"/>
        </w:rPr>
        <w:t xml:space="preserve"> to work in the local environment.</w:t>
      </w:r>
    </w:p>
    <w:p w:rsidR="005F1720" w:rsidRPr="00737859" w:rsidRDefault="005F1720" w:rsidP="00737859">
      <w:pPr>
        <w:spacing w:line="360" w:lineRule="auto"/>
        <w:jc w:val="center"/>
        <w:rPr>
          <w:rFonts w:ascii="Times New Roman" w:hAnsi="Times New Roman" w:cs="Times New Roman"/>
          <w:b/>
          <w:sz w:val="24"/>
          <w:szCs w:val="24"/>
          <w:u w:val="single"/>
        </w:rPr>
      </w:pPr>
      <w:r w:rsidRPr="00737859">
        <w:rPr>
          <w:rFonts w:ascii="Times New Roman" w:hAnsi="Times New Roman" w:cs="Times New Roman"/>
          <w:b/>
          <w:sz w:val="24"/>
          <w:szCs w:val="24"/>
          <w:u w:val="single"/>
        </w:rPr>
        <w:t>Answer 4</w:t>
      </w:r>
    </w:p>
    <w:p w:rsidR="00AE43BA" w:rsidRPr="009C49E6" w:rsidRDefault="00AE43BA"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More regulation can be seen as either good or bad. If we see the positive aspects, we can say that there will be more control over the organizations and each and every aspect of the organizations will be covered under the regulations. The uniformity of the accounting books across the country will make it easier for the users of the information to interpret them. </w:t>
      </w:r>
      <w:r w:rsidR="00A0278B" w:rsidRPr="009C49E6">
        <w:rPr>
          <w:rFonts w:ascii="Times New Roman" w:hAnsi="Times New Roman" w:cs="Times New Roman"/>
          <w:sz w:val="24"/>
          <w:szCs w:val="24"/>
        </w:rPr>
        <w:t>It will also make the work of the auditors and government much easier</w:t>
      </w:r>
      <w:sdt>
        <w:sdtPr>
          <w:rPr>
            <w:rFonts w:ascii="Times New Roman" w:hAnsi="Times New Roman" w:cs="Times New Roman"/>
            <w:sz w:val="24"/>
            <w:szCs w:val="24"/>
          </w:rPr>
          <w:id w:val="569309057"/>
          <w:citation/>
        </w:sdtPr>
        <w:sdtEndPr/>
        <w:sdtContent>
          <w:r w:rsidR="00D70671" w:rsidRPr="009C49E6">
            <w:rPr>
              <w:rFonts w:ascii="Times New Roman" w:hAnsi="Times New Roman" w:cs="Times New Roman"/>
              <w:sz w:val="24"/>
              <w:szCs w:val="24"/>
            </w:rPr>
            <w:fldChar w:fldCharType="begin"/>
          </w:r>
          <w:r w:rsidR="00D70671" w:rsidRPr="009C49E6">
            <w:rPr>
              <w:rFonts w:ascii="Times New Roman" w:hAnsi="Times New Roman" w:cs="Times New Roman"/>
              <w:sz w:val="24"/>
              <w:szCs w:val="24"/>
            </w:rPr>
            <w:instrText xml:space="preserve"> CITATION Mad17 \l 1033 </w:instrText>
          </w:r>
          <w:r w:rsidR="00D70671" w:rsidRPr="009C49E6">
            <w:rPr>
              <w:rFonts w:ascii="Times New Roman" w:hAnsi="Times New Roman" w:cs="Times New Roman"/>
              <w:sz w:val="24"/>
              <w:szCs w:val="24"/>
            </w:rPr>
            <w:fldChar w:fldCharType="separate"/>
          </w:r>
          <w:r w:rsidR="00D70671" w:rsidRPr="009C49E6">
            <w:rPr>
              <w:rFonts w:ascii="Times New Roman" w:hAnsi="Times New Roman" w:cs="Times New Roman"/>
              <w:noProof/>
              <w:sz w:val="24"/>
              <w:szCs w:val="24"/>
            </w:rPr>
            <w:t xml:space="preserve"> (Bhasin, 2017)</w:t>
          </w:r>
          <w:r w:rsidR="00D70671" w:rsidRPr="009C49E6">
            <w:rPr>
              <w:rFonts w:ascii="Times New Roman" w:hAnsi="Times New Roman" w:cs="Times New Roman"/>
              <w:sz w:val="24"/>
              <w:szCs w:val="24"/>
            </w:rPr>
            <w:fldChar w:fldCharType="end"/>
          </w:r>
        </w:sdtContent>
      </w:sdt>
      <w:r w:rsidR="00A0278B" w:rsidRPr="009C49E6">
        <w:rPr>
          <w:rFonts w:ascii="Times New Roman" w:hAnsi="Times New Roman" w:cs="Times New Roman"/>
          <w:sz w:val="24"/>
          <w:szCs w:val="24"/>
        </w:rPr>
        <w:t xml:space="preserve">. The government will also have to consider a standard set or instruction while assessing the organization on the grounds of reporting. The auditors will also have to see through the available single set of instructions as well. </w:t>
      </w:r>
      <w:r w:rsidR="00A0278B" w:rsidRPr="009C49E6">
        <w:rPr>
          <w:rFonts w:ascii="Times New Roman" w:hAnsi="Times New Roman" w:cs="Times New Roman"/>
          <w:sz w:val="24"/>
          <w:szCs w:val="24"/>
        </w:rPr>
        <w:br/>
      </w:r>
      <w:r w:rsidR="00A0278B" w:rsidRPr="009C49E6">
        <w:rPr>
          <w:rFonts w:ascii="Times New Roman" w:hAnsi="Times New Roman" w:cs="Times New Roman"/>
          <w:sz w:val="24"/>
          <w:szCs w:val="24"/>
        </w:rPr>
        <w:lastRenderedPageBreak/>
        <w:t xml:space="preserve">The down side of the regulations will be that the excess of regulations may hamper the operations of the company. The company may sometimes find it difficult to run the daily aspects of its operations while adhering to the regulations. The companies may also have to incur extra costs in hiring specialists that can exactly interpret and apply the regulations according to the specific company. Some of the companies may find it difficult to adhere to the regulations in the first place. Some of the smaller companies may even leave the business scenario. </w:t>
      </w:r>
    </w:p>
    <w:p w:rsidR="007A3351" w:rsidRPr="009C49E6" w:rsidRDefault="007A3351"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In summary there are good and bad aspects of the regulations but the factors that are specific to the companies will define whether the company should go for it or not rather the extent to which the regulations would affect and benefit the company.</w:t>
      </w:r>
    </w:p>
    <w:p w:rsidR="00126A36" w:rsidRPr="00737859" w:rsidRDefault="00126A36" w:rsidP="00737859">
      <w:pPr>
        <w:spacing w:line="360" w:lineRule="auto"/>
        <w:jc w:val="center"/>
        <w:rPr>
          <w:rFonts w:ascii="Times New Roman" w:hAnsi="Times New Roman" w:cs="Times New Roman"/>
          <w:b/>
          <w:sz w:val="24"/>
          <w:szCs w:val="24"/>
          <w:u w:val="single"/>
        </w:rPr>
      </w:pPr>
      <w:r w:rsidRPr="00737859">
        <w:rPr>
          <w:rFonts w:ascii="Times New Roman" w:hAnsi="Times New Roman" w:cs="Times New Roman"/>
          <w:b/>
          <w:sz w:val="24"/>
          <w:szCs w:val="24"/>
          <w:u w:val="single"/>
        </w:rPr>
        <w:t>Answer 5</w:t>
      </w:r>
    </w:p>
    <w:p w:rsidR="0051606E" w:rsidRPr="009C49E6" w:rsidRDefault="003E5FBA"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These two systems are similar mainly due to the same general purpose for both. </w:t>
      </w:r>
      <w:r w:rsidR="00751CFB" w:rsidRPr="009C49E6">
        <w:rPr>
          <w:rFonts w:ascii="Times New Roman" w:hAnsi="Times New Roman" w:cs="Times New Roman"/>
          <w:sz w:val="24"/>
          <w:szCs w:val="24"/>
        </w:rPr>
        <w:t xml:space="preserve">This is to make some standards that help the </w:t>
      </w:r>
      <w:r w:rsidR="003913DB" w:rsidRPr="009C49E6">
        <w:rPr>
          <w:rFonts w:ascii="Times New Roman" w:hAnsi="Times New Roman" w:cs="Times New Roman"/>
          <w:sz w:val="24"/>
          <w:szCs w:val="24"/>
        </w:rPr>
        <w:t>organizations</w:t>
      </w:r>
      <w:r w:rsidR="00751CFB" w:rsidRPr="009C49E6">
        <w:rPr>
          <w:rFonts w:ascii="Times New Roman" w:hAnsi="Times New Roman" w:cs="Times New Roman"/>
          <w:sz w:val="24"/>
          <w:szCs w:val="24"/>
        </w:rPr>
        <w:t xml:space="preserve"> to report </w:t>
      </w:r>
      <w:r w:rsidR="003913DB" w:rsidRPr="009C49E6">
        <w:rPr>
          <w:rFonts w:ascii="Times New Roman" w:hAnsi="Times New Roman" w:cs="Times New Roman"/>
          <w:sz w:val="24"/>
          <w:szCs w:val="24"/>
        </w:rPr>
        <w:t>the financial</w:t>
      </w:r>
      <w:r w:rsidR="00751CFB" w:rsidRPr="009C49E6">
        <w:rPr>
          <w:rFonts w:ascii="Times New Roman" w:hAnsi="Times New Roman" w:cs="Times New Roman"/>
          <w:sz w:val="24"/>
          <w:szCs w:val="24"/>
        </w:rPr>
        <w:t xml:space="preserve"> items in a similar manner.</w:t>
      </w:r>
      <w:r w:rsidR="003913DB" w:rsidRPr="009C49E6">
        <w:rPr>
          <w:rFonts w:ascii="Times New Roman" w:hAnsi="Times New Roman" w:cs="Times New Roman"/>
          <w:sz w:val="24"/>
          <w:szCs w:val="24"/>
        </w:rPr>
        <w:t xml:space="preserve">  The accuracy and reliability of the accounting information is the main desired outcome of the process.</w:t>
      </w:r>
      <w:r w:rsidR="0051606E" w:rsidRPr="009C49E6">
        <w:rPr>
          <w:rFonts w:ascii="Times New Roman" w:hAnsi="Times New Roman" w:cs="Times New Roman"/>
          <w:sz w:val="24"/>
          <w:szCs w:val="24"/>
        </w:rPr>
        <w:t xml:space="preserve"> This will increase the benefits of the usage of the financial accounting information to the end users.</w:t>
      </w:r>
      <w:r w:rsidR="00C703DC" w:rsidRPr="009C49E6">
        <w:rPr>
          <w:rFonts w:ascii="Times New Roman" w:hAnsi="Times New Roman" w:cs="Times New Roman"/>
          <w:sz w:val="24"/>
          <w:szCs w:val="24"/>
        </w:rPr>
        <w:t xml:space="preserve"> The public are the end users of the information created by the firms.</w:t>
      </w:r>
      <w:r w:rsidR="003A56F9" w:rsidRPr="009C49E6">
        <w:rPr>
          <w:rFonts w:ascii="Times New Roman" w:hAnsi="Times New Roman" w:cs="Times New Roman"/>
          <w:sz w:val="24"/>
          <w:szCs w:val="24"/>
        </w:rPr>
        <w:t xml:space="preserve"> The main difference lies in the extent to which these regulations are to be applied to the organizations. The difference is also there in the scope of the two systems</w:t>
      </w:r>
      <w:sdt>
        <w:sdtPr>
          <w:rPr>
            <w:rFonts w:ascii="Times New Roman" w:hAnsi="Times New Roman" w:cs="Times New Roman"/>
            <w:sz w:val="24"/>
            <w:szCs w:val="24"/>
          </w:rPr>
          <w:id w:val="1034467384"/>
          <w:citation/>
        </w:sdtPr>
        <w:sdtEndPr/>
        <w:sdtContent>
          <w:r w:rsidR="00561DCE" w:rsidRPr="009C49E6">
            <w:rPr>
              <w:rFonts w:ascii="Times New Roman" w:hAnsi="Times New Roman" w:cs="Times New Roman"/>
              <w:sz w:val="24"/>
              <w:szCs w:val="24"/>
            </w:rPr>
            <w:fldChar w:fldCharType="begin"/>
          </w:r>
          <w:r w:rsidR="00561DCE" w:rsidRPr="009C49E6">
            <w:rPr>
              <w:rFonts w:ascii="Times New Roman" w:hAnsi="Times New Roman" w:cs="Times New Roman"/>
              <w:sz w:val="24"/>
              <w:szCs w:val="24"/>
            </w:rPr>
            <w:instrText xml:space="preserve"> CITATION IIR1 \l 1033 </w:instrText>
          </w:r>
          <w:r w:rsidR="00561DCE" w:rsidRPr="009C49E6">
            <w:rPr>
              <w:rFonts w:ascii="Times New Roman" w:hAnsi="Times New Roman" w:cs="Times New Roman"/>
              <w:sz w:val="24"/>
              <w:szCs w:val="24"/>
            </w:rPr>
            <w:fldChar w:fldCharType="separate"/>
          </w:r>
          <w:r w:rsidR="00561DCE" w:rsidRPr="009C49E6">
            <w:rPr>
              <w:rFonts w:ascii="Times New Roman" w:hAnsi="Times New Roman" w:cs="Times New Roman"/>
              <w:noProof/>
              <w:sz w:val="24"/>
              <w:szCs w:val="24"/>
            </w:rPr>
            <w:t xml:space="preserve"> (IIRC)</w:t>
          </w:r>
          <w:r w:rsidR="00561DCE" w:rsidRPr="009C49E6">
            <w:rPr>
              <w:rFonts w:ascii="Times New Roman" w:hAnsi="Times New Roman" w:cs="Times New Roman"/>
              <w:sz w:val="24"/>
              <w:szCs w:val="24"/>
            </w:rPr>
            <w:fldChar w:fldCharType="end"/>
          </w:r>
        </w:sdtContent>
      </w:sdt>
      <w:r w:rsidR="003A56F9" w:rsidRPr="009C49E6">
        <w:rPr>
          <w:rFonts w:ascii="Times New Roman" w:hAnsi="Times New Roman" w:cs="Times New Roman"/>
          <w:sz w:val="24"/>
          <w:szCs w:val="24"/>
        </w:rPr>
        <w:t>.</w:t>
      </w:r>
      <w:r w:rsidR="00F35C0E" w:rsidRPr="009C49E6">
        <w:rPr>
          <w:rFonts w:ascii="Times New Roman" w:hAnsi="Times New Roman" w:cs="Times New Roman"/>
          <w:sz w:val="24"/>
          <w:szCs w:val="24"/>
        </w:rPr>
        <w:t xml:space="preserve"> The scope of the GASB is the government and the scope of the FASB is the overall public sector companies working in the system.</w:t>
      </w:r>
    </w:p>
    <w:p w:rsidR="004D6DB6" w:rsidRPr="009C49E6" w:rsidRDefault="004D6DB6"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In case of the GASB, it is meant to make sure that the government organizations make and publish the accurate and reliable information regarding their activities. </w:t>
      </w:r>
      <w:r w:rsidR="00B46BC9" w:rsidRPr="009C49E6">
        <w:rPr>
          <w:rFonts w:ascii="Times New Roman" w:hAnsi="Times New Roman" w:cs="Times New Roman"/>
          <w:sz w:val="24"/>
          <w:szCs w:val="24"/>
        </w:rPr>
        <w:t>In case of the FASB, it is meant to ensure that the public companies have made their finance and accounting information in such a way that it creates correct and useful information for the users.</w:t>
      </w:r>
      <w:r w:rsidR="00040B84" w:rsidRPr="009C49E6">
        <w:rPr>
          <w:rFonts w:ascii="Times New Roman" w:hAnsi="Times New Roman" w:cs="Times New Roman"/>
          <w:sz w:val="24"/>
          <w:szCs w:val="24"/>
        </w:rPr>
        <w:t xml:space="preserve"> The most applicable difference is that the end users that will be using the information are different. The citizens who pay their taxes to run the government organizations will be interested in the GASB. In case of the FASB, the end users will be the shareholders and the investors of the company.</w:t>
      </w:r>
      <w:r w:rsidR="00B81C72" w:rsidRPr="009C49E6">
        <w:rPr>
          <w:rFonts w:ascii="Times New Roman" w:hAnsi="Times New Roman" w:cs="Times New Roman"/>
          <w:sz w:val="24"/>
          <w:szCs w:val="24"/>
        </w:rPr>
        <w:t xml:space="preserve"> </w:t>
      </w:r>
    </w:p>
    <w:p w:rsidR="00B81C72" w:rsidRPr="009C49E6" w:rsidRDefault="00B81C72"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The FASB guides on the use of restricted funds in a different way as compared to that of the GASB.  The step taken by the board regarding the not- for - profit organizations has been seen as much controversial.</w:t>
      </w:r>
      <w:r w:rsidR="007E1DC4" w:rsidRPr="009C49E6">
        <w:rPr>
          <w:rFonts w:ascii="Times New Roman" w:hAnsi="Times New Roman" w:cs="Times New Roman"/>
          <w:sz w:val="24"/>
          <w:szCs w:val="24"/>
        </w:rPr>
        <w:t xml:space="preserve"> This method takes on the first dollar release aspect. This method </w:t>
      </w:r>
      <w:r w:rsidR="007E1DC4" w:rsidRPr="009C49E6">
        <w:rPr>
          <w:rFonts w:ascii="Times New Roman" w:hAnsi="Times New Roman" w:cs="Times New Roman"/>
          <w:sz w:val="24"/>
          <w:szCs w:val="24"/>
        </w:rPr>
        <w:lastRenderedPageBreak/>
        <w:t xml:space="preserve">allows the use of unrestricted funds for the purpose for which the restricted resources are available. </w:t>
      </w:r>
    </w:p>
    <w:p w:rsidR="007E1DC4" w:rsidRPr="009C49E6" w:rsidRDefault="007E1DC4"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If we talk about the GASB, they concluded that this aspect should not be considered in the government </w:t>
      </w:r>
      <w:r w:rsidR="001657E4" w:rsidRPr="009C49E6">
        <w:rPr>
          <w:rFonts w:ascii="Times New Roman" w:hAnsi="Times New Roman" w:cs="Times New Roman"/>
          <w:sz w:val="24"/>
          <w:szCs w:val="24"/>
        </w:rPr>
        <w:t>organizations</w:t>
      </w:r>
      <w:r w:rsidRPr="009C49E6">
        <w:rPr>
          <w:rFonts w:ascii="Times New Roman" w:hAnsi="Times New Roman" w:cs="Times New Roman"/>
          <w:sz w:val="24"/>
          <w:szCs w:val="24"/>
        </w:rPr>
        <w:t>.</w:t>
      </w:r>
      <w:r w:rsidR="001657E4" w:rsidRPr="009C49E6">
        <w:rPr>
          <w:rFonts w:ascii="Times New Roman" w:hAnsi="Times New Roman" w:cs="Times New Roman"/>
          <w:sz w:val="24"/>
          <w:szCs w:val="24"/>
        </w:rPr>
        <w:t xml:space="preserve"> They considered the first dollar method as the acceptable one as well. </w:t>
      </w:r>
    </w:p>
    <w:p w:rsidR="00403A12" w:rsidRPr="009C49E6" w:rsidRDefault="00403A12"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 endowment pledges are treated differently in the two systems. </w:t>
      </w:r>
      <w:r w:rsidR="00FE758C" w:rsidRPr="009C49E6">
        <w:rPr>
          <w:rFonts w:ascii="Times New Roman" w:hAnsi="Times New Roman" w:cs="Times New Roman"/>
          <w:sz w:val="24"/>
          <w:szCs w:val="24"/>
        </w:rPr>
        <w:t xml:space="preserve">The FASB considers the pledges as permanent restrictions. </w:t>
      </w:r>
      <w:r w:rsidR="00901D65" w:rsidRPr="009C49E6">
        <w:rPr>
          <w:rFonts w:ascii="Times New Roman" w:hAnsi="Times New Roman" w:cs="Times New Roman"/>
          <w:sz w:val="24"/>
          <w:szCs w:val="24"/>
        </w:rPr>
        <w:t>The GASB does not identify the pledges at all.</w:t>
      </w:r>
    </w:p>
    <w:p w:rsidR="008316B9" w:rsidRPr="009C49E6" w:rsidRDefault="008316B9"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 FASB restricts the time restricted cash contributions totally. In case of the GASB, the time restricted cash contributions are considered the deferred liabilities. </w:t>
      </w:r>
    </w:p>
    <w:p w:rsidR="000559C1" w:rsidRPr="009C49E6" w:rsidRDefault="000559C1"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 xml:space="preserve">The rewriting of the standards will be a time taking and complex process. </w:t>
      </w:r>
      <w:r w:rsidR="007C6833" w:rsidRPr="009C49E6">
        <w:rPr>
          <w:rFonts w:ascii="Times New Roman" w:hAnsi="Times New Roman" w:cs="Times New Roman"/>
          <w:sz w:val="24"/>
          <w:szCs w:val="24"/>
        </w:rPr>
        <w:t xml:space="preserve">The new regulations will have to be put in place for these to be applied. Thus there will be much more time and other resources consumed for this activity to take place successfully. </w:t>
      </w:r>
    </w:p>
    <w:p w:rsidR="000A681A" w:rsidRDefault="000A681A" w:rsidP="00737859">
      <w:pPr>
        <w:spacing w:line="360" w:lineRule="auto"/>
        <w:jc w:val="center"/>
        <w:rPr>
          <w:rFonts w:ascii="Times New Roman" w:hAnsi="Times New Roman" w:cs="Times New Roman"/>
          <w:b/>
          <w:sz w:val="24"/>
          <w:szCs w:val="24"/>
          <w:u w:val="single"/>
        </w:rPr>
      </w:pPr>
    </w:p>
    <w:p w:rsidR="005863C0" w:rsidRPr="00737859" w:rsidRDefault="005863C0" w:rsidP="00737859">
      <w:pPr>
        <w:spacing w:line="360" w:lineRule="auto"/>
        <w:jc w:val="center"/>
        <w:rPr>
          <w:rFonts w:ascii="Times New Roman" w:hAnsi="Times New Roman" w:cs="Times New Roman"/>
          <w:b/>
          <w:sz w:val="24"/>
          <w:szCs w:val="24"/>
          <w:u w:val="single"/>
        </w:rPr>
      </w:pPr>
      <w:r w:rsidRPr="00737859">
        <w:rPr>
          <w:rFonts w:ascii="Times New Roman" w:hAnsi="Times New Roman" w:cs="Times New Roman"/>
          <w:b/>
          <w:sz w:val="24"/>
          <w:szCs w:val="24"/>
          <w:u w:val="single"/>
        </w:rPr>
        <w:t>Answer 6</w:t>
      </w:r>
    </w:p>
    <w:p w:rsidR="005863C0" w:rsidRDefault="005863C0" w:rsidP="00737859">
      <w:pPr>
        <w:spacing w:line="360" w:lineRule="auto"/>
        <w:rPr>
          <w:rFonts w:ascii="Times New Roman" w:hAnsi="Times New Roman" w:cs="Times New Roman"/>
          <w:sz w:val="24"/>
          <w:szCs w:val="24"/>
        </w:rPr>
      </w:pPr>
      <w:r w:rsidRPr="009C49E6">
        <w:rPr>
          <w:rFonts w:ascii="Times New Roman" w:hAnsi="Times New Roman" w:cs="Times New Roman"/>
          <w:sz w:val="24"/>
          <w:szCs w:val="24"/>
        </w:rPr>
        <w:t>In my recommendation the basic structure of the AASB should not be altered. The basic principles or the guidelines to make the standards should be kept in place. The need of the hour is to bring certain improvements to the existing set up rather than bringing in something new from the scratch.</w:t>
      </w: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p>
    <w:p w:rsidR="00E34225" w:rsidRDefault="00E34225" w:rsidP="00737859">
      <w:pPr>
        <w:spacing w:line="360" w:lineRule="auto"/>
        <w:rPr>
          <w:rFonts w:ascii="Times New Roman" w:hAnsi="Times New Roman" w:cs="Times New Roman"/>
          <w:sz w:val="24"/>
          <w:szCs w:val="24"/>
        </w:rPr>
      </w:pPr>
      <w:bookmarkStart w:id="0" w:name="_GoBack"/>
      <w:bookmarkEnd w:id="0"/>
    </w:p>
    <w:sdt>
      <w:sdtPr>
        <w:id w:val="-1370288193"/>
        <w:docPartObj>
          <w:docPartGallery w:val="Bibliographies"/>
          <w:docPartUnique/>
        </w:docPartObj>
      </w:sdtPr>
      <w:sdtEndPr>
        <w:rPr>
          <w:rFonts w:asciiTheme="minorHAnsi" w:eastAsiaTheme="minorHAnsi" w:hAnsiTheme="minorHAnsi" w:cstheme="minorBidi"/>
          <w:color w:val="auto"/>
          <w:sz w:val="22"/>
          <w:szCs w:val="22"/>
        </w:rPr>
      </w:sdtEndPr>
      <w:sdtContent>
        <w:p w:rsidR="00E34225" w:rsidRDefault="00E34225">
          <w:pPr>
            <w:pStyle w:val="Heading1"/>
          </w:pPr>
          <w:r>
            <w:t>References</w:t>
          </w:r>
        </w:p>
        <w:sdt>
          <w:sdtPr>
            <w:id w:val="-573587230"/>
            <w:bibliography/>
          </w:sdtPr>
          <w:sdtContent>
            <w:p w:rsidR="00E34225" w:rsidRDefault="00E34225" w:rsidP="00E34225">
              <w:pPr>
                <w:pStyle w:val="Bibliography"/>
                <w:ind w:left="720" w:hanging="720"/>
                <w:rPr>
                  <w:noProof/>
                  <w:sz w:val="24"/>
                  <w:szCs w:val="24"/>
                </w:rPr>
              </w:pPr>
              <w:r>
                <w:fldChar w:fldCharType="begin"/>
              </w:r>
              <w:r>
                <w:instrText xml:space="preserve"> BIBLIOGRAPHY </w:instrText>
              </w:r>
              <w:r>
                <w:fldChar w:fldCharType="separate"/>
              </w:r>
              <w:r>
                <w:rPr>
                  <w:noProof/>
                </w:rPr>
                <w:t xml:space="preserve">Bhasin, M. L. (2017). Integrated Reporting: The future of corporate reporting. </w:t>
              </w:r>
              <w:r>
                <w:rPr>
                  <w:i/>
                  <w:iCs/>
                  <w:noProof/>
                </w:rPr>
                <w:t>Internation Journal of Management and Social Sciences Research</w:t>
              </w:r>
              <w:r>
                <w:rPr>
                  <w:noProof/>
                </w:rPr>
                <w:t>, 17-31.</w:t>
              </w:r>
            </w:p>
            <w:p w:rsidR="00E34225" w:rsidRDefault="00E34225" w:rsidP="00E34225">
              <w:pPr>
                <w:pStyle w:val="Bibliography"/>
                <w:ind w:left="720" w:hanging="720"/>
                <w:rPr>
                  <w:noProof/>
                </w:rPr>
              </w:pPr>
              <w:r>
                <w:rPr>
                  <w:noProof/>
                </w:rPr>
                <w:t xml:space="preserve">EY corporation. (n.d.). </w:t>
              </w:r>
              <w:r>
                <w:rPr>
                  <w:i/>
                  <w:iCs/>
                  <w:noProof/>
                </w:rPr>
                <w:t>https://www.ey.com/Publication/vwLUAssets/EY-integrated-reporting-linking-strategy-purpose-and-value/$FILE/EY-integrated-reporting-linking-strategy-purpose-and-value.pdf.</w:t>
              </w:r>
              <w:r>
                <w:rPr>
                  <w:noProof/>
                </w:rPr>
                <w:t xml:space="preserve"> Retrieved from https://www.ey.com: https://www.ey.com/Publication/vwLUAssets/EY-integrated-reporting-linking-strategy-purpose-and-value/$FILE/EY-integrated-reporting-linking-strategy-purpose-and-value.pdf</w:t>
              </w:r>
            </w:p>
            <w:p w:rsidR="00E34225" w:rsidRDefault="00E34225" w:rsidP="00E34225">
              <w:pPr>
                <w:pStyle w:val="Bibliography"/>
                <w:ind w:left="720" w:hanging="720"/>
                <w:rPr>
                  <w:noProof/>
                </w:rPr>
              </w:pPr>
              <w:r>
                <w:rPr>
                  <w:noProof/>
                </w:rPr>
                <w:t xml:space="preserve">Guthrie, J. (n.d.). International congress on Accounting standards for public administrations. </w:t>
              </w:r>
              <w:r>
                <w:rPr>
                  <w:i/>
                  <w:iCs/>
                  <w:noProof/>
                </w:rPr>
                <w:t>Accounting Standards in Australi and NewZealand public adminstrations: experience and Perspectives.</w:t>
              </w:r>
              <w:r>
                <w:rPr>
                  <w:noProof/>
                </w:rPr>
                <w:t xml:space="preserve"> Ferrera.</w:t>
              </w:r>
            </w:p>
            <w:p w:rsidR="00E34225" w:rsidRDefault="00E34225" w:rsidP="00E34225">
              <w:pPr>
                <w:pStyle w:val="Bibliography"/>
                <w:ind w:left="720" w:hanging="720"/>
                <w:rPr>
                  <w:noProof/>
                </w:rPr>
              </w:pPr>
              <w:r>
                <w:rPr>
                  <w:noProof/>
                </w:rPr>
                <w:t xml:space="preserve">IIRC. (n.d.). </w:t>
              </w:r>
              <w:r>
                <w:rPr>
                  <w:i/>
                  <w:iCs/>
                  <w:noProof/>
                </w:rPr>
                <w:t>http://integratedreporting.org/wp-content/uploads/2014/12/IIRC-Integrated-Report-2015.pdf.</w:t>
              </w:r>
              <w:r>
                <w:rPr>
                  <w:noProof/>
                </w:rPr>
                <w:t xml:space="preserve"> Retrieved from http://integratedreporting.org: http://integratedreporting.org/wp-content/uploads/2014/12/IIRC-Integrated-Report-2015.pdf</w:t>
              </w:r>
            </w:p>
            <w:p w:rsidR="00E34225" w:rsidRDefault="00E34225" w:rsidP="00E34225">
              <w:pPr>
                <w:pStyle w:val="Bibliography"/>
                <w:ind w:left="720" w:hanging="720"/>
                <w:rPr>
                  <w:noProof/>
                </w:rPr>
              </w:pPr>
              <w:r>
                <w:rPr>
                  <w:noProof/>
                </w:rPr>
                <w:t xml:space="preserve">IIRC. (n.d.). </w:t>
              </w:r>
              <w:r>
                <w:rPr>
                  <w:i/>
                  <w:iCs/>
                  <w:noProof/>
                </w:rPr>
                <w:t>https://www.iasplus.com/en/resources/sustainability/iirc.</w:t>
              </w:r>
              <w:r>
                <w:rPr>
                  <w:noProof/>
                </w:rPr>
                <w:t xml:space="preserve"> Retrieved from https://www.iasplus.com: https://www.iasplus.com/en/resources/sustainability/iirc</w:t>
              </w:r>
            </w:p>
            <w:p w:rsidR="00E34225" w:rsidRDefault="00E34225" w:rsidP="00E34225">
              <w:pPr>
                <w:pStyle w:val="Bibliography"/>
                <w:ind w:left="720" w:hanging="720"/>
                <w:rPr>
                  <w:noProof/>
                </w:rPr>
              </w:pPr>
              <w:r>
                <w:rPr>
                  <w:noProof/>
                </w:rPr>
                <w:t xml:space="preserve">KPMG. (n.d.). </w:t>
              </w:r>
              <w:r>
                <w:rPr>
                  <w:i/>
                  <w:iCs/>
                  <w:noProof/>
                </w:rPr>
                <w:t>https://assets.kpmg/content/dam/kpmg/au/pdf/2017/asx-200-corporate-reporting-integrated-reporting-principles.pdf.</w:t>
              </w:r>
              <w:r>
                <w:rPr>
                  <w:noProof/>
                </w:rPr>
                <w:t xml:space="preserve"> Retrieved from https://assets.kpmg: https://assets.kpmg/content/dam/kpmg/au/pdf/2017/asx-200-corporate-reporting-integrated-reporting-principles.pdf</w:t>
              </w:r>
            </w:p>
            <w:p w:rsidR="00E34225" w:rsidRDefault="00E34225" w:rsidP="00E34225">
              <w:r>
                <w:rPr>
                  <w:b/>
                  <w:bCs/>
                  <w:noProof/>
                </w:rPr>
                <w:fldChar w:fldCharType="end"/>
              </w:r>
            </w:p>
          </w:sdtContent>
        </w:sdt>
      </w:sdtContent>
    </w:sdt>
    <w:p w:rsidR="00E34225" w:rsidRPr="009C49E6" w:rsidRDefault="00E34225" w:rsidP="00737859">
      <w:pPr>
        <w:spacing w:line="360" w:lineRule="auto"/>
        <w:rPr>
          <w:rFonts w:ascii="Times New Roman" w:hAnsi="Times New Roman" w:cs="Times New Roman"/>
          <w:sz w:val="24"/>
          <w:szCs w:val="24"/>
        </w:rPr>
      </w:pPr>
    </w:p>
    <w:p w:rsidR="005F1720" w:rsidRPr="009C49E6" w:rsidRDefault="005F1720" w:rsidP="00737859">
      <w:pPr>
        <w:spacing w:line="360" w:lineRule="auto"/>
        <w:rPr>
          <w:rFonts w:ascii="Times New Roman" w:hAnsi="Times New Roman" w:cs="Times New Roman"/>
          <w:sz w:val="24"/>
          <w:szCs w:val="24"/>
        </w:rPr>
      </w:pPr>
    </w:p>
    <w:sectPr w:rsidR="005F1720" w:rsidRPr="009C49E6" w:rsidSect="000A681A">
      <w:headerReference w:type="default" r:id="rId7"/>
      <w:headerReference w:type="first" r:id="rId8"/>
      <w:pgSz w:w="11909" w:h="16834" w:code="9"/>
      <w:pgMar w:top="0" w:right="1440" w:bottom="1627" w:left="1440" w:header="288" w:footer="288"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01" w:rsidRDefault="00246501" w:rsidP="000A681A">
      <w:pPr>
        <w:spacing w:after="0" w:line="240" w:lineRule="auto"/>
      </w:pPr>
      <w:r>
        <w:separator/>
      </w:r>
    </w:p>
  </w:endnote>
  <w:endnote w:type="continuationSeparator" w:id="0">
    <w:p w:rsidR="00246501" w:rsidRDefault="00246501" w:rsidP="000A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01" w:rsidRDefault="00246501" w:rsidP="000A681A">
      <w:pPr>
        <w:spacing w:after="0" w:line="240" w:lineRule="auto"/>
      </w:pPr>
      <w:r>
        <w:separator/>
      </w:r>
    </w:p>
  </w:footnote>
  <w:footnote w:type="continuationSeparator" w:id="0">
    <w:p w:rsidR="00246501" w:rsidRDefault="00246501" w:rsidP="000A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43498"/>
      <w:docPartObj>
        <w:docPartGallery w:val="Page Numbers (Top of Page)"/>
        <w:docPartUnique/>
      </w:docPartObj>
    </w:sdtPr>
    <w:sdtEndPr>
      <w:rPr>
        <w:noProof/>
      </w:rPr>
    </w:sdtEndPr>
    <w:sdtContent>
      <w:p w:rsidR="000A681A" w:rsidRDefault="000A681A">
        <w:pPr>
          <w:pStyle w:val="Header"/>
          <w:jc w:val="right"/>
          <w:rPr>
            <w:noProof/>
          </w:rPr>
        </w:pPr>
        <w:r>
          <w:fldChar w:fldCharType="begin"/>
        </w:r>
        <w:r>
          <w:instrText xml:space="preserve"> PAGE   \* MERGEFORMAT </w:instrText>
        </w:r>
        <w:r>
          <w:fldChar w:fldCharType="separate"/>
        </w:r>
        <w:r w:rsidR="00E34225">
          <w:rPr>
            <w:noProof/>
          </w:rPr>
          <w:t>7</w:t>
        </w:r>
        <w:r>
          <w:rPr>
            <w:noProof/>
          </w:rPr>
          <w:fldChar w:fldCharType="end"/>
        </w:r>
      </w:p>
      <w:p w:rsidR="000A681A" w:rsidRDefault="000A681A" w:rsidP="000A681A">
        <w:pPr>
          <w:pStyle w:val="Header"/>
        </w:pPr>
        <w:r>
          <w:rPr>
            <w:noProof/>
          </w:rPr>
          <w:t>GASB VS FASB</w:t>
        </w:r>
      </w:p>
    </w:sdtContent>
  </w:sdt>
  <w:p w:rsidR="000A681A" w:rsidRDefault="000A6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76292"/>
      <w:docPartObj>
        <w:docPartGallery w:val="Page Numbers (Top of Page)"/>
        <w:docPartUnique/>
      </w:docPartObj>
    </w:sdtPr>
    <w:sdtEndPr>
      <w:rPr>
        <w:noProof/>
      </w:rPr>
    </w:sdtEndPr>
    <w:sdtContent>
      <w:p w:rsidR="000A681A" w:rsidRDefault="000A681A">
        <w:pPr>
          <w:pStyle w:val="Header"/>
          <w:jc w:val="right"/>
          <w:rPr>
            <w:noProof/>
          </w:rPr>
        </w:pPr>
        <w:r>
          <w:fldChar w:fldCharType="begin"/>
        </w:r>
        <w:r>
          <w:instrText xml:space="preserve"> PAGE   \* MERGEFORMAT </w:instrText>
        </w:r>
        <w:r>
          <w:fldChar w:fldCharType="separate"/>
        </w:r>
        <w:r w:rsidR="00E34225">
          <w:rPr>
            <w:noProof/>
          </w:rPr>
          <w:t>1</w:t>
        </w:r>
        <w:r>
          <w:rPr>
            <w:noProof/>
          </w:rPr>
          <w:fldChar w:fldCharType="end"/>
        </w:r>
      </w:p>
      <w:p w:rsidR="000A681A" w:rsidRDefault="000A681A" w:rsidP="000A681A">
        <w:pPr>
          <w:pStyle w:val="Header"/>
        </w:pPr>
        <w:r>
          <w:rPr>
            <w:noProof/>
          </w:rPr>
          <w:t>RUNNING HEAD: GASB VS FASB</w:t>
        </w:r>
      </w:p>
    </w:sdtContent>
  </w:sdt>
  <w:p w:rsidR="000A681A" w:rsidRDefault="000A6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02"/>
    <w:rsid w:val="0002479F"/>
    <w:rsid w:val="0003031F"/>
    <w:rsid w:val="00040B84"/>
    <w:rsid w:val="00044149"/>
    <w:rsid w:val="000559C1"/>
    <w:rsid w:val="00075B02"/>
    <w:rsid w:val="00091BB8"/>
    <w:rsid w:val="000A681A"/>
    <w:rsid w:val="000D6B7A"/>
    <w:rsid w:val="00116909"/>
    <w:rsid w:val="001264CE"/>
    <w:rsid w:val="00126A36"/>
    <w:rsid w:val="00143DE4"/>
    <w:rsid w:val="00154AA4"/>
    <w:rsid w:val="001657E4"/>
    <w:rsid w:val="00173116"/>
    <w:rsid w:val="001814E1"/>
    <w:rsid w:val="001A37C9"/>
    <w:rsid w:val="001E0453"/>
    <w:rsid w:val="00246501"/>
    <w:rsid w:val="0028454C"/>
    <w:rsid w:val="002A22F6"/>
    <w:rsid w:val="002C7E71"/>
    <w:rsid w:val="003170AC"/>
    <w:rsid w:val="0034088F"/>
    <w:rsid w:val="00376936"/>
    <w:rsid w:val="0038027E"/>
    <w:rsid w:val="003913DB"/>
    <w:rsid w:val="003A56F9"/>
    <w:rsid w:val="003B34B4"/>
    <w:rsid w:val="003B7897"/>
    <w:rsid w:val="003E5FBA"/>
    <w:rsid w:val="003F0E23"/>
    <w:rsid w:val="00403A12"/>
    <w:rsid w:val="00443A76"/>
    <w:rsid w:val="00476EBE"/>
    <w:rsid w:val="00481EEA"/>
    <w:rsid w:val="004D6DB6"/>
    <w:rsid w:val="005117B5"/>
    <w:rsid w:val="0051606E"/>
    <w:rsid w:val="00561D2D"/>
    <w:rsid w:val="00561DCE"/>
    <w:rsid w:val="005863C0"/>
    <w:rsid w:val="005C72C5"/>
    <w:rsid w:val="005D3355"/>
    <w:rsid w:val="005E7706"/>
    <w:rsid w:val="005F1720"/>
    <w:rsid w:val="00625383"/>
    <w:rsid w:val="006261C8"/>
    <w:rsid w:val="006323EA"/>
    <w:rsid w:val="00681ABC"/>
    <w:rsid w:val="006A1D5B"/>
    <w:rsid w:val="006B0BE9"/>
    <w:rsid w:val="006C7E9B"/>
    <w:rsid w:val="006D6751"/>
    <w:rsid w:val="006E6CD2"/>
    <w:rsid w:val="00707ECF"/>
    <w:rsid w:val="0071544D"/>
    <w:rsid w:val="00727FBC"/>
    <w:rsid w:val="00737859"/>
    <w:rsid w:val="00751CFB"/>
    <w:rsid w:val="007A3351"/>
    <w:rsid w:val="007A70ED"/>
    <w:rsid w:val="007C6833"/>
    <w:rsid w:val="007E1DC4"/>
    <w:rsid w:val="007F3B29"/>
    <w:rsid w:val="008217CF"/>
    <w:rsid w:val="008316B9"/>
    <w:rsid w:val="0083377A"/>
    <w:rsid w:val="008C0845"/>
    <w:rsid w:val="008D043D"/>
    <w:rsid w:val="008D7158"/>
    <w:rsid w:val="008F415E"/>
    <w:rsid w:val="00901D65"/>
    <w:rsid w:val="009C49E6"/>
    <w:rsid w:val="009E66BB"/>
    <w:rsid w:val="00A0278B"/>
    <w:rsid w:val="00A12402"/>
    <w:rsid w:val="00A12B83"/>
    <w:rsid w:val="00A40DD7"/>
    <w:rsid w:val="00A471BA"/>
    <w:rsid w:val="00A525DE"/>
    <w:rsid w:val="00AA42F6"/>
    <w:rsid w:val="00AD5744"/>
    <w:rsid w:val="00AE43BA"/>
    <w:rsid w:val="00B17CD5"/>
    <w:rsid w:val="00B3244B"/>
    <w:rsid w:val="00B46BC9"/>
    <w:rsid w:val="00B65347"/>
    <w:rsid w:val="00B81C72"/>
    <w:rsid w:val="00BC3DAC"/>
    <w:rsid w:val="00C24D4F"/>
    <w:rsid w:val="00C35351"/>
    <w:rsid w:val="00C62EBE"/>
    <w:rsid w:val="00C703DC"/>
    <w:rsid w:val="00C97773"/>
    <w:rsid w:val="00CD3986"/>
    <w:rsid w:val="00D046BA"/>
    <w:rsid w:val="00D52079"/>
    <w:rsid w:val="00D55624"/>
    <w:rsid w:val="00D70671"/>
    <w:rsid w:val="00DA140D"/>
    <w:rsid w:val="00DC29C0"/>
    <w:rsid w:val="00DD31F5"/>
    <w:rsid w:val="00E0176E"/>
    <w:rsid w:val="00E03BFB"/>
    <w:rsid w:val="00E21134"/>
    <w:rsid w:val="00E215EB"/>
    <w:rsid w:val="00E23765"/>
    <w:rsid w:val="00E33A1E"/>
    <w:rsid w:val="00E34225"/>
    <w:rsid w:val="00E35B02"/>
    <w:rsid w:val="00E80DD2"/>
    <w:rsid w:val="00EA4AAB"/>
    <w:rsid w:val="00EE08ED"/>
    <w:rsid w:val="00F24953"/>
    <w:rsid w:val="00F35C0E"/>
    <w:rsid w:val="00F87AA8"/>
    <w:rsid w:val="00FB2925"/>
    <w:rsid w:val="00FE758C"/>
    <w:rsid w:val="00FE7C7D"/>
    <w:rsid w:val="00F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F6538-655E-4D82-A1BC-A75C3573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E"/>
  </w:style>
  <w:style w:type="paragraph" w:styleId="Heading1">
    <w:name w:val="heading 1"/>
    <w:basedOn w:val="Normal"/>
    <w:next w:val="Normal"/>
    <w:link w:val="Heading1Char"/>
    <w:uiPriority w:val="9"/>
    <w:qFormat/>
    <w:rsid w:val="00E3422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1A"/>
  </w:style>
  <w:style w:type="paragraph" w:styleId="Footer">
    <w:name w:val="footer"/>
    <w:basedOn w:val="Normal"/>
    <w:link w:val="FooterChar"/>
    <w:uiPriority w:val="99"/>
    <w:unhideWhenUsed/>
    <w:rsid w:val="000A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1A"/>
  </w:style>
  <w:style w:type="character" w:customStyle="1" w:styleId="Heading1Char">
    <w:name w:val="Heading 1 Char"/>
    <w:basedOn w:val="DefaultParagraphFont"/>
    <w:link w:val="Heading1"/>
    <w:uiPriority w:val="9"/>
    <w:rsid w:val="00E3422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3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8193">
      <w:bodyDiv w:val="1"/>
      <w:marLeft w:val="0"/>
      <w:marRight w:val="0"/>
      <w:marTop w:val="0"/>
      <w:marBottom w:val="0"/>
      <w:divBdr>
        <w:top w:val="none" w:sz="0" w:space="0" w:color="auto"/>
        <w:left w:val="none" w:sz="0" w:space="0" w:color="auto"/>
        <w:bottom w:val="none" w:sz="0" w:space="0" w:color="auto"/>
        <w:right w:val="none" w:sz="0" w:space="0" w:color="auto"/>
      </w:divBdr>
    </w:div>
    <w:div w:id="534196441">
      <w:bodyDiv w:val="1"/>
      <w:marLeft w:val="0"/>
      <w:marRight w:val="0"/>
      <w:marTop w:val="0"/>
      <w:marBottom w:val="0"/>
      <w:divBdr>
        <w:top w:val="none" w:sz="0" w:space="0" w:color="auto"/>
        <w:left w:val="none" w:sz="0" w:space="0" w:color="auto"/>
        <w:bottom w:val="none" w:sz="0" w:space="0" w:color="auto"/>
        <w:right w:val="none" w:sz="0" w:space="0" w:color="auto"/>
      </w:divBdr>
    </w:div>
    <w:div w:id="559554693">
      <w:bodyDiv w:val="1"/>
      <w:marLeft w:val="0"/>
      <w:marRight w:val="0"/>
      <w:marTop w:val="0"/>
      <w:marBottom w:val="0"/>
      <w:divBdr>
        <w:top w:val="none" w:sz="0" w:space="0" w:color="auto"/>
        <w:left w:val="none" w:sz="0" w:space="0" w:color="auto"/>
        <w:bottom w:val="none" w:sz="0" w:space="0" w:color="auto"/>
        <w:right w:val="none" w:sz="0" w:space="0" w:color="auto"/>
      </w:divBdr>
    </w:div>
    <w:div w:id="689453303">
      <w:bodyDiv w:val="1"/>
      <w:marLeft w:val="0"/>
      <w:marRight w:val="0"/>
      <w:marTop w:val="0"/>
      <w:marBottom w:val="0"/>
      <w:divBdr>
        <w:top w:val="none" w:sz="0" w:space="0" w:color="auto"/>
        <w:left w:val="none" w:sz="0" w:space="0" w:color="auto"/>
        <w:bottom w:val="none" w:sz="0" w:space="0" w:color="auto"/>
        <w:right w:val="none" w:sz="0" w:space="0" w:color="auto"/>
      </w:divBdr>
    </w:div>
    <w:div w:id="943148396">
      <w:bodyDiv w:val="1"/>
      <w:marLeft w:val="0"/>
      <w:marRight w:val="0"/>
      <w:marTop w:val="0"/>
      <w:marBottom w:val="0"/>
      <w:divBdr>
        <w:top w:val="none" w:sz="0" w:space="0" w:color="auto"/>
        <w:left w:val="none" w:sz="0" w:space="0" w:color="auto"/>
        <w:bottom w:val="none" w:sz="0" w:space="0" w:color="auto"/>
        <w:right w:val="none" w:sz="0" w:space="0" w:color="auto"/>
      </w:divBdr>
    </w:div>
    <w:div w:id="983662243">
      <w:bodyDiv w:val="1"/>
      <w:marLeft w:val="0"/>
      <w:marRight w:val="0"/>
      <w:marTop w:val="0"/>
      <w:marBottom w:val="0"/>
      <w:divBdr>
        <w:top w:val="none" w:sz="0" w:space="0" w:color="auto"/>
        <w:left w:val="none" w:sz="0" w:space="0" w:color="auto"/>
        <w:bottom w:val="none" w:sz="0" w:space="0" w:color="auto"/>
        <w:right w:val="none" w:sz="0" w:space="0" w:color="auto"/>
      </w:divBdr>
    </w:div>
    <w:div w:id="1411537001">
      <w:bodyDiv w:val="1"/>
      <w:marLeft w:val="0"/>
      <w:marRight w:val="0"/>
      <w:marTop w:val="0"/>
      <w:marBottom w:val="0"/>
      <w:divBdr>
        <w:top w:val="none" w:sz="0" w:space="0" w:color="auto"/>
        <w:left w:val="none" w:sz="0" w:space="0" w:color="auto"/>
        <w:bottom w:val="none" w:sz="0" w:space="0" w:color="auto"/>
        <w:right w:val="none" w:sz="0" w:space="0" w:color="auto"/>
      </w:divBdr>
    </w:div>
    <w:div w:id="1451782387">
      <w:bodyDiv w:val="1"/>
      <w:marLeft w:val="0"/>
      <w:marRight w:val="0"/>
      <w:marTop w:val="0"/>
      <w:marBottom w:val="0"/>
      <w:divBdr>
        <w:top w:val="none" w:sz="0" w:space="0" w:color="auto"/>
        <w:left w:val="none" w:sz="0" w:space="0" w:color="auto"/>
        <w:bottom w:val="none" w:sz="0" w:space="0" w:color="auto"/>
        <w:right w:val="none" w:sz="0" w:space="0" w:color="auto"/>
      </w:divBdr>
    </w:div>
    <w:div w:id="1456096327">
      <w:bodyDiv w:val="1"/>
      <w:marLeft w:val="0"/>
      <w:marRight w:val="0"/>
      <w:marTop w:val="0"/>
      <w:marBottom w:val="0"/>
      <w:divBdr>
        <w:top w:val="none" w:sz="0" w:space="0" w:color="auto"/>
        <w:left w:val="none" w:sz="0" w:space="0" w:color="auto"/>
        <w:bottom w:val="none" w:sz="0" w:space="0" w:color="auto"/>
        <w:right w:val="none" w:sz="0" w:space="0" w:color="auto"/>
      </w:divBdr>
    </w:div>
    <w:div w:id="1933318573">
      <w:bodyDiv w:val="1"/>
      <w:marLeft w:val="0"/>
      <w:marRight w:val="0"/>
      <w:marTop w:val="0"/>
      <w:marBottom w:val="0"/>
      <w:divBdr>
        <w:top w:val="none" w:sz="0" w:space="0" w:color="auto"/>
        <w:left w:val="none" w:sz="0" w:space="0" w:color="auto"/>
        <w:bottom w:val="none" w:sz="0" w:space="0" w:color="auto"/>
        <w:right w:val="none" w:sz="0" w:space="0" w:color="auto"/>
      </w:divBdr>
    </w:div>
    <w:div w:id="2075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b:Tag>
    <b:SourceType>ConferenceProceedings</b:SourceType>
    <b:Guid>{4933D8B9-1165-4BB9-8470-7B3F57DADF14}</b:Guid>
    <b:Title>International congress on Accounting standards for public administrations</b:Title>
    <b:Author>
      <b:Author>
        <b:NameList>
          <b:Person>
            <b:Last>Guthrie</b:Last>
            <b:First>James</b:First>
          </b:Person>
        </b:NameList>
      </b:Author>
    </b:Author>
    <b:ConferenceName>Accounting Standards in Australi and NewZealand public adminstrations: experience and Perspectives</b:ConferenceName>
    <b:City>Ferrera</b:City>
    <b:RefOrder>2</b:RefOrder>
  </b:Source>
  <b:Source>
    <b:Tag>IIR</b:Tag>
    <b:SourceType>DocumentFromInternetSite</b:SourceType>
    <b:Guid>{09890017-F123-4710-BB0F-EC892E27186A}</b:Guid>
    <b:Title>https://www.iasplus.com/en/resources/sustainability/iirc</b:Title>
    <b:Author>
      <b:Author>
        <b:Corporate>IIRC</b:Corporate>
      </b:Author>
    </b:Author>
    <b:InternetSiteTitle>https://www.iasplus.com</b:InternetSiteTitle>
    <b:URL>https://www.iasplus.com/en/resources/sustainability/iirc</b:URL>
    <b:RefOrder>3</b:RefOrder>
  </b:Source>
  <b:Source>
    <b:Tag>Mad17</b:Tag>
    <b:SourceType>JournalArticle</b:SourceType>
    <b:Guid>{1262D42C-4E83-4A3D-A3DA-695F532C7A48}</b:Guid>
    <b:Title>Integrated Reporting: The future of corporate reporting</b:Title>
    <b:Year>2017</b:Year>
    <b:Author>
      <b:Author>
        <b:NameList>
          <b:Person>
            <b:Last>Bhasin</b:Last>
            <b:First>Madan</b:First>
            <b:Middle>Lal</b:Middle>
          </b:Person>
        </b:NameList>
      </b:Author>
    </b:Author>
    <b:JournalName>Internation Journal of Management and Social Sciences Research</b:JournalName>
    <b:Pages>17-31</b:Pages>
    <b:RefOrder>4</b:RefOrder>
  </b:Source>
  <b:Source>
    <b:Tag>EYc</b:Tag>
    <b:SourceType>DocumentFromInternetSite</b:SourceType>
    <b:Guid>{4BC5AA48-22F0-4B92-B4A6-144842754B72}</b:Guid>
    <b:Title>https://www.ey.com/Publication/vwLUAssets/EY-integrated-reporting-linking-strategy-purpose-and-value/$FILE/EY-integrated-reporting-linking-strategy-purpose-and-value.pdf</b:Title>
    <b:Author>
      <b:Author>
        <b:Corporate>EY corporation</b:Corporate>
      </b:Author>
    </b:Author>
    <b:InternetSiteTitle>https://www.ey.com</b:InternetSiteTitle>
    <b:URL>https://www.ey.com/Publication/vwLUAssets/EY-integrated-reporting-linking-strategy-purpose-and-value/$FILE/EY-integrated-reporting-linking-strategy-purpose-and-value.pdf</b:URL>
    <b:RefOrder>6</b:RefOrder>
  </b:Source>
  <b:Source>
    <b:Tag>IIR1</b:Tag>
    <b:SourceType>DocumentFromInternetSite</b:SourceType>
    <b:Guid>{A0AA8AC6-79EB-4ACE-A986-E4787E0D0FB2}</b:Guid>
    <b:Author>
      <b:Author>
        <b:Corporate>IIRC</b:Corporate>
      </b:Author>
    </b:Author>
    <b:Title>http://integratedreporting.org/wp-content/uploads/2014/12/IIRC-Integrated-Report-2015.pdf</b:Title>
    <b:InternetSiteTitle>http://integratedreporting.org</b:InternetSiteTitle>
    <b:URL>http://integratedreporting.org/wp-content/uploads/2014/12/IIRC-Integrated-Report-2015.pdf</b:URL>
    <b:RefOrder>5</b:RefOrder>
  </b:Source>
  <b:Source>
    <b:Tag>KPM</b:Tag>
    <b:SourceType>DocumentFromInternetSite</b:SourceType>
    <b:Guid>{27A3E62F-F944-47D4-9806-E7C1D7028AC9}</b:Guid>
    <b:Author>
      <b:Author>
        <b:Corporate>KPMG</b:Corporate>
      </b:Author>
    </b:Author>
    <b:Title>https://assets.kpmg/content/dam/kpmg/au/pdf/2017/asx-200-corporate-reporting-integrated-reporting-principles.pdf</b:Title>
    <b:InternetSiteTitle>https://assets.kpmg</b:InternetSiteTitle>
    <b:URL>https://assets.kpmg/content/dam/kpmg/au/pdf/2017/asx-200-corporate-reporting-integrated-reporting-principles.pdf</b:URL>
    <b:RefOrder>1</b:RefOrder>
  </b:Source>
</b:Sources>
</file>

<file path=customXml/itemProps1.xml><?xml version="1.0" encoding="utf-8"?>
<ds:datastoreItem xmlns:ds="http://schemas.openxmlformats.org/officeDocument/2006/customXml" ds:itemID="{BCDF3AA9-168F-47E3-8443-7B4FD4C6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Ayaz</cp:lastModifiedBy>
  <cp:revision>3</cp:revision>
  <dcterms:created xsi:type="dcterms:W3CDTF">2019-04-06T06:14:00Z</dcterms:created>
  <dcterms:modified xsi:type="dcterms:W3CDTF">2019-04-06T06:17:00Z</dcterms:modified>
</cp:coreProperties>
</file>