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D49" w:rsidRDefault="00DE5E30" w:rsidP="003A1D49">
      <w:pPr>
        <w:rPr>
          <w:rFonts w:ascii="Times New Roman" w:hAnsi="Times New Roman" w:cs="Times New Roman"/>
          <w:sz w:val="24"/>
          <w:szCs w:val="24"/>
        </w:rPr>
      </w:pPr>
      <w:r>
        <w:rPr>
          <w:rFonts w:ascii="Times New Roman" w:hAnsi="Times New Roman" w:cs="Times New Roman"/>
          <w:sz w:val="24"/>
          <w:szCs w:val="24"/>
        </w:rPr>
        <w:t>[Name of the Writer]</w:t>
      </w:r>
    </w:p>
    <w:p w:rsidR="003A1D49" w:rsidRDefault="00DE5E30" w:rsidP="003A1D49">
      <w:pPr>
        <w:rPr>
          <w:rFonts w:ascii="Times New Roman" w:hAnsi="Times New Roman" w:cs="Times New Roman"/>
          <w:sz w:val="24"/>
          <w:szCs w:val="24"/>
        </w:rPr>
      </w:pPr>
      <w:r>
        <w:rPr>
          <w:rFonts w:ascii="Times New Roman" w:hAnsi="Times New Roman" w:cs="Times New Roman"/>
          <w:sz w:val="24"/>
          <w:szCs w:val="24"/>
        </w:rPr>
        <w:t>[Name of Instructor]</w:t>
      </w:r>
    </w:p>
    <w:p w:rsidR="003A1D49" w:rsidRDefault="00DE5E30" w:rsidP="003A1D49">
      <w:pPr>
        <w:rPr>
          <w:rFonts w:ascii="Times New Roman" w:hAnsi="Times New Roman" w:cs="Times New Roman"/>
          <w:sz w:val="24"/>
          <w:szCs w:val="24"/>
        </w:rPr>
      </w:pPr>
      <w:r>
        <w:rPr>
          <w:rFonts w:ascii="Times New Roman" w:hAnsi="Times New Roman" w:cs="Times New Roman"/>
          <w:sz w:val="24"/>
          <w:szCs w:val="24"/>
        </w:rPr>
        <w:t>[Subject]</w:t>
      </w:r>
    </w:p>
    <w:p w:rsidR="003A1D49" w:rsidRDefault="00DE5E30" w:rsidP="003A1D49">
      <w:pPr>
        <w:rPr>
          <w:rFonts w:ascii="Times New Roman" w:hAnsi="Times New Roman" w:cs="Times New Roman"/>
          <w:sz w:val="24"/>
          <w:szCs w:val="24"/>
        </w:rPr>
      </w:pPr>
      <w:r>
        <w:rPr>
          <w:rFonts w:ascii="Times New Roman" w:hAnsi="Times New Roman" w:cs="Times New Roman"/>
          <w:sz w:val="24"/>
          <w:szCs w:val="24"/>
        </w:rPr>
        <w:t>[Date]</w:t>
      </w:r>
    </w:p>
    <w:p w:rsidR="003A1D49" w:rsidRDefault="003A1D49" w:rsidP="003A1D49">
      <w:pPr>
        <w:rPr>
          <w:rFonts w:ascii="Times New Roman" w:hAnsi="Times New Roman" w:cs="Times New Roman"/>
          <w:sz w:val="24"/>
          <w:szCs w:val="24"/>
        </w:rPr>
      </w:pPr>
    </w:p>
    <w:p w:rsidR="003A1D49" w:rsidRDefault="00DE5E30" w:rsidP="003A1D49">
      <w:pPr>
        <w:jc w:val="center"/>
        <w:rPr>
          <w:rFonts w:ascii="Times New Roman" w:hAnsi="Times New Roman" w:cs="Times New Roman"/>
          <w:color w:val="000000" w:themeColor="text1"/>
          <w:sz w:val="24"/>
          <w:szCs w:val="24"/>
          <w:shd w:val="clear" w:color="auto" w:fill="F5F5F5"/>
        </w:rPr>
      </w:pPr>
      <w:r>
        <w:rPr>
          <w:rFonts w:ascii="Times New Roman" w:hAnsi="Times New Roman" w:cs="Times New Roman"/>
          <w:color w:val="000000" w:themeColor="text1"/>
          <w:sz w:val="24"/>
          <w:szCs w:val="24"/>
          <w:shd w:val="clear" w:color="auto" w:fill="F5F5F5"/>
        </w:rPr>
        <w:t>History and Anthropology</w:t>
      </w:r>
    </w:p>
    <w:p w:rsidR="003A1D49" w:rsidRDefault="00DE5E30" w:rsidP="003A1D49">
      <w:pPr>
        <w:ind w:firstLine="720"/>
        <w:rPr>
          <w:rFonts w:ascii="Times New Roman" w:hAnsi="Times New Roman" w:cs="Times New Roman"/>
          <w:color w:val="000000" w:themeColor="text1"/>
          <w:sz w:val="24"/>
          <w:szCs w:val="24"/>
          <w:shd w:val="clear" w:color="auto" w:fill="F5F5F5"/>
        </w:rPr>
      </w:pPr>
      <w:r>
        <w:rPr>
          <w:rFonts w:ascii="Times New Roman" w:hAnsi="Times New Roman" w:cs="Times New Roman"/>
          <w:color w:val="000000" w:themeColor="text1"/>
          <w:sz w:val="24"/>
          <w:szCs w:val="24"/>
          <w:shd w:val="clear" w:color="auto" w:fill="F5F5F5"/>
        </w:rPr>
        <w:t xml:space="preserve">In the history of the </w:t>
      </w:r>
      <w:r w:rsidR="00832487">
        <w:rPr>
          <w:rFonts w:ascii="Times New Roman" w:hAnsi="Times New Roman" w:cs="Times New Roman"/>
          <w:color w:val="000000" w:themeColor="text1"/>
          <w:sz w:val="24"/>
          <w:szCs w:val="24"/>
          <w:shd w:val="clear" w:color="auto" w:fill="F5F5F5"/>
        </w:rPr>
        <w:t>United States</w:t>
      </w:r>
      <w:r>
        <w:rPr>
          <w:rFonts w:ascii="Times New Roman" w:hAnsi="Times New Roman" w:cs="Times New Roman"/>
          <w:color w:val="000000" w:themeColor="text1"/>
          <w:sz w:val="24"/>
          <w:szCs w:val="24"/>
          <w:shd w:val="clear" w:color="auto" w:fill="F5F5F5"/>
        </w:rPr>
        <w:t xml:space="preserve"> of America, the colonial system was more common until the </w:t>
      </w:r>
      <w:r w:rsidR="00832487">
        <w:rPr>
          <w:rFonts w:ascii="Times New Roman" w:hAnsi="Times New Roman" w:cs="Times New Roman"/>
          <w:color w:val="000000" w:themeColor="text1"/>
          <w:sz w:val="24"/>
          <w:szCs w:val="24"/>
          <w:shd w:val="clear" w:color="auto" w:fill="F5F5F5"/>
        </w:rPr>
        <w:t>mid-18</w:t>
      </w:r>
      <w:r w:rsidR="00832487" w:rsidRPr="00BC40C2">
        <w:rPr>
          <w:rFonts w:ascii="Times New Roman" w:hAnsi="Times New Roman" w:cs="Times New Roman"/>
          <w:color w:val="000000" w:themeColor="text1"/>
          <w:sz w:val="24"/>
          <w:szCs w:val="24"/>
          <w:shd w:val="clear" w:color="auto" w:fill="F5F5F5"/>
          <w:vertAlign w:val="superscript"/>
        </w:rPr>
        <w:t>th</w:t>
      </w:r>
      <w:r w:rsidR="00832487">
        <w:rPr>
          <w:rFonts w:ascii="Times New Roman" w:hAnsi="Times New Roman" w:cs="Times New Roman"/>
          <w:color w:val="000000" w:themeColor="text1"/>
          <w:sz w:val="24"/>
          <w:szCs w:val="24"/>
          <w:shd w:val="clear" w:color="auto" w:fill="F5F5F5"/>
        </w:rPr>
        <w:t xml:space="preserve"> century. People had the permission to live in the colonies, but in an isolated environment, this was decided and mentioned under the policy of salutary neglect. During that time period, Americans had very flexible relations with Britain, and it was relying completely on the British trade for economic development and for defense from other countries</w:t>
      </w:r>
      <w:r>
        <w:rPr>
          <w:rFonts w:ascii="Times New Roman" w:hAnsi="Times New Roman" w:cs="Times New Roman"/>
          <w:color w:val="000000" w:themeColor="text1"/>
          <w:sz w:val="24"/>
          <w:szCs w:val="24"/>
          <w:shd w:val="clear" w:color="auto" w:fill="F5F5F5"/>
        </w:rPr>
        <w:t xml:space="preserve"> as well.</w:t>
      </w:r>
    </w:p>
    <w:p w:rsidR="00BC40C2" w:rsidRDefault="00DE5E30" w:rsidP="006D514C">
      <w:pPr>
        <w:ind w:firstLine="720"/>
        <w:rPr>
          <w:rFonts w:ascii="Times New Roman" w:hAnsi="Times New Roman" w:cs="Times New Roman"/>
          <w:color w:val="000000" w:themeColor="text1"/>
          <w:sz w:val="24"/>
          <w:szCs w:val="24"/>
          <w:shd w:val="clear" w:color="auto" w:fill="F5F5F5"/>
        </w:rPr>
      </w:pPr>
      <w:r>
        <w:rPr>
          <w:rFonts w:ascii="Times New Roman" w:hAnsi="Times New Roman" w:cs="Times New Roman"/>
          <w:color w:val="000000" w:themeColor="text1"/>
          <w:sz w:val="24"/>
          <w:szCs w:val="24"/>
          <w:shd w:val="clear" w:color="auto" w:fill="F5F5F5"/>
        </w:rPr>
        <w:t xml:space="preserve">In 1765 an act was implemented on the colonial residents according to which the </w:t>
      </w:r>
      <w:r w:rsidR="006D514C">
        <w:rPr>
          <w:rFonts w:ascii="Times New Roman" w:hAnsi="Times New Roman" w:cs="Times New Roman"/>
          <w:color w:val="000000" w:themeColor="text1"/>
          <w:sz w:val="24"/>
          <w:szCs w:val="24"/>
          <w:shd w:val="clear" w:color="auto" w:fill="F5F5F5"/>
        </w:rPr>
        <w:t>governing bodies of the colonial system should pay a certain amount for the arrangement of supplies for the British army.</w:t>
      </w:r>
      <w:r w:rsidR="00823DE9">
        <w:rPr>
          <w:rFonts w:ascii="Times New Roman" w:hAnsi="Times New Roman" w:cs="Times New Roman"/>
          <w:color w:val="000000" w:themeColor="text1"/>
          <w:sz w:val="24"/>
          <w:szCs w:val="24"/>
          <w:shd w:val="clear" w:color="auto" w:fill="F5F5F5"/>
        </w:rPr>
        <w:t xml:space="preserve"> After the announcement of this act, the colonial representatives made a group which included representatives from</w:t>
      </w:r>
      <w:r w:rsidR="00080C7C">
        <w:rPr>
          <w:rFonts w:ascii="Times New Roman" w:hAnsi="Times New Roman" w:cs="Times New Roman"/>
          <w:color w:val="000000" w:themeColor="text1"/>
          <w:sz w:val="24"/>
          <w:szCs w:val="24"/>
          <w:shd w:val="clear" w:color="auto" w:fill="F5F5F5"/>
        </w:rPr>
        <w:t xml:space="preserve"> 9</w:t>
      </w:r>
      <w:r w:rsidR="00823DE9">
        <w:rPr>
          <w:rFonts w:ascii="Times New Roman" w:hAnsi="Times New Roman" w:cs="Times New Roman"/>
          <w:color w:val="000000" w:themeColor="text1"/>
          <w:sz w:val="24"/>
          <w:szCs w:val="24"/>
          <w:shd w:val="clear" w:color="auto" w:fill="F5F5F5"/>
        </w:rPr>
        <w:t xml:space="preserve"> different</w:t>
      </w:r>
      <w:r w:rsidR="00080C7C">
        <w:rPr>
          <w:rFonts w:ascii="Times New Roman" w:hAnsi="Times New Roman" w:cs="Times New Roman"/>
          <w:color w:val="000000" w:themeColor="text1"/>
          <w:sz w:val="24"/>
          <w:szCs w:val="24"/>
          <w:shd w:val="clear" w:color="auto" w:fill="F5F5F5"/>
        </w:rPr>
        <w:t xml:space="preserve"> colonies. It was known as the pan colonial political organization. The representatives stood with the decision that the parliament is not bound to pay anyone outside </w:t>
      </w:r>
      <w:r w:rsidR="00255373">
        <w:rPr>
          <w:rFonts w:ascii="Times New Roman" w:hAnsi="Times New Roman" w:cs="Times New Roman"/>
          <w:color w:val="000000" w:themeColor="text1"/>
          <w:sz w:val="24"/>
          <w:szCs w:val="24"/>
          <w:shd w:val="clear" w:color="auto" w:fill="F5F5F5"/>
        </w:rPr>
        <w:t>Britain;</w:t>
      </w:r>
      <w:r w:rsidR="00080C7C">
        <w:rPr>
          <w:rFonts w:ascii="Times New Roman" w:hAnsi="Times New Roman" w:cs="Times New Roman"/>
          <w:color w:val="000000" w:themeColor="text1"/>
          <w:sz w:val="24"/>
          <w:szCs w:val="24"/>
          <w:shd w:val="clear" w:color="auto" w:fill="F5F5F5"/>
        </w:rPr>
        <w:t xml:space="preserve"> furthermore, </w:t>
      </w:r>
      <w:r w:rsidR="00255373">
        <w:rPr>
          <w:rFonts w:ascii="Times New Roman" w:hAnsi="Times New Roman" w:cs="Times New Roman"/>
          <w:color w:val="000000" w:themeColor="text1"/>
          <w:sz w:val="24"/>
          <w:szCs w:val="24"/>
          <w:shd w:val="clear" w:color="auto" w:fill="F5F5F5"/>
        </w:rPr>
        <w:t>there</w:t>
      </w:r>
      <w:r w:rsidR="00080C7C">
        <w:rPr>
          <w:rFonts w:ascii="Times New Roman" w:hAnsi="Times New Roman" w:cs="Times New Roman"/>
          <w:color w:val="000000" w:themeColor="text1"/>
          <w:sz w:val="24"/>
          <w:szCs w:val="24"/>
          <w:shd w:val="clear" w:color="auto" w:fill="F5F5F5"/>
        </w:rPr>
        <w:t xml:space="preserve"> was no relaxation for the people in the American colonies. </w:t>
      </w:r>
      <w:r w:rsidR="00823DE9">
        <w:rPr>
          <w:rFonts w:ascii="Times New Roman" w:hAnsi="Times New Roman" w:cs="Times New Roman"/>
          <w:color w:val="000000" w:themeColor="text1"/>
          <w:sz w:val="24"/>
          <w:szCs w:val="24"/>
          <w:shd w:val="clear" w:color="auto" w:fill="F5F5F5"/>
        </w:rPr>
        <w:t xml:space="preserve"> </w:t>
      </w:r>
    </w:p>
    <w:p w:rsidR="00D21622" w:rsidRDefault="00DE5E30" w:rsidP="00080C7C">
      <w:pPr>
        <w:rPr>
          <w:rFonts w:ascii="Times New Roman" w:hAnsi="Times New Roman" w:cs="Times New Roman"/>
          <w:color w:val="000000" w:themeColor="text1"/>
          <w:sz w:val="24"/>
          <w:szCs w:val="24"/>
          <w:shd w:val="clear" w:color="auto" w:fill="F5F5F5"/>
        </w:rPr>
      </w:pPr>
      <w:r>
        <w:rPr>
          <w:rFonts w:ascii="Times New Roman" w:hAnsi="Times New Roman" w:cs="Times New Roman"/>
          <w:color w:val="000000" w:themeColor="text1"/>
          <w:sz w:val="24"/>
          <w:szCs w:val="24"/>
          <w:shd w:val="clear" w:color="auto" w:fill="F5F5F5"/>
        </w:rPr>
        <w:t xml:space="preserve"> Later on in 1770, a group of people started a protest under the leadership of Crispus Attuck, which eventually led to the revolution. The British army even tried to shatter the crowd, but as a response, his men were attacked by rocks and even bombarded. They even tried to scare people with their open gunshots. It was an important event of them , and these people took almost a decade in discussing and showing resistance to the British policy.</w:t>
      </w:r>
    </w:p>
    <w:p w:rsidR="00D21622" w:rsidRDefault="00DE5E30" w:rsidP="00080C7C">
      <w:pPr>
        <w:rPr>
          <w:rFonts w:ascii="Times New Roman" w:hAnsi="Times New Roman" w:cs="Times New Roman"/>
          <w:color w:val="000000" w:themeColor="text1"/>
          <w:sz w:val="24"/>
          <w:szCs w:val="24"/>
          <w:shd w:val="clear" w:color="auto" w:fill="F5F5F5"/>
        </w:rPr>
      </w:pPr>
      <w:r>
        <w:rPr>
          <w:rFonts w:ascii="Times New Roman" w:hAnsi="Times New Roman" w:cs="Times New Roman"/>
          <w:color w:val="000000" w:themeColor="text1"/>
          <w:sz w:val="24"/>
          <w:szCs w:val="24"/>
          <w:shd w:val="clear" w:color="auto" w:fill="F5F5F5"/>
        </w:rPr>
        <w:lastRenderedPageBreak/>
        <w:tab/>
        <w:t xml:space="preserve">When John Wilkes was rejected and denied from his designation in the parliament things became serious. Thousands of people gathered on the street of St. George’s field, where he was kept as a prisoner. The people started a protest against his arrest by throwing different objects </w:t>
      </w:r>
      <w:r w:rsidR="00255373">
        <w:rPr>
          <w:rFonts w:ascii="Times New Roman" w:hAnsi="Times New Roman" w:cs="Times New Roman"/>
          <w:color w:val="000000" w:themeColor="text1"/>
          <w:sz w:val="24"/>
          <w:szCs w:val="24"/>
          <w:shd w:val="clear" w:color="auto" w:fill="F5F5F5"/>
        </w:rPr>
        <w:t>on the soldiers. As a response to this attack, the soldiers also fired on the crowd of protestors which eventually killed 11 people. This massacre of St. George forced the disagreement in Britain for colonial rights, and it also gave a major hype to the movement that evolved in support of John Wilkes.</w:t>
      </w:r>
    </w:p>
    <w:p w:rsidR="00255373" w:rsidRDefault="00DE5E30" w:rsidP="00080C7C">
      <w:pPr>
        <w:rPr>
          <w:rFonts w:ascii="Times New Roman" w:hAnsi="Times New Roman" w:cs="Times New Roman"/>
          <w:color w:val="000000" w:themeColor="text1"/>
          <w:sz w:val="24"/>
          <w:szCs w:val="24"/>
          <w:shd w:val="clear" w:color="auto" w:fill="F5F5F5"/>
        </w:rPr>
      </w:pPr>
      <w:r>
        <w:rPr>
          <w:rFonts w:ascii="Times New Roman" w:hAnsi="Times New Roman" w:cs="Times New Roman"/>
          <w:color w:val="000000" w:themeColor="text1"/>
          <w:sz w:val="24"/>
          <w:szCs w:val="24"/>
          <w:shd w:val="clear" w:color="auto" w:fill="F5F5F5"/>
        </w:rPr>
        <w:t xml:space="preserve"> The salutary neglect holds significant importance in American history, especially from the time period of the 17</w:t>
      </w:r>
      <w:r w:rsidRPr="00255373">
        <w:rPr>
          <w:rFonts w:ascii="Times New Roman" w:hAnsi="Times New Roman" w:cs="Times New Roman"/>
          <w:color w:val="000000" w:themeColor="text1"/>
          <w:sz w:val="24"/>
          <w:szCs w:val="24"/>
          <w:shd w:val="clear" w:color="auto" w:fill="F5F5F5"/>
          <w:vertAlign w:val="superscript"/>
        </w:rPr>
        <w:t>th</w:t>
      </w:r>
      <w:r>
        <w:rPr>
          <w:rFonts w:ascii="Times New Roman" w:hAnsi="Times New Roman" w:cs="Times New Roman"/>
          <w:color w:val="000000" w:themeColor="text1"/>
          <w:sz w:val="24"/>
          <w:szCs w:val="24"/>
          <w:shd w:val="clear" w:color="auto" w:fill="F5F5F5"/>
        </w:rPr>
        <w:t xml:space="preserve"> and 18</w:t>
      </w:r>
      <w:r w:rsidRPr="00255373">
        <w:rPr>
          <w:rFonts w:ascii="Times New Roman" w:hAnsi="Times New Roman" w:cs="Times New Roman"/>
          <w:color w:val="000000" w:themeColor="text1"/>
          <w:sz w:val="24"/>
          <w:szCs w:val="24"/>
          <w:shd w:val="clear" w:color="auto" w:fill="F5F5F5"/>
          <w:vertAlign w:val="superscript"/>
        </w:rPr>
        <w:t>th</w:t>
      </w:r>
      <w:r>
        <w:rPr>
          <w:rFonts w:ascii="Times New Roman" w:hAnsi="Times New Roman" w:cs="Times New Roman"/>
          <w:color w:val="000000" w:themeColor="text1"/>
          <w:sz w:val="24"/>
          <w:szCs w:val="24"/>
          <w:shd w:val="clear" w:color="auto" w:fill="F5F5F5"/>
        </w:rPr>
        <w:t xml:space="preserve"> century. This was a policy or rule according to which the </w:t>
      </w:r>
      <w:r w:rsidR="003A1D49">
        <w:rPr>
          <w:rFonts w:ascii="Times New Roman" w:hAnsi="Times New Roman" w:cs="Times New Roman"/>
          <w:color w:val="000000" w:themeColor="text1"/>
          <w:sz w:val="24"/>
          <w:szCs w:val="24"/>
          <w:shd w:val="clear" w:color="auto" w:fill="F5F5F5"/>
        </w:rPr>
        <w:t>British</w:t>
      </w:r>
      <w:r>
        <w:rPr>
          <w:rFonts w:ascii="Times New Roman" w:hAnsi="Times New Roman" w:cs="Times New Roman"/>
          <w:color w:val="000000" w:themeColor="text1"/>
          <w:sz w:val="24"/>
          <w:szCs w:val="24"/>
          <w:shd w:val="clear" w:color="auto" w:fill="F5F5F5"/>
        </w:rPr>
        <w:t xml:space="preserve"> colonies were given the freedom to avoid the enforcement of parliamentary laws so that the people can only remain devoted and obedient towards England.</w:t>
      </w:r>
      <w:r w:rsidR="00326B2C">
        <w:rPr>
          <w:rFonts w:ascii="Times New Roman" w:hAnsi="Times New Roman" w:cs="Times New Roman"/>
          <w:color w:val="000000" w:themeColor="text1"/>
          <w:sz w:val="24"/>
          <w:szCs w:val="24"/>
          <w:shd w:val="clear" w:color="auto" w:fill="F5F5F5"/>
        </w:rPr>
        <w:t xml:space="preserve"> This occurred before the end of the French and </w:t>
      </w:r>
      <w:r w:rsidR="003A1D49">
        <w:rPr>
          <w:rFonts w:ascii="Times New Roman" w:hAnsi="Times New Roman" w:cs="Times New Roman"/>
          <w:color w:val="000000" w:themeColor="text1"/>
          <w:sz w:val="24"/>
          <w:szCs w:val="24"/>
          <w:shd w:val="clear" w:color="auto" w:fill="F5F5F5"/>
        </w:rPr>
        <w:t>Indian</w:t>
      </w:r>
      <w:r w:rsidR="00326B2C">
        <w:rPr>
          <w:rFonts w:ascii="Times New Roman" w:hAnsi="Times New Roman" w:cs="Times New Roman"/>
          <w:color w:val="000000" w:themeColor="text1"/>
          <w:sz w:val="24"/>
          <w:szCs w:val="24"/>
          <w:shd w:val="clear" w:color="auto" w:fill="F5F5F5"/>
        </w:rPr>
        <w:t xml:space="preserve"> war. The </w:t>
      </w:r>
      <w:r w:rsidR="003A1D49">
        <w:rPr>
          <w:rFonts w:ascii="Times New Roman" w:hAnsi="Times New Roman" w:cs="Times New Roman"/>
          <w:color w:val="000000" w:themeColor="text1"/>
          <w:sz w:val="24"/>
          <w:szCs w:val="24"/>
          <w:shd w:val="clear" w:color="auto" w:fill="F5F5F5"/>
        </w:rPr>
        <w:t>British</w:t>
      </w:r>
      <w:r w:rsidR="00326B2C">
        <w:rPr>
          <w:rFonts w:ascii="Times New Roman" w:hAnsi="Times New Roman" w:cs="Times New Roman"/>
          <w:color w:val="000000" w:themeColor="text1"/>
          <w:sz w:val="24"/>
          <w:szCs w:val="24"/>
          <w:shd w:val="clear" w:color="auto" w:fill="F5F5F5"/>
        </w:rPr>
        <w:t xml:space="preserve"> parliament avoided interrupting in the matters of the colonies and America lived under extreme isolation.</w:t>
      </w:r>
      <w:r w:rsidR="00326B2C" w:rsidRPr="00326B2C">
        <w:t xml:space="preserve"> </w:t>
      </w:r>
      <w:r w:rsidR="003A1D49">
        <w:rPr>
          <w:rFonts w:ascii="Times New Roman" w:hAnsi="Times New Roman" w:cs="Times New Roman"/>
          <w:sz w:val="24"/>
        </w:rPr>
        <w:t xml:space="preserve">This was </w:t>
      </w:r>
      <w:r w:rsidR="00326B2C" w:rsidRPr="00326B2C">
        <w:rPr>
          <w:rFonts w:ascii="Times New Roman" w:hAnsi="Times New Roman" w:cs="Times New Roman"/>
          <w:color w:val="000000" w:themeColor="text1"/>
          <w:sz w:val="24"/>
          <w:szCs w:val="24"/>
          <w:shd w:val="clear" w:color="auto" w:fill="F5F5F5"/>
        </w:rPr>
        <w:t>a</w:t>
      </w:r>
      <w:r w:rsidR="003A1D49">
        <w:rPr>
          <w:rFonts w:ascii="Times New Roman" w:hAnsi="Times New Roman" w:cs="Times New Roman"/>
          <w:color w:val="000000" w:themeColor="text1"/>
          <w:sz w:val="24"/>
          <w:szCs w:val="24"/>
          <w:shd w:val="clear" w:color="auto" w:fill="F5F5F5"/>
        </w:rPr>
        <w:t xml:space="preserve"> major response to a</w:t>
      </w:r>
      <w:r w:rsidR="00326B2C" w:rsidRPr="00326B2C">
        <w:rPr>
          <w:rFonts w:ascii="Times New Roman" w:hAnsi="Times New Roman" w:cs="Times New Roman"/>
          <w:color w:val="000000" w:themeColor="text1"/>
          <w:sz w:val="24"/>
          <w:szCs w:val="24"/>
          <w:shd w:val="clear" w:color="auto" w:fill="F5F5F5"/>
        </w:rPr>
        <w:t xml:space="preserve"> colonial augmentation of </w:t>
      </w:r>
      <w:r w:rsidR="003A1D49">
        <w:rPr>
          <w:rFonts w:ascii="Times New Roman" w:hAnsi="Times New Roman" w:cs="Times New Roman"/>
          <w:color w:val="000000" w:themeColor="text1"/>
          <w:sz w:val="24"/>
          <w:szCs w:val="24"/>
          <w:shd w:val="clear" w:color="auto" w:fill="F5F5F5"/>
        </w:rPr>
        <w:t>the w</w:t>
      </w:r>
      <w:r w:rsidR="00326B2C" w:rsidRPr="00326B2C">
        <w:rPr>
          <w:rFonts w:ascii="Times New Roman" w:hAnsi="Times New Roman" w:cs="Times New Roman"/>
          <w:color w:val="000000" w:themeColor="text1"/>
          <w:sz w:val="24"/>
          <w:szCs w:val="24"/>
          <w:shd w:val="clear" w:color="auto" w:fill="F5F5F5"/>
        </w:rPr>
        <w:t xml:space="preserve">ar that attacked Europe from 1756 to 1763, was the </w:t>
      </w:r>
      <w:r w:rsidR="003A1D49" w:rsidRPr="00326B2C">
        <w:rPr>
          <w:rFonts w:ascii="Times New Roman" w:hAnsi="Times New Roman" w:cs="Times New Roman"/>
          <w:color w:val="000000" w:themeColor="text1"/>
          <w:sz w:val="24"/>
          <w:szCs w:val="24"/>
          <w:shd w:val="clear" w:color="auto" w:fill="F5F5F5"/>
        </w:rPr>
        <w:t>goriest</w:t>
      </w:r>
      <w:r w:rsidR="00326B2C" w:rsidRPr="00326B2C">
        <w:rPr>
          <w:rFonts w:ascii="Times New Roman" w:hAnsi="Times New Roman" w:cs="Times New Roman"/>
          <w:color w:val="000000" w:themeColor="text1"/>
          <w:sz w:val="24"/>
          <w:szCs w:val="24"/>
          <w:shd w:val="clear" w:color="auto" w:fill="F5F5F5"/>
        </w:rPr>
        <w:t xml:space="preserve"> Americ</w:t>
      </w:r>
      <w:r w:rsidR="00D227D0">
        <w:rPr>
          <w:rFonts w:ascii="Times New Roman" w:hAnsi="Times New Roman" w:cs="Times New Roman"/>
          <w:color w:val="000000" w:themeColor="text1"/>
          <w:sz w:val="24"/>
          <w:szCs w:val="24"/>
          <w:shd w:val="clear" w:color="auto" w:fill="F5F5F5"/>
        </w:rPr>
        <w:t>an war in the history of the United States of America.</w:t>
      </w:r>
      <w:r w:rsidR="005774AD">
        <w:rPr>
          <w:rFonts w:ascii="Times New Roman" w:hAnsi="Times New Roman" w:cs="Times New Roman"/>
          <w:color w:val="000000" w:themeColor="text1"/>
          <w:sz w:val="24"/>
          <w:szCs w:val="24"/>
          <w:shd w:val="clear" w:color="auto" w:fill="F5F5F5"/>
        </w:rPr>
        <w:t xml:space="preserve"> </w:t>
      </w:r>
      <w:r w:rsidR="00D227D0">
        <w:rPr>
          <w:rFonts w:ascii="Times New Roman" w:hAnsi="Times New Roman" w:cs="Times New Roman"/>
          <w:color w:val="000000" w:themeColor="text1"/>
          <w:sz w:val="24"/>
          <w:szCs w:val="24"/>
          <w:shd w:val="clear" w:color="auto" w:fill="F5F5F5"/>
        </w:rPr>
        <w:t>Thousands</w:t>
      </w:r>
      <w:r w:rsidR="005774AD">
        <w:rPr>
          <w:rFonts w:ascii="Times New Roman" w:hAnsi="Times New Roman" w:cs="Times New Roman"/>
          <w:color w:val="000000" w:themeColor="text1"/>
          <w:sz w:val="24"/>
          <w:szCs w:val="24"/>
          <w:shd w:val="clear" w:color="auto" w:fill="F5F5F5"/>
        </w:rPr>
        <w:t xml:space="preserve"> of innocent </w:t>
      </w:r>
      <w:r w:rsidR="00D227D0">
        <w:rPr>
          <w:rFonts w:ascii="Times New Roman" w:hAnsi="Times New Roman" w:cs="Times New Roman"/>
          <w:color w:val="000000" w:themeColor="text1"/>
          <w:sz w:val="24"/>
          <w:szCs w:val="24"/>
          <w:shd w:val="clear" w:color="auto" w:fill="F5F5F5"/>
        </w:rPr>
        <w:t xml:space="preserve">people lost their </w:t>
      </w:r>
      <w:r w:rsidR="005774AD">
        <w:rPr>
          <w:rFonts w:ascii="Times New Roman" w:hAnsi="Times New Roman" w:cs="Times New Roman"/>
          <w:color w:val="000000" w:themeColor="text1"/>
          <w:sz w:val="24"/>
          <w:szCs w:val="24"/>
          <w:shd w:val="clear" w:color="auto" w:fill="F5F5F5"/>
        </w:rPr>
        <w:t xml:space="preserve">lives as compare to </w:t>
      </w:r>
      <w:r w:rsidR="00326B2C" w:rsidRPr="00326B2C">
        <w:rPr>
          <w:rFonts w:ascii="Times New Roman" w:hAnsi="Times New Roman" w:cs="Times New Roman"/>
          <w:color w:val="000000" w:themeColor="text1"/>
          <w:sz w:val="24"/>
          <w:szCs w:val="24"/>
          <w:shd w:val="clear" w:color="auto" w:fill="F5F5F5"/>
        </w:rPr>
        <w:t>the</w:t>
      </w:r>
      <w:r w:rsidR="00D227D0">
        <w:rPr>
          <w:rFonts w:ascii="Times New Roman" w:hAnsi="Times New Roman" w:cs="Times New Roman"/>
          <w:color w:val="000000" w:themeColor="text1"/>
          <w:sz w:val="24"/>
          <w:szCs w:val="24"/>
          <w:shd w:val="clear" w:color="auto" w:fill="F5F5F5"/>
        </w:rPr>
        <w:t xml:space="preserve"> US rebellion</w:t>
      </w:r>
      <w:r w:rsidR="00326B2C" w:rsidRPr="00326B2C">
        <w:rPr>
          <w:rFonts w:ascii="Times New Roman" w:hAnsi="Times New Roman" w:cs="Times New Roman"/>
          <w:color w:val="000000" w:themeColor="text1"/>
          <w:sz w:val="24"/>
          <w:szCs w:val="24"/>
          <w:shd w:val="clear" w:color="auto" w:fill="F5F5F5"/>
        </w:rPr>
        <w:t xml:space="preserve">, </w:t>
      </w:r>
      <w:r w:rsidR="00D227D0">
        <w:rPr>
          <w:rFonts w:ascii="Times New Roman" w:hAnsi="Times New Roman" w:cs="Times New Roman"/>
          <w:color w:val="000000" w:themeColor="text1"/>
          <w:sz w:val="24"/>
          <w:szCs w:val="24"/>
          <w:shd w:val="clear" w:color="auto" w:fill="F5F5F5"/>
        </w:rPr>
        <w:t>which also had people</w:t>
      </w:r>
      <w:r w:rsidR="00326B2C" w:rsidRPr="00326B2C">
        <w:rPr>
          <w:rFonts w:ascii="Times New Roman" w:hAnsi="Times New Roman" w:cs="Times New Roman"/>
          <w:color w:val="000000" w:themeColor="text1"/>
          <w:sz w:val="24"/>
          <w:szCs w:val="24"/>
          <w:shd w:val="clear" w:color="auto" w:fill="F5F5F5"/>
        </w:rPr>
        <w:t xml:space="preserve"> on three landmasses. </w:t>
      </w:r>
      <w:r w:rsidR="00D227D0">
        <w:rPr>
          <w:rFonts w:ascii="Times New Roman" w:hAnsi="Times New Roman" w:cs="Times New Roman"/>
          <w:color w:val="000000" w:themeColor="text1"/>
          <w:sz w:val="24"/>
          <w:szCs w:val="24"/>
          <w:shd w:val="clear" w:color="auto" w:fill="F5F5F5"/>
        </w:rPr>
        <w:t>Initially the massacre was considered as</w:t>
      </w:r>
      <w:r w:rsidR="005774AD">
        <w:rPr>
          <w:rFonts w:ascii="Times New Roman" w:hAnsi="Times New Roman" w:cs="Times New Roman"/>
          <w:color w:val="000000" w:themeColor="text1"/>
          <w:sz w:val="24"/>
          <w:szCs w:val="24"/>
          <w:shd w:val="clear" w:color="auto" w:fill="F5F5F5"/>
        </w:rPr>
        <w:t xml:space="preserve"> an outcome of</w:t>
      </w:r>
      <w:r w:rsidR="00326B2C" w:rsidRPr="00326B2C">
        <w:rPr>
          <w:rFonts w:ascii="Times New Roman" w:hAnsi="Times New Roman" w:cs="Times New Roman"/>
          <w:color w:val="000000" w:themeColor="text1"/>
          <w:sz w:val="24"/>
          <w:szCs w:val="24"/>
          <w:shd w:val="clear" w:color="auto" w:fill="F5F5F5"/>
        </w:rPr>
        <w:t xml:space="preserve"> a </w:t>
      </w:r>
      <w:r w:rsidR="00D227D0">
        <w:rPr>
          <w:rFonts w:ascii="Times New Roman" w:hAnsi="Times New Roman" w:cs="Times New Roman"/>
          <w:color w:val="000000" w:themeColor="text1"/>
          <w:sz w:val="24"/>
          <w:szCs w:val="24"/>
          <w:shd w:val="clear" w:color="auto" w:fill="F5F5F5"/>
        </w:rPr>
        <w:t>royal war</w:t>
      </w:r>
      <w:r w:rsidR="005774AD">
        <w:rPr>
          <w:rFonts w:ascii="Times New Roman" w:hAnsi="Times New Roman" w:cs="Times New Roman"/>
          <w:color w:val="000000" w:themeColor="text1"/>
          <w:sz w:val="24"/>
          <w:szCs w:val="24"/>
          <w:shd w:val="clear" w:color="auto" w:fill="F5F5F5"/>
        </w:rPr>
        <w:t xml:space="preserve">, a conflict of the people </w:t>
      </w:r>
      <w:r w:rsidR="0072482C">
        <w:rPr>
          <w:rFonts w:ascii="Times New Roman" w:hAnsi="Times New Roman" w:cs="Times New Roman"/>
          <w:color w:val="000000" w:themeColor="text1"/>
          <w:sz w:val="24"/>
          <w:szCs w:val="24"/>
          <w:shd w:val="clear" w:color="auto" w:fill="F5F5F5"/>
        </w:rPr>
        <w:t>from</w:t>
      </w:r>
      <w:r w:rsidR="00D227D0">
        <w:rPr>
          <w:rFonts w:ascii="Times New Roman" w:hAnsi="Times New Roman" w:cs="Times New Roman"/>
          <w:color w:val="000000" w:themeColor="text1"/>
          <w:sz w:val="24"/>
          <w:szCs w:val="24"/>
          <w:shd w:val="clear" w:color="auto" w:fill="F5F5F5"/>
        </w:rPr>
        <w:t xml:space="preserve"> France as well as</w:t>
      </w:r>
      <w:r w:rsidR="005774AD">
        <w:rPr>
          <w:rFonts w:ascii="Times New Roman" w:hAnsi="Times New Roman" w:cs="Times New Roman"/>
          <w:color w:val="000000" w:themeColor="text1"/>
          <w:sz w:val="24"/>
          <w:szCs w:val="24"/>
          <w:shd w:val="clear" w:color="auto" w:fill="F5F5F5"/>
        </w:rPr>
        <w:t xml:space="preserve"> Britain over colonial domain</w:t>
      </w:r>
      <w:r w:rsidR="00D227D0">
        <w:rPr>
          <w:rFonts w:ascii="Times New Roman" w:hAnsi="Times New Roman" w:cs="Times New Roman"/>
          <w:color w:val="000000" w:themeColor="text1"/>
          <w:sz w:val="24"/>
          <w:szCs w:val="24"/>
          <w:shd w:val="clear" w:color="auto" w:fill="F5F5F5"/>
        </w:rPr>
        <w:t xml:space="preserve"> plus wealth. Among such</w:t>
      </w:r>
      <w:r w:rsidR="005774AD">
        <w:rPr>
          <w:rFonts w:ascii="Times New Roman" w:hAnsi="Times New Roman" w:cs="Times New Roman"/>
          <w:color w:val="000000" w:themeColor="text1"/>
          <w:sz w:val="24"/>
          <w:szCs w:val="24"/>
          <w:shd w:val="clear" w:color="auto" w:fill="F5F5F5"/>
        </w:rPr>
        <w:t xml:space="preserve"> </w:t>
      </w:r>
      <w:r w:rsidR="00D227D0">
        <w:rPr>
          <w:rFonts w:ascii="Times New Roman" w:hAnsi="Times New Roman" w:cs="Times New Roman"/>
          <w:color w:val="000000" w:themeColor="text1"/>
          <w:sz w:val="24"/>
          <w:szCs w:val="24"/>
          <w:shd w:val="clear" w:color="auto" w:fill="F5F5F5"/>
        </w:rPr>
        <w:t>global</w:t>
      </w:r>
      <w:r w:rsidR="005774AD">
        <w:rPr>
          <w:rFonts w:ascii="Times New Roman" w:hAnsi="Times New Roman" w:cs="Times New Roman"/>
          <w:color w:val="000000" w:themeColor="text1"/>
          <w:sz w:val="24"/>
          <w:szCs w:val="24"/>
          <w:shd w:val="clear" w:color="auto" w:fill="F5F5F5"/>
        </w:rPr>
        <w:t xml:space="preserve"> authorities</w:t>
      </w:r>
      <w:r w:rsidR="00D227D0">
        <w:rPr>
          <w:rFonts w:ascii="Times New Roman" w:hAnsi="Times New Roman" w:cs="Times New Roman"/>
          <w:color w:val="000000" w:themeColor="text1"/>
          <w:sz w:val="24"/>
          <w:szCs w:val="24"/>
          <w:shd w:val="clear" w:color="auto" w:fill="F5F5F5"/>
        </w:rPr>
        <w:t>, the battle should be taken as an outcome of the limited fight amongst English and France emerged</w:t>
      </w:r>
      <w:bookmarkStart w:id="0" w:name="_GoBack"/>
      <w:bookmarkEnd w:id="0"/>
      <w:r w:rsidR="00326B2C" w:rsidRPr="00326B2C">
        <w:rPr>
          <w:rFonts w:ascii="Times New Roman" w:hAnsi="Times New Roman" w:cs="Times New Roman"/>
          <w:color w:val="000000" w:themeColor="text1"/>
          <w:sz w:val="24"/>
          <w:szCs w:val="24"/>
          <w:shd w:val="clear" w:color="auto" w:fill="F5F5F5"/>
        </w:rPr>
        <w:t xml:space="preserve"> colonists.</w:t>
      </w:r>
      <w:r w:rsidR="003A1D49" w:rsidRPr="003A1D49">
        <w:t xml:space="preserve"> </w:t>
      </w:r>
      <w:r w:rsidR="003A1D49">
        <w:rPr>
          <w:rFonts w:ascii="Times New Roman" w:hAnsi="Times New Roman" w:cs="Times New Roman"/>
          <w:color w:val="000000" w:themeColor="text1"/>
          <w:sz w:val="24"/>
          <w:szCs w:val="24"/>
          <w:shd w:val="clear" w:color="auto" w:fill="F5F5F5"/>
        </w:rPr>
        <w:t>However</w:t>
      </w:r>
      <w:r w:rsidR="003A1D49" w:rsidRPr="003A1D49">
        <w:rPr>
          <w:rFonts w:ascii="Times New Roman" w:hAnsi="Times New Roman" w:cs="Times New Roman"/>
          <w:color w:val="000000" w:themeColor="text1"/>
          <w:sz w:val="24"/>
          <w:szCs w:val="24"/>
          <w:shd w:val="clear" w:color="auto" w:fill="F5F5F5"/>
        </w:rPr>
        <w:t xml:space="preserve">, </w:t>
      </w:r>
      <w:r w:rsidR="003A1D49">
        <w:rPr>
          <w:rFonts w:ascii="Times New Roman" w:hAnsi="Times New Roman" w:cs="Times New Roman"/>
          <w:color w:val="000000" w:themeColor="text1"/>
          <w:sz w:val="24"/>
          <w:szCs w:val="24"/>
          <w:shd w:val="clear" w:color="auto" w:fill="F5F5F5"/>
        </w:rPr>
        <w:t xml:space="preserve">in 1760 </w:t>
      </w:r>
      <w:r w:rsidR="003A1D49" w:rsidRPr="003A1D49">
        <w:rPr>
          <w:rFonts w:ascii="Times New Roman" w:hAnsi="Times New Roman" w:cs="Times New Roman"/>
          <w:color w:val="000000" w:themeColor="text1"/>
          <w:sz w:val="24"/>
          <w:szCs w:val="24"/>
          <w:shd w:val="clear" w:color="auto" w:fill="F5F5F5"/>
        </w:rPr>
        <w:t xml:space="preserve">the British controlled the majority of the North American wildernesses; the war between the two nations was adequately finished. The </w:t>
      </w:r>
      <w:r w:rsidR="003A1D49">
        <w:rPr>
          <w:rFonts w:ascii="Times New Roman" w:hAnsi="Times New Roman" w:cs="Times New Roman"/>
          <w:color w:val="000000" w:themeColor="text1"/>
          <w:sz w:val="24"/>
          <w:szCs w:val="24"/>
          <w:shd w:val="clear" w:color="auto" w:fill="F5F5F5"/>
        </w:rPr>
        <w:t xml:space="preserve">Treaty of Paris which came out in 1763 </w:t>
      </w:r>
      <w:r w:rsidR="003A1D49" w:rsidRPr="003A1D49">
        <w:rPr>
          <w:rFonts w:ascii="Times New Roman" w:hAnsi="Times New Roman" w:cs="Times New Roman"/>
          <w:color w:val="000000" w:themeColor="text1"/>
          <w:sz w:val="24"/>
          <w:szCs w:val="24"/>
          <w:shd w:val="clear" w:color="auto" w:fill="F5F5F5"/>
        </w:rPr>
        <w:t>additionally finished the European Seven Years War. Under the arrangement, France was compelled to surrender every last bit of her American belongings to the British and the Spanish</w:t>
      </w:r>
      <w:r w:rsidR="003A1D49">
        <w:rPr>
          <w:rFonts w:ascii="Times New Roman" w:hAnsi="Times New Roman" w:cs="Times New Roman"/>
          <w:color w:val="000000" w:themeColor="text1"/>
          <w:sz w:val="24"/>
          <w:szCs w:val="24"/>
          <w:shd w:val="clear" w:color="auto" w:fill="F5F5F5"/>
        </w:rPr>
        <w:t>.</w:t>
      </w:r>
    </w:p>
    <w:p w:rsidR="003D3DF3" w:rsidRDefault="00DE5E30" w:rsidP="003D3DF3">
      <w:pPr>
        <w:jc w:val="center"/>
        <w:rPr>
          <w:rFonts w:ascii="Times New Roman" w:hAnsi="Times New Roman" w:cs="Times New Roman"/>
          <w:color w:val="000000" w:themeColor="text1"/>
          <w:sz w:val="24"/>
          <w:szCs w:val="24"/>
          <w:shd w:val="clear" w:color="auto" w:fill="F5F5F5"/>
        </w:rPr>
      </w:pPr>
      <w:r>
        <w:rPr>
          <w:rFonts w:ascii="Times New Roman" w:hAnsi="Times New Roman" w:cs="Times New Roman"/>
          <w:color w:val="000000" w:themeColor="text1"/>
          <w:sz w:val="24"/>
          <w:szCs w:val="24"/>
          <w:shd w:val="clear" w:color="auto" w:fill="F5F5F5"/>
        </w:rPr>
        <w:t>Work Cited</w:t>
      </w:r>
    </w:p>
    <w:p w:rsidR="003D3DF3" w:rsidRDefault="003D3DF3" w:rsidP="003D3DF3">
      <w:pPr>
        <w:jc w:val="center"/>
        <w:rPr>
          <w:rFonts w:ascii="Times New Roman" w:hAnsi="Times New Roman" w:cs="Times New Roman"/>
          <w:color w:val="000000" w:themeColor="text1"/>
          <w:sz w:val="24"/>
          <w:szCs w:val="24"/>
          <w:shd w:val="clear" w:color="auto" w:fill="F5F5F5"/>
        </w:rPr>
      </w:pPr>
    </w:p>
    <w:p w:rsidR="003A1D49" w:rsidRDefault="00DE5E30" w:rsidP="00080C7C">
      <w:pPr>
        <w:rPr>
          <w:rFonts w:ascii="Times New Roman" w:hAnsi="Times New Roman" w:cs="Times New Roman"/>
          <w:color w:val="000000" w:themeColor="text1"/>
          <w:sz w:val="24"/>
          <w:szCs w:val="24"/>
          <w:shd w:val="clear" w:color="auto" w:fill="F5F5F5"/>
        </w:rPr>
      </w:pPr>
      <w:r w:rsidRPr="003A1D49">
        <w:rPr>
          <w:rFonts w:ascii="Times New Roman" w:hAnsi="Times New Roman" w:cs="Times New Roman"/>
          <w:color w:val="000000" w:themeColor="text1"/>
          <w:sz w:val="24"/>
          <w:szCs w:val="24"/>
          <w:shd w:val="clear" w:color="auto" w:fill="F5F5F5"/>
        </w:rPr>
        <w:t>Morgan, Edmund Sears, and Helen M. Morgan. </w:t>
      </w:r>
      <w:r w:rsidRPr="003A1D49">
        <w:rPr>
          <w:rFonts w:ascii="Times New Roman" w:hAnsi="Times New Roman" w:cs="Times New Roman"/>
          <w:i/>
          <w:iCs/>
          <w:color w:val="000000" w:themeColor="text1"/>
          <w:sz w:val="24"/>
          <w:szCs w:val="24"/>
          <w:shd w:val="clear" w:color="auto" w:fill="F5F5F5"/>
        </w:rPr>
        <w:t>The Stamp Act Crisis: Prologue to Revolution</w:t>
      </w:r>
      <w:r w:rsidRPr="003A1D49">
        <w:rPr>
          <w:rFonts w:ascii="Times New Roman" w:hAnsi="Times New Roman" w:cs="Times New Roman"/>
          <w:color w:val="000000" w:themeColor="text1"/>
          <w:sz w:val="24"/>
          <w:szCs w:val="24"/>
          <w:shd w:val="clear" w:color="auto" w:fill="F5F5F5"/>
        </w:rPr>
        <w:t>. UNC Press Books, 1953.</w:t>
      </w:r>
    </w:p>
    <w:p w:rsidR="003D3DF3" w:rsidRDefault="00DE5E30" w:rsidP="00080C7C">
      <w:pPr>
        <w:rPr>
          <w:rFonts w:ascii="Times New Roman" w:hAnsi="Times New Roman" w:cs="Times New Roman"/>
          <w:color w:val="000000" w:themeColor="text1"/>
          <w:sz w:val="24"/>
          <w:szCs w:val="24"/>
          <w:shd w:val="clear" w:color="auto" w:fill="F5F5F5"/>
        </w:rPr>
      </w:pPr>
      <w:r w:rsidRPr="003D3DF3">
        <w:rPr>
          <w:rFonts w:ascii="Times New Roman" w:hAnsi="Times New Roman" w:cs="Times New Roman"/>
          <w:color w:val="000000" w:themeColor="text1"/>
          <w:sz w:val="24"/>
          <w:szCs w:val="24"/>
          <w:shd w:val="clear" w:color="auto" w:fill="F5F5F5"/>
        </w:rPr>
        <w:t>Borneman, Walter R. </w:t>
      </w:r>
      <w:r w:rsidRPr="003D3DF3">
        <w:rPr>
          <w:rFonts w:ascii="Times New Roman" w:hAnsi="Times New Roman" w:cs="Times New Roman"/>
          <w:i/>
          <w:iCs/>
          <w:color w:val="000000" w:themeColor="text1"/>
          <w:sz w:val="24"/>
          <w:szCs w:val="24"/>
          <w:shd w:val="clear" w:color="auto" w:fill="F5F5F5"/>
        </w:rPr>
        <w:t>The French and Indian War: Deciding the Fate of North America</w:t>
      </w:r>
      <w:r w:rsidRPr="003D3DF3">
        <w:rPr>
          <w:rFonts w:ascii="Times New Roman" w:hAnsi="Times New Roman" w:cs="Times New Roman"/>
          <w:color w:val="000000" w:themeColor="text1"/>
          <w:sz w:val="24"/>
          <w:szCs w:val="24"/>
          <w:shd w:val="clear" w:color="auto" w:fill="F5F5F5"/>
        </w:rPr>
        <w:t>. HarperCollins Publishers, 2006.</w:t>
      </w:r>
    </w:p>
    <w:p w:rsidR="003D3DF3" w:rsidRDefault="00DE5E30" w:rsidP="00080C7C">
      <w:pPr>
        <w:rPr>
          <w:rFonts w:ascii="Times New Roman" w:hAnsi="Times New Roman" w:cs="Times New Roman"/>
          <w:color w:val="000000" w:themeColor="text1"/>
          <w:sz w:val="24"/>
          <w:szCs w:val="24"/>
          <w:shd w:val="clear" w:color="auto" w:fill="F5F5F5"/>
        </w:rPr>
      </w:pPr>
      <w:r w:rsidRPr="003D3DF3">
        <w:rPr>
          <w:rFonts w:ascii="Times New Roman" w:hAnsi="Times New Roman" w:cs="Times New Roman"/>
          <w:color w:val="000000" w:themeColor="text1"/>
          <w:sz w:val="24"/>
          <w:szCs w:val="24"/>
          <w:shd w:val="clear" w:color="auto" w:fill="F5F5F5"/>
        </w:rPr>
        <w:t>Thomas, P. D. G. "The St George's Fields' Massacre'</w:t>
      </w:r>
      <w:r>
        <w:rPr>
          <w:rFonts w:ascii="Times New Roman" w:hAnsi="Times New Roman" w:cs="Times New Roman"/>
          <w:color w:val="000000" w:themeColor="text1"/>
          <w:sz w:val="24"/>
          <w:szCs w:val="24"/>
          <w:shd w:val="clear" w:color="auto" w:fill="F5F5F5"/>
        </w:rPr>
        <w:t xml:space="preserve"> </w:t>
      </w:r>
      <w:r w:rsidRPr="003D3DF3">
        <w:rPr>
          <w:rFonts w:ascii="Times New Roman" w:hAnsi="Times New Roman" w:cs="Times New Roman"/>
          <w:color w:val="000000" w:themeColor="text1"/>
          <w:sz w:val="24"/>
          <w:szCs w:val="24"/>
          <w:shd w:val="clear" w:color="auto" w:fill="F5F5F5"/>
        </w:rPr>
        <w:t xml:space="preserve">of 10 May 1768: An Eye Witness Report." </w:t>
      </w:r>
      <w:r w:rsidRPr="003D3DF3">
        <w:rPr>
          <w:rFonts w:ascii="Times New Roman" w:hAnsi="Times New Roman" w:cs="Times New Roman"/>
          <w:i/>
          <w:iCs/>
          <w:color w:val="000000" w:themeColor="text1"/>
          <w:sz w:val="24"/>
          <w:szCs w:val="24"/>
          <w:shd w:val="clear" w:color="auto" w:fill="F5F5F5"/>
        </w:rPr>
        <w:t>The London Journal</w:t>
      </w:r>
      <w:r w:rsidRPr="003D3DF3">
        <w:rPr>
          <w:rFonts w:ascii="Times New Roman" w:hAnsi="Times New Roman" w:cs="Times New Roman"/>
          <w:color w:val="000000" w:themeColor="text1"/>
          <w:sz w:val="24"/>
          <w:szCs w:val="24"/>
          <w:shd w:val="clear" w:color="auto" w:fill="F5F5F5"/>
        </w:rPr>
        <w:t> 4.2 (1978): 221-226.</w:t>
      </w:r>
    </w:p>
    <w:p w:rsidR="003D3DF3" w:rsidRPr="00823DE9" w:rsidRDefault="00DE5E30" w:rsidP="00080C7C">
      <w:pPr>
        <w:rPr>
          <w:rFonts w:ascii="Times New Roman" w:hAnsi="Times New Roman" w:cs="Times New Roman"/>
          <w:color w:val="000000" w:themeColor="text1"/>
          <w:sz w:val="24"/>
          <w:szCs w:val="24"/>
          <w:shd w:val="clear" w:color="auto" w:fill="F5F5F5"/>
        </w:rPr>
      </w:pPr>
      <w:r w:rsidRPr="003D3DF3">
        <w:rPr>
          <w:rFonts w:ascii="Times New Roman" w:hAnsi="Times New Roman" w:cs="Times New Roman"/>
          <w:color w:val="000000" w:themeColor="text1"/>
          <w:sz w:val="24"/>
          <w:szCs w:val="24"/>
          <w:shd w:val="clear" w:color="auto" w:fill="F5F5F5"/>
        </w:rPr>
        <w:t>Jensen, Merrill. </w:t>
      </w:r>
      <w:r w:rsidRPr="003D3DF3">
        <w:rPr>
          <w:rFonts w:ascii="Times New Roman" w:hAnsi="Times New Roman" w:cs="Times New Roman"/>
          <w:i/>
          <w:iCs/>
          <w:color w:val="000000" w:themeColor="text1"/>
          <w:sz w:val="24"/>
          <w:szCs w:val="24"/>
          <w:shd w:val="clear" w:color="auto" w:fill="F5F5F5"/>
        </w:rPr>
        <w:t>The Founding of a Nation: A History of the American Revolution, 1763-1776</w:t>
      </w:r>
      <w:r w:rsidRPr="003D3DF3">
        <w:rPr>
          <w:rFonts w:ascii="Times New Roman" w:hAnsi="Times New Roman" w:cs="Times New Roman"/>
          <w:color w:val="000000" w:themeColor="text1"/>
          <w:sz w:val="24"/>
          <w:szCs w:val="24"/>
          <w:shd w:val="clear" w:color="auto" w:fill="F5F5F5"/>
        </w:rPr>
        <w:t>. Hackett Publishing, 2004.</w:t>
      </w:r>
    </w:p>
    <w:sectPr w:rsidR="003D3DF3" w:rsidRPr="00823D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BEE" w:rsidRDefault="00FC2BEE">
      <w:pPr>
        <w:spacing w:line="240" w:lineRule="auto"/>
      </w:pPr>
      <w:r>
        <w:separator/>
      </w:r>
    </w:p>
  </w:endnote>
  <w:endnote w:type="continuationSeparator" w:id="0">
    <w:p w:rsidR="00FC2BEE" w:rsidRDefault="00FC2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BEE" w:rsidRDefault="00FC2BEE">
      <w:pPr>
        <w:spacing w:line="240" w:lineRule="auto"/>
      </w:pPr>
      <w:r>
        <w:separator/>
      </w:r>
    </w:p>
  </w:footnote>
  <w:footnote w:type="continuationSeparator" w:id="0">
    <w:p w:rsidR="00FC2BEE" w:rsidRDefault="00FC2B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49" w:rsidRPr="003A1D49" w:rsidRDefault="00DE5E30" w:rsidP="003A1D49">
    <w:pPr>
      <w:tabs>
        <w:tab w:val="center" w:pos="4680"/>
        <w:tab w:val="right" w:pos="9360"/>
      </w:tabs>
      <w:jc w:val="right"/>
      <w:rPr>
        <w:rFonts w:ascii="Times New Roman" w:eastAsia="Calibri" w:hAnsi="Times New Roman" w:cs="Times New Roman"/>
        <w:sz w:val="24"/>
        <w:szCs w:val="24"/>
      </w:rPr>
    </w:pPr>
    <w:r w:rsidRPr="003A1D49">
      <w:rPr>
        <w:rFonts w:ascii="Times New Roman" w:eastAsia="Calibri" w:hAnsi="Times New Roman" w:cs="Times New Roman"/>
        <w:sz w:val="24"/>
        <w:szCs w:val="24"/>
      </w:rPr>
      <w:t>Writer’s Surname</w:t>
    </w:r>
    <w:sdt>
      <w:sdtPr>
        <w:rPr>
          <w:rFonts w:ascii="Times New Roman" w:eastAsia="Calibri" w:hAnsi="Times New Roman" w:cs="Times New Roman"/>
          <w:sz w:val="24"/>
          <w:szCs w:val="24"/>
        </w:rPr>
        <w:id w:val="14571055"/>
        <w:docPartObj>
          <w:docPartGallery w:val="Page Numbers (Top of Page)"/>
          <w:docPartUnique/>
        </w:docPartObj>
      </w:sdtPr>
      <w:sdtEndPr/>
      <w:sdtContent>
        <w:r w:rsidRPr="003A1D49">
          <w:rPr>
            <w:rFonts w:ascii="Times New Roman" w:eastAsia="Calibri" w:hAnsi="Times New Roman" w:cs="Times New Roman"/>
            <w:sz w:val="24"/>
            <w:szCs w:val="24"/>
          </w:rPr>
          <w:t xml:space="preserve">         </w:t>
        </w:r>
        <w:r w:rsidRPr="003A1D49">
          <w:rPr>
            <w:rFonts w:ascii="Times New Roman" w:eastAsia="Calibri" w:hAnsi="Times New Roman" w:cs="Times New Roman"/>
            <w:sz w:val="24"/>
            <w:szCs w:val="24"/>
          </w:rPr>
          <w:fldChar w:fldCharType="begin"/>
        </w:r>
        <w:r w:rsidRPr="003A1D49">
          <w:rPr>
            <w:rFonts w:ascii="Times New Roman" w:eastAsia="Calibri" w:hAnsi="Times New Roman" w:cs="Times New Roman"/>
            <w:sz w:val="24"/>
            <w:szCs w:val="24"/>
          </w:rPr>
          <w:instrText xml:space="preserve"> PAGE   \* MERGEFORMAT </w:instrText>
        </w:r>
        <w:r w:rsidRPr="003A1D49">
          <w:rPr>
            <w:rFonts w:ascii="Times New Roman" w:eastAsia="Calibri" w:hAnsi="Times New Roman" w:cs="Times New Roman"/>
            <w:sz w:val="24"/>
            <w:szCs w:val="24"/>
          </w:rPr>
          <w:fldChar w:fldCharType="separate"/>
        </w:r>
        <w:r w:rsidR="00FC2BEE">
          <w:rPr>
            <w:rFonts w:ascii="Times New Roman" w:eastAsia="Calibri" w:hAnsi="Times New Roman" w:cs="Times New Roman"/>
            <w:noProof/>
            <w:sz w:val="24"/>
            <w:szCs w:val="24"/>
          </w:rPr>
          <w:t>1</w:t>
        </w:r>
        <w:r w:rsidRPr="003A1D49">
          <w:rPr>
            <w:rFonts w:ascii="Times New Roman" w:eastAsia="Calibri" w:hAnsi="Times New Roman" w:cs="Times New Roman"/>
            <w:sz w:val="24"/>
            <w:szCs w:val="24"/>
          </w:rPr>
          <w:fldChar w:fldCharType="end"/>
        </w:r>
      </w:sdtContent>
    </w:sdt>
  </w:p>
  <w:p w:rsidR="003A1D49" w:rsidRDefault="003A1D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C2"/>
    <w:rsid w:val="00013452"/>
    <w:rsid w:val="00080C7C"/>
    <w:rsid w:val="001677EA"/>
    <w:rsid w:val="001E44DF"/>
    <w:rsid w:val="00255373"/>
    <w:rsid w:val="00291FB1"/>
    <w:rsid w:val="00326B2C"/>
    <w:rsid w:val="003A1D49"/>
    <w:rsid w:val="003D3DF3"/>
    <w:rsid w:val="005774AD"/>
    <w:rsid w:val="006D514C"/>
    <w:rsid w:val="0072482C"/>
    <w:rsid w:val="00744BE5"/>
    <w:rsid w:val="00823DE9"/>
    <w:rsid w:val="00832487"/>
    <w:rsid w:val="008B6AB8"/>
    <w:rsid w:val="00BC40C2"/>
    <w:rsid w:val="00D21622"/>
    <w:rsid w:val="00D227D0"/>
    <w:rsid w:val="00DE5E30"/>
    <w:rsid w:val="00E556A9"/>
    <w:rsid w:val="00F1052C"/>
    <w:rsid w:val="00FC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D49"/>
    <w:pPr>
      <w:tabs>
        <w:tab w:val="center" w:pos="4680"/>
        <w:tab w:val="right" w:pos="9360"/>
      </w:tabs>
      <w:spacing w:line="240" w:lineRule="auto"/>
    </w:pPr>
  </w:style>
  <w:style w:type="character" w:customStyle="1" w:styleId="HeaderChar">
    <w:name w:val="Header Char"/>
    <w:basedOn w:val="DefaultParagraphFont"/>
    <w:link w:val="Header"/>
    <w:uiPriority w:val="99"/>
    <w:rsid w:val="003A1D49"/>
  </w:style>
  <w:style w:type="paragraph" w:styleId="Footer">
    <w:name w:val="footer"/>
    <w:basedOn w:val="Normal"/>
    <w:link w:val="FooterChar"/>
    <w:uiPriority w:val="99"/>
    <w:unhideWhenUsed/>
    <w:rsid w:val="003A1D49"/>
    <w:pPr>
      <w:tabs>
        <w:tab w:val="center" w:pos="4680"/>
        <w:tab w:val="right" w:pos="9360"/>
      </w:tabs>
      <w:spacing w:line="240" w:lineRule="auto"/>
    </w:pPr>
  </w:style>
  <w:style w:type="character" w:customStyle="1" w:styleId="FooterChar">
    <w:name w:val="Footer Char"/>
    <w:basedOn w:val="DefaultParagraphFont"/>
    <w:link w:val="Footer"/>
    <w:uiPriority w:val="99"/>
    <w:rsid w:val="003A1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D49"/>
    <w:pPr>
      <w:tabs>
        <w:tab w:val="center" w:pos="4680"/>
        <w:tab w:val="right" w:pos="9360"/>
      </w:tabs>
      <w:spacing w:line="240" w:lineRule="auto"/>
    </w:pPr>
  </w:style>
  <w:style w:type="character" w:customStyle="1" w:styleId="HeaderChar">
    <w:name w:val="Header Char"/>
    <w:basedOn w:val="DefaultParagraphFont"/>
    <w:link w:val="Header"/>
    <w:uiPriority w:val="99"/>
    <w:rsid w:val="003A1D49"/>
  </w:style>
  <w:style w:type="paragraph" w:styleId="Footer">
    <w:name w:val="footer"/>
    <w:basedOn w:val="Normal"/>
    <w:link w:val="FooterChar"/>
    <w:uiPriority w:val="99"/>
    <w:unhideWhenUsed/>
    <w:rsid w:val="003A1D49"/>
    <w:pPr>
      <w:tabs>
        <w:tab w:val="center" w:pos="4680"/>
        <w:tab w:val="right" w:pos="9360"/>
      </w:tabs>
      <w:spacing w:line="240" w:lineRule="auto"/>
    </w:pPr>
  </w:style>
  <w:style w:type="character" w:customStyle="1" w:styleId="FooterChar">
    <w:name w:val="Footer Char"/>
    <w:basedOn w:val="DefaultParagraphFont"/>
    <w:link w:val="Footer"/>
    <w:uiPriority w:val="99"/>
    <w:rsid w:val="003A1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C4EA534-7B03-4C53-A2F3-E1492BCD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dc:creator>
  <cp:lastModifiedBy>Night</cp:lastModifiedBy>
  <cp:revision>6</cp:revision>
  <dcterms:created xsi:type="dcterms:W3CDTF">2019-01-03T05:46:00Z</dcterms:created>
  <dcterms:modified xsi:type="dcterms:W3CDTF">2019-01-03T06:08:00Z</dcterms:modified>
</cp:coreProperties>
</file>