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4268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268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268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268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268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268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38072E" w:rsidP="00426882">
      <w:pPr>
        <w:tabs>
          <w:tab w:val="center" w:pos="4680"/>
          <w:tab w:val="left" w:pos="795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77B" w:rsidRPr="0008177B" w:rsidRDefault="0038072E" w:rsidP="004268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4268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4268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735" w:rsidRDefault="0038072E" w:rsidP="004268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Question Number 1</w:t>
      </w:r>
    </w:p>
    <w:p w:rsidR="00AC2FF4" w:rsidRPr="00D33735" w:rsidRDefault="0038072E" w:rsidP="00D337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are various trends followed </w:t>
      </w:r>
      <w:r>
        <w:rPr>
          <w:rFonts w:ascii="Times New Roman" w:hAnsi="Times New Roman" w:cs="Times New Roman"/>
          <w:sz w:val="24"/>
          <w:szCs w:val="24"/>
        </w:rPr>
        <w:t xml:space="preserve">by Chevron Company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, this includes</w:t>
      </w:r>
      <w:r w:rsidRPr="00AC2FF4">
        <w:t xml:space="preserve"> </w:t>
      </w:r>
      <w:r w:rsidRPr="00AC2FF4">
        <w:rPr>
          <w:rFonts w:ascii="Times New Roman" w:hAnsi="Times New Roman" w:cs="Times New Roman"/>
          <w:sz w:val="24"/>
          <w:szCs w:val="24"/>
        </w:rPr>
        <w:t xml:space="preserve">technological developments, </w:t>
      </w:r>
      <w:r>
        <w:rPr>
          <w:rFonts w:ascii="Times New Roman" w:hAnsi="Times New Roman" w:cs="Times New Roman"/>
          <w:sz w:val="24"/>
          <w:szCs w:val="24"/>
        </w:rPr>
        <w:t xml:space="preserve">demographic trends, </w:t>
      </w:r>
      <w:r w:rsidRPr="00AC2FF4">
        <w:rPr>
          <w:rFonts w:ascii="Times New Roman" w:hAnsi="Times New Roman" w:cs="Times New Roman"/>
          <w:sz w:val="24"/>
          <w:szCs w:val="24"/>
        </w:rPr>
        <w:t>socio-cultural influences, macro-economic impact and pressure</w:t>
      </w:r>
      <w:r>
        <w:rPr>
          <w:rFonts w:ascii="Times New Roman" w:hAnsi="Times New Roman" w:cs="Times New Roman"/>
          <w:sz w:val="24"/>
          <w:szCs w:val="24"/>
        </w:rPr>
        <w:t>s of legality and politics. The company needs an increasing demand for energy source due to the reason that i</w:t>
      </w:r>
      <w:r>
        <w:rPr>
          <w:rFonts w:ascii="Times New Roman" w:hAnsi="Times New Roman" w:cs="Times New Roman"/>
          <w:sz w:val="24"/>
          <w:szCs w:val="24"/>
        </w:rPr>
        <w:t>t is an oil and gas industry which generates energy.</w:t>
      </w:r>
    </w:p>
    <w:p w:rsidR="00AC2FF4" w:rsidRDefault="0038072E" w:rsidP="00AC2F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2</w:t>
      </w:r>
    </w:p>
    <w:p w:rsidR="00AC2FF4" w:rsidRPr="00AC2FF4" w:rsidRDefault="0038072E" w:rsidP="00AC2F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primary sources for the oil and gas industry are obviously wood, coal, oil, and gas. The other needed as secondary sources include nuclear fuels, wind, tides, rivers, raw material.</w:t>
      </w:r>
      <w:r>
        <w:rPr>
          <w:rFonts w:ascii="Times New Roman" w:hAnsi="Times New Roman" w:cs="Times New Roman"/>
          <w:sz w:val="24"/>
          <w:szCs w:val="24"/>
        </w:rPr>
        <w:t xml:space="preserve"> And tertiary sources are as this company comes under the tertiary sector and it needs to deliver supply an</w:t>
      </w:r>
      <w:r w:rsidR="00E75E8C">
        <w:rPr>
          <w:rFonts w:ascii="Times New Roman" w:hAnsi="Times New Roman" w:cs="Times New Roman"/>
          <w:sz w:val="24"/>
          <w:szCs w:val="24"/>
        </w:rPr>
        <w:t>d chain management effectively (</w:t>
      </w:r>
      <w:proofErr w:type="spellStart"/>
      <w:r w:rsidR="00E75E8C">
        <w:rPr>
          <w:rFonts w:ascii="Times New Roman" w:hAnsi="Times New Roman" w:cs="Times New Roman"/>
          <w:sz w:val="24"/>
          <w:szCs w:val="24"/>
        </w:rPr>
        <w:t>Swink</w:t>
      </w:r>
      <w:proofErr w:type="spellEnd"/>
      <w:r w:rsidR="00E75E8C">
        <w:rPr>
          <w:rFonts w:ascii="Times New Roman" w:hAnsi="Times New Roman" w:cs="Times New Roman"/>
          <w:sz w:val="24"/>
          <w:szCs w:val="24"/>
        </w:rPr>
        <w:t xml:space="preserve"> et al., 2017)</w:t>
      </w:r>
    </w:p>
    <w:p w:rsidR="00D33735" w:rsidRDefault="0038072E" w:rsidP="004268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3</w:t>
      </w:r>
    </w:p>
    <w:p w:rsidR="00AC2FF4" w:rsidRPr="00AC2FF4" w:rsidRDefault="0038072E" w:rsidP="00E75E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2FF4">
        <w:rPr>
          <w:rFonts w:ascii="Times New Roman" w:hAnsi="Times New Roman" w:cs="Times New Roman"/>
          <w:sz w:val="24"/>
          <w:szCs w:val="24"/>
        </w:rPr>
        <w:t xml:space="preserve">Insourcing is definitely an option for this type of industry </w:t>
      </w:r>
      <w:r>
        <w:rPr>
          <w:rFonts w:ascii="Times New Roman" w:hAnsi="Times New Roman" w:cs="Times New Roman"/>
          <w:sz w:val="24"/>
          <w:szCs w:val="24"/>
        </w:rPr>
        <w:t>as it is necessary</w:t>
      </w:r>
      <w:r>
        <w:rPr>
          <w:rFonts w:ascii="Times New Roman" w:hAnsi="Times New Roman" w:cs="Times New Roman"/>
          <w:sz w:val="24"/>
          <w:szCs w:val="24"/>
        </w:rPr>
        <w:t xml:space="preserve"> to recruit personnel from inside the organization who are well equipped with the machinery and methods of the company. </w:t>
      </w:r>
    </w:p>
    <w:p w:rsidR="00D33735" w:rsidRDefault="0038072E" w:rsidP="004268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Number 4 </w:t>
      </w:r>
    </w:p>
    <w:p w:rsidR="00AC2FF4" w:rsidRPr="00AC2FF4" w:rsidRDefault="0038072E" w:rsidP="00AC2FF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2FF4">
        <w:rPr>
          <w:rFonts w:ascii="Times New Roman" w:hAnsi="Times New Roman" w:cs="Times New Roman"/>
          <w:sz w:val="24"/>
          <w:szCs w:val="24"/>
        </w:rPr>
        <w:t xml:space="preserve">Yes, the limited resources include raw material, i.e., coal, oil, and gas. Thus it also needs labor, machinery, and </w:t>
      </w:r>
      <w:r w:rsidRPr="00AC2FF4">
        <w:rPr>
          <w:rFonts w:ascii="Times New Roman" w:hAnsi="Times New Roman" w:cs="Times New Roman"/>
          <w:sz w:val="24"/>
          <w:szCs w:val="24"/>
        </w:rPr>
        <w:t>stakeholders for mining and exploration of the oil and gas, along with the primary and secondary source nationally as well as internationally.</w:t>
      </w:r>
    </w:p>
    <w:p w:rsidR="00D33735" w:rsidRDefault="0038072E" w:rsidP="004268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5</w:t>
      </w:r>
    </w:p>
    <w:p w:rsidR="00AC2FF4" w:rsidRPr="00AC2FF4" w:rsidRDefault="0038072E" w:rsidP="00AC2F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C2FF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company's activities are regulated on the federal and state level. Hence, there are certai</w:t>
      </w:r>
      <w:r>
        <w:rPr>
          <w:rFonts w:ascii="Times New Roman" w:hAnsi="Times New Roman" w:cs="Times New Roman"/>
          <w:sz w:val="24"/>
          <w:szCs w:val="24"/>
        </w:rPr>
        <w:t xml:space="preserve">n restrictions regarding the exploration of gas and oil drilling. So for performing these operations, the company needs to have a drilling permit, along with development permit and functioning permit. The </w:t>
      </w:r>
      <w:r w:rsidRPr="00AC2FF4">
        <w:rPr>
          <w:rFonts w:ascii="Times New Roman" w:hAnsi="Times New Roman" w:cs="Times New Roman"/>
          <w:sz w:val="24"/>
          <w:szCs w:val="24"/>
        </w:rPr>
        <w:t>Bureau of Land Management</w:t>
      </w:r>
      <w:r>
        <w:rPr>
          <w:rFonts w:ascii="Times New Roman" w:hAnsi="Times New Roman" w:cs="Times New Roman"/>
          <w:sz w:val="24"/>
          <w:szCs w:val="24"/>
        </w:rPr>
        <w:t xml:space="preserve"> is the authentic agency f</w:t>
      </w:r>
      <w:r>
        <w:rPr>
          <w:rFonts w:ascii="Times New Roman" w:hAnsi="Times New Roman" w:cs="Times New Roman"/>
          <w:sz w:val="24"/>
          <w:szCs w:val="24"/>
        </w:rPr>
        <w:t>or regulating</w:t>
      </w:r>
      <w:r w:rsidRPr="00AC2FF4">
        <w:rPr>
          <w:rFonts w:ascii="Times New Roman" w:hAnsi="Times New Roman" w:cs="Times New Roman"/>
          <w:sz w:val="24"/>
          <w:szCs w:val="24"/>
        </w:rPr>
        <w:t xml:space="preserve"> exploration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AC2FF4">
        <w:rPr>
          <w:rFonts w:ascii="Times New Roman" w:hAnsi="Times New Roman" w:cs="Times New Roman"/>
          <w:sz w:val="24"/>
          <w:szCs w:val="24"/>
        </w:rPr>
        <w:t xml:space="preserve"> oil</w:t>
      </w:r>
      <w:r>
        <w:rPr>
          <w:rFonts w:ascii="Times New Roman" w:hAnsi="Times New Roman" w:cs="Times New Roman"/>
          <w:sz w:val="24"/>
          <w:szCs w:val="24"/>
        </w:rPr>
        <w:t xml:space="preserve">, its development, </w:t>
      </w:r>
      <w:r w:rsidRPr="00AC2FF4">
        <w:rPr>
          <w:rFonts w:ascii="Times New Roman" w:hAnsi="Times New Roman" w:cs="Times New Roman"/>
          <w:sz w:val="24"/>
          <w:szCs w:val="24"/>
        </w:rPr>
        <w:t xml:space="preserve">and production on </w:t>
      </w:r>
      <w:r>
        <w:rPr>
          <w:rFonts w:ascii="Times New Roman" w:hAnsi="Times New Roman" w:cs="Times New Roman"/>
          <w:sz w:val="24"/>
          <w:szCs w:val="24"/>
        </w:rPr>
        <w:t xml:space="preserve">national and international </w:t>
      </w:r>
      <w:r w:rsidRPr="00AC2FF4">
        <w:rPr>
          <w:rFonts w:ascii="Times New Roman" w:hAnsi="Times New Roman" w:cs="Times New Roman"/>
          <w:sz w:val="24"/>
          <w:szCs w:val="24"/>
        </w:rPr>
        <w:t>properties.</w:t>
      </w:r>
    </w:p>
    <w:p w:rsidR="00D33735" w:rsidRDefault="0038072E" w:rsidP="004268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6</w:t>
      </w:r>
    </w:p>
    <w:p w:rsidR="00AC2FF4" w:rsidRPr="00AC2FF4" w:rsidRDefault="0038072E" w:rsidP="00AC2F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article is helpful regarding the challenges faced by the company and it identifies the levels of competence, thus giving a c</w:t>
      </w:r>
      <w:r>
        <w:rPr>
          <w:rFonts w:ascii="Times New Roman" w:hAnsi="Times New Roman" w:cs="Times New Roman"/>
          <w:sz w:val="24"/>
          <w:szCs w:val="24"/>
        </w:rPr>
        <w:t>lear view of the effectiveness of the functions in a company. This article also assisted in giving the information for the ways to overcome these barriers or challenges and move the company to higher performing levels</w:t>
      </w:r>
      <w:r w:rsidR="00E75E8C">
        <w:rPr>
          <w:rFonts w:ascii="Times New Roman" w:hAnsi="Times New Roman" w:cs="Times New Roman"/>
          <w:sz w:val="24"/>
          <w:szCs w:val="24"/>
        </w:rPr>
        <w:t xml:space="preserve"> (</w:t>
      </w:r>
      <w:r w:rsidR="00E75E8C" w:rsidRPr="00E75E8C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Supply Chain Quarterly</w:t>
      </w:r>
      <w:r w:rsidR="00E75E8C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, 2019)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D33735" w:rsidRPr="00D33735" w:rsidRDefault="00D33735" w:rsidP="004268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627" w:rsidRDefault="0038072E" w:rsidP="004268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Pr="00267851" w:rsidRDefault="0038072E" w:rsidP="0042688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4A496A" w:rsidRDefault="0038072E" w:rsidP="00151A1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Melnyk</w:t>
      </w:r>
      <w:proofErr w:type="spellEnd"/>
      <w:r>
        <w:rPr>
          <w:rFonts w:ascii="Times New Roman" w:hAnsi="Times New Roman" w:cs="Times New Roman"/>
          <w:sz w:val="24"/>
          <w:szCs w:val="24"/>
        </w:rPr>
        <w:t>, S. A., Cooper, M. B., &amp; Hartley, J. L. (2017). 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Managing operations across </w:t>
      </w:r>
      <w:r w:rsidRPr="004A496A">
        <w:rPr>
          <w:rFonts w:ascii="Times New Roman" w:hAnsi="Times New Roman" w:cs="Times New Roman"/>
          <w:i/>
          <w:iCs/>
          <w:sz w:val="24"/>
          <w:szCs w:val="28"/>
        </w:rPr>
        <w:t>the supply chain</w:t>
      </w:r>
      <w:r w:rsidRPr="004A496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4A496A">
        <w:rPr>
          <w:rFonts w:ascii="Times New Roman" w:hAnsi="Times New Roman" w:cs="Times New Roman"/>
          <w:sz w:val="24"/>
          <w:szCs w:val="28"/>
        </w:rPr>
        <w:t xml:space="preserve"> New York, NY: McGraw-Hill Education.</w:t>
      </w:r>
      <w:r w:rsidRPr="004A496A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</w:p>
    <w:p w:rsidR="00E75E8C" w:rsidRPr="004A496A" w:rsidRDefault="0038072E" w:rsidP="00151A1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proofErr w:type="gramStart"/>
      <w:r w:rsidRPr="00E75E8C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3 steps to strategic sourcing – Strategy – CSCMP's Supply Chain Quarterly.</w:t>
      </w:r>
      <w:proofErr w:type="gramEnd"/>
      <w:r w:rsidRPr="00E75E8C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proofErr w:type="gramStart"/>
      <w:r w:rsidRPr="00E75E8C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(2019). </w:t>
      </w:r>
      <w:r w:rsidRPr="00E75E8C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Supplychainquarterly.com.</w:t>
      </w:r>
      <w:proofErr w:type="gramEnd"/>
      <w:r w:rsidRPr="00E75E8C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Retrieved from https://www.supplychainquarterly.com/topics/Strategy/scq200903strategic/</w:t>
      </w:r>
    </w:p>
    <w:sectPr w:rsidR="00E75E8C" w:rsidRPr="004A496A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2E" w:rsidRDefault="0038072E">
      <w:pPr>
        <w:spacing w:after="0" w:line="240" w:lineRule="auto"/>
      </w:pPr>
      <w:r>
        <w:separator/>
      </w:r>
    </w:p>
  </w:endnote>
  <w:endnote w:type="continuationSeparator" w:id="0">
    <w:p w:rsidR="0038072E" w:rsidRDefault="0038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2E" w:rsidRDefault="0038072E">
      <w:pPr>
        <w:spacing w:after="0" w:line="240" w:lineRule="auto"/>
      </w:pPr>
      <w:r>
        <w:separator/>
      </w:r>
    </w:p>
  </w:footnote>
  <w:footnote w:type="continuationSeparator" w:id="0">
    <w:p w:rsidR="0038072E" w:rsidRDefault="0038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8072E" w:rsidP="00943471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65627" w:rsidRPr="00665627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482288236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06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8072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665627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A50634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30FBA"/>
    <w:rsid w:val="0008177B"/>
    <w:rsid w:val="00130A33"/>
    <w:rsid w:val="00141074"/>
    <w:rsid w:val="00151A1C"/>
    <w:rsid w:val="0018773B"/>
    <w:rsid w:val="00187C02"/>
    <w:rsid w:val="001A02CC"/>
    <w:rsid w:val="001B74DC"/>
    <w:rsid w:val="002051CD"/>
    <w:rsid w:val="00267851"/>
    <w:rsid w:val="002777E7"/>
    <w:rsid w:val="00324A8B"/>
    <w:rsid w:val="0034125C"/>
    <w:rsid w:val="0036670B"/>
    <w:rsid w:val="0038072E"/>
    <w:rsid w:val="00426882"/>
    <w:rsid w:val="00471063"/>
    <w:rsid w:val="004A07E8"/>
    <w:rsid w:val="004A496A"/>
    <w:rsid w:val="004E5DD0"/>
    <w:rsid w:val="00550EFD"/>
    <w:rsid w:val="00567619"/>
    <w:rsid w:val="005C20F1"/>
    <w:rsid w:val="005F2D77"/>
    <w:rsid w:val="00614BB6"/>
    <w:rsid w:val="00665627"/>
    <w:rsid w:val="006B6176"/>
    <w:rsid w:val="00792961"/>
    <w:rsid w:val="00877CA7"/>
    <w:rsid w:val="00943471"/>
    <w:rsid w:val="00956753"/>
    <w:rsid w:val="009F122E"/>
    <w:rsid w:val="009F2DB2"/>
    <w:rsid w:val="00A106AF"/>
    <w:rsid w:val="00A4374D"/>
    <w:rsid w:val="00A50634"/>
    <w:rsid w:val="00AC2FF4"/>
    <w:rsid w:val="00B405F9"/>
    <w:rsid w:val="00B73412"/>
    <w:rsid w:val="00B86CBB"/>
    <w:rsid w:val="00C5356B"/>
    <w:rsid w:val="00C74D28"/>
    <w:rsid w:val="00C75C92"/>
    <w:rsid w:val="00CA2688"/>
    <w:rsid w:val="00CF0A51"/>
    <w:rsid w:val="00D33735"/>
    <w:rsid w:val="00D5076D"/>
    <w:rsid w:val="00D95087"/>
    <w:rsid w:val="00DC1AC8"/>
    <w:rsid w:val="00E75E8C"/>
    <w:rsid w:val="00EF1641"/>
    <w:rsid w:val="00F12B59"/>
    <w:rsid w:val="00F94B9F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2019-04-09T06:16:00Z</dcterms:created>
  <dcterms:modified xsi:type="dcterms:W3CDTF">2019-04-09T06:16:00Z</dcterms:modified>
</cp:coreProperties>
</file>