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7BCCB" w14:textId="77777777" w:rsidR="00CC28A9" w:rsidRDefault="00CC28A9" w:rsidP="00643108">
      <w:pPr>
        <w:spacing w:line="480" w:lineRule="auto"/>
        <w:jc w:val="center"/>
        <w:rPr>
          <w:rFonts w:ascii="Times New Roman" w:hAnsi="Times New Roman" w:cs="Times New Roman"/>
        </w:rPr>
      </w:pPr>
    </w:p>
    <w:p w14:paraId="4C02982E" w14:textId="77777777" w:rsidR="00CC28A9" w:rsidRDefault="00CC28A9" w:rsidP="00643108">
      <w:pPr>
        <w:spacing w:line="480" w:lineRule="auto"/>
        <w:jc w:val="center"/>
        <w:rPr>
          <w:rFonts w:ascii="Times New Roman" w:hAnsi="Times New Roman" w:cs="Times New Roman"/>
        </w:rPr>
      </w:pPr>
    </w:p>
    <w:p w14:paraId="1A94EDC9" w14:textId="77777777" w:rsidR="00CC28A9" w:rsidRDefault="00CC28A9" w:rsidP="00643108">
      <w:pPr>
        <w:spacing w:line="480" w:lineRule="auto"/>
        <w:jc w:val="center"/>
        <w:rPr>
          <w:rFonts w:ascii="Times New Roman" w:hAnsi="Times New Roman" w:cs="Times New Roman"/>
        </w:rPr>
      </w:pPr>
    </w:p>
    <w:p w14:paraId="5E730006" w14:textId="77777777" w:rsidR="00CC28A9" w:rsidRDefault="00CC28A9" w:rsidP="00643108">
      <w:pPr>
        <w:spacing w:line="480" w:lineRule="auto"/>
        <w:jc w:val="center"/>
        <w:rPr>
          <w:rFonts w:ascii="Times New Roman" w:hAnsi="Times New Roman" w:cs="Times New Roman"/>
        </w:rPr>
      </w:pPr>
    </w:p>
    <w:p w14:paraId="7CD4D55F" w14:textId="77777777" w:rsidR="00CC28A9" w:rsidRDefault="00CC28A9" w:rsidP="00643108">
      <w:pPr>
        <w:spacing w:line="480" w:lineRule="auto"/>
        <w:jc w:val="center"/>
        <w:rPr>
          <w:rFonts w:ascii="Times New Roman" w:hAnsi="Times New Roman" w:cs="Times New Roman"/>
        </w:rPr>
      </w:pPr>
    </w:p>
    <w:p w14:paraId="0C0A8CA2" w14:textId="77777777" w:rsidR="00CC28A9" w:rsidRDefault="00CC28A9" w:rsidP="00643108">
      <w:pPr>
        <w:spacing w:line="480" w:lineRule="auto"/>
        <w:jc w:val="center"/>
        <w:rPr>
          <w:rFonts w:ascii="Times New Roman" w:hAnsi="Times New Roman" w:cs="Times New Roman"/>
        </w:rPr>
      </w:pPr>
    </w:p>
    <w:p w14:paraId="79275730" w14:textId="2A8A63AF" w:rsidR="00CC28A9" w:rsidRDefault="00290B24" w:rsidP="00643108">
      <w:pPr>
        <w:spacing w:line="480" w:lineRule="auto"/>
        <w:jc w:val="center"/>
        <w:rPr>
          <w:rFonts w:ascii="Times New Roman" w:hAnsi="Times New Roman" w:cs="Times New Roman"/>
        </w:rPr>
      </w:pPr>
      <w:r>
        <w:rPr>
          <w:rFonts w:ascii="Times New Roman" w:hAnsi="Times New Roman" w:cs="Times New Roman"/>
        </w:rPr>
        <w:t>Title page</w:t>
      </w:r>
    </w:p>
    <w:p w14:paraId="0B6235C5" w14:textId="24947662" w:rsidR="00CC28A9" w:rsidRDefault="00290B24" w:rsidP="00643108">
      <w:pPr>
        <w:spacing w:line="480" w:lineRule="auto"/>
        <w:jc w:val="center"/>
        <w:rPr>
          <w:rFonts w:ascii="Times New Roman" w:hAnsi="Times New Roman" w:cs="Times New Roman"/>
        </w:rPr>
      </w:pPr>
      <w:r w:rsidRPr="00643108">
        <w:rPr>
          <w:rFonts w:ascii="Times New Roman" w:hAnsi="Times New Roman" w:cs="Times New Roman"/>
        </w:rPr>
        <w:t>Short questions</w:t>
      </w:r>
    </w:p>
    <w:p w14:paraId="2F532A8F" w14:textId="0BC1E4B8" w:rsidR="004F3E88" w:rsidRPr="00643108" w:rsidRDefault="00290B24" w:rsidP="00CC28A9">
      <w:pPr>
        <w:rPr>
          <w:rFonts w:ascii="Times New Roman" w:hAnsi="Times New Roman" w:cs="Times New Roman"/>
        </w:rPr>
      </w:pPr>
      <w:r>
        <w:rPr>
          <w:rFonts w:ascii="Times New Roman" w:hAnsi="Times New Roman" w:cs="Times New Roman"/>
        </w:rPr>
        <w:br w:type="page"/>
      </w:r>
    </w:p>
    <w:p w14:paraId="586A23FD" w14:textId="7FDA22D3" w:rsidR="0085751E" w:rsidRPr="0085751E" w:rsidRDefault="00290B24" w:rsidP="0085751E">
      <w:pPr>
        <w:spacing w:line="480" w:lineRule="auto"/>
        <w:ind w:firstLine="720"/>
        <w:jc w:val="center"/>
        <w:rPr>
          <w:rFonts w:ascii="Times New Roman" w:hAnsi="Times New Roman" w:cs="Times New Roman"/>
        </w:rPr>
      </w:pPr>
      <w:r w:rsidRPr="0085751E">
        <w:rPr>
          <w:rFonts w:ascii="Times New Roman" w:hAnsi="Times New Roman" w:cs="Times New Roman"/>
        </w:rPr>
        <w:lastRenderedPageBreak/>
        <w:t>Pathogenesis</w:t>
      </w:r>
    </w:p>
    <w:p w14:paraId="51B5728C" w14:textId="4B831C3E" w:rsidR="00206C59" w:rsidRDefault="00290B24" w:rsidP="00CC28A9">
      <w:pPr>
        <w:spacing w:line="480" w:lineRule="auto"/>
        <w:ind w:firstLine="720"/>
        <w:jc w:val="both"/>
        <w:rPr>
          <w:rFonts w:ascii="Times New Roman" w:hAnsi="Times New Roman" w:cs="Times New Roman"/>
          <w:bCs/>
          <w:color w:val="222222"/>
        </w:rPr>
      </w:pPr>
      <w:r w:rsidRPr="0085751E">
        <w:rPr>
          <w:rFonts w:ascii="Times New Roman" w:hAnsi="Times New Roman" w:cs="Times New Roman"/>
        </w:rPr>
        <w:t xml:space="preserve">The case study indicates that Mr Kirkman is a 78-years old man </w:t>
      </w:r>
      <w:r w:rsidR="00E003F1" w:rsidRPr="0085751E">
        <w:rPr>
          <w:rFonts w:ascii="Times New Roman" w:hAnsi="Times New Roman" w:cs="Times New Roman"/>
        </w:rPr>
        <w:t xml:space="preserve">who was presented to the emergency department for experiencing a burning sensation and lower abdominal pain. </w:t>
      </w:r>
      <w:r w:rsidR="0085751E" w:rsidRPr="0085751E">
        <w:rPr>
          <w:rFonts w:ascii="Times New Roman" w:hAnsi="Times New Roman" w:cs="Times New Roman"/>
        </w:rPr>
        <w:t xml:space="preserve">The short assessment of the patient depicts that he developed urinary tract infection. He was kept under </w:t>
      </w:r>
      <w:r w:rsidR="0085751E" w:rsidRPr="0085751E">
        <w:rPr>
          <w:rFonts w:ascii="Times New Roman" w:eastAsia="Calibri" w:hAnsi="Times New Roman" w:cs="Times New Roman"/>
        </w:rPr>
        <w:t xml:space="preserve">IV NaCl and IV </w:t>
      </w:r>
      <w:r w:rsidR="0085751E" w:rsidRPr="0085751E">
        <w:rPr>
          <w:rFonts w:ascii="Times New Roman" w:hAnsi="Times New Roman" w:cs="Times New Roman"/>
          <w:bCs/>
          <w:color w:val="222222"/>
        </w:rPr>
        <w:t>Sulfamethoxazole</w:t>
      </w:r>
      <w:r w:rsidR="0085751E" w:rsidRPr="0085751E">
        <w:rPr>
          <w:rFonts w:ascii="Times New Roman" w:hAnsi="Times New Roman" w:cs="Times New Roman"/>
          <w:color w:val="222222"/>
        </w:rPr>
        <w:t>-</w:t>
      </w:r>
      <w:r w:rsidR="0085751E" w:rsidRPr="0085751E">
        <w:rPr>
          <w:rFonts w:ascii="Times New Roman" w:hAnsi="Times New Roman" w:cs="Times New Roman"/>
          <w:bCs/>
          <w:color w:val="222222"/>
        </w:rPr>
        <w:t xml:space="preserve">trimethoprim10 mg/kg/day. The patient was </w:t>
      </w:r>
      <w:r w:rsidR="009B0875" w:rsidRPr="0085751E">
        <w:rPr>
          <w:rFonts w:ascii="Times New Roman" w:hAnsi="Times New Roman" w:cs="Times New Roman"/>
          <w:bCs/>
          <w:color w:val="222222"/>
        </w:rPr>
        <w:t>administered</w:t>
      </w:r>
      <w:r w:rsidR="0085751E" w:rsidRPr="0085751E">
        <w:rPr>
          <w:rFonts w:ascii="Times New Roman" w:hAnsi="Times New Roman" w:cs="Times New Roman"/>
          <w:bCs/>
          <w:color w:val="222222"/>
        </w:rPr>
        <w:t xml:space="preserve"> the dose twice every day. </w:t>
      </w:r>
    </w:p>
    <w:p w14:paraId="209DDAA8" w14:textId="5B00E426" w:rsidR="00411D54" w:rsidRPr="00830FC8" w:rsidRDefault="00290B24" w:rsidP="00CC28A9">
      <w:pPr>
        <w:spacing w:line="480" w:lineRule="auto"/>
        <w:ind w:firstLine="720"/>
        <w:jc w:val="both"/>
        <w:rPr>
          <w:rFonts w:ascii="Times New Roman" w:hAnsi="Times New Roman" w:cs="Times New Roman"/>
          <w:bCs/>
          <w:color w:val="222222"/>
        </w:rPr>
      </w:pPr>
      <w:r>
        <w:rPr>
          <w:rFonts w:ascii="Times New Roman" w:hAnsi="Times New Roman" w:cs="Times New Roman"/>
          <w:bCs/>
          <w:color w:val="222222"/>
        </w:rPr>
        <w:t>Antibiotic therapy is used for treati</w:t>
      </w:r>
      <w:r>
        <w:rPr>
          <w:rFonts w:ascii="Times New Roman" w:hAnsi="Times New Roman" w:cs="Times New Roman"/>
          <w:bCs/>
          <w:color w:val="222222"/>
        </w:rPr>
        <w:t xml:space="preserve">ng the patient because it provides an immediate reaction to the disease. </w:t>
      </w:r>
      <w:r w:rsidR="009B0875">
        <w:rPr>
          <w:rFonts w:ascii="Times New Roman" w:hAnsi="Times New Roman" w:cs="Times New Roman"/>
          <w:bCs/>
          <w:color w:val="222222"/>
        </w:rPr>
        <w:t>The dose is provided for antimicrobial resistance to the patient. It also prevents the development of uropathogenic bacteria that have the capacity of complicating therapeutic decisions</w:t>
      </w:r>
      <w:r w:rsidR="00240698">
        <w:rPr>
          <w:rFonts w:ascii="Times New Roman" w:hAnsi="Times New Roman" w:cs="Times New Roman"/>
          <w:bCs/>
          <w:color w:val="222222"/>
        </w:rPr>
        <w:t xml:space="preserve"> based on biological investigations </w:t>
      </w:r>
      <w:sdt>
        <w:sdtPr>
          <w:rPr>
            <w:rFonts w:ascii="Times New Roman" w:hAnsi="Times New Roman" w:cs="Times New Roman"/>
            <w:bCs/>
            <w:color w:val="222222"/>
          </w:rPr>
          <w:id w:val="-1962879383"/>
          <w:citation/>
        </w:sdtPr>
        <w:sdtEndPr/>
        <w:sdtContent>
          <w:r w:rsidR="006F4077">
            <w:rPr>
              <w:rFonts w:ascii="Times New Roman" w:hAnsi="Times New Roman" w:cs="Times New Roman"/>
              <w:bCs/>
              <w:color w:val="222222"/>
            </w:rPr>
            <w:fldChar w:fldCharType="begin"/>
          </w:r>
          <w:r w:rsidR="006F4077">
            <w:rPr>
              <w:rFonts w:ascii="Times New Roman" w:hAnsi="Times New Roman" w:cs="Times New Roman"/>
              <w:bCs/>
              <w:color w:val="222222"/>
            </w:rPr>
            <w:instrText xml:space="preserve"> CITATION Lis164 \l 1033 </w:instrText>
          </w:r>
          <w:r w:rsidR="006F4077">
            <w:rPr>
              <w:rFonts w:ascii="Times New Roman" w:hAnsi="Times New Roman" w:cs="Times New Roman"/>
              <w:bCs/>
              <w:color w:val="222222"/>
            </w:rPr>
            <w:fldChar w:fldCharType="separate"/>
          </w:r>
          <w:r w:rsidR="006F4077" w:rsidRPr="006F4077">
            <w:rPr>
              <w:rFonts w:ascii="Times New Roman" w:hAnsi="Times New Roman" w:cs="Times New Roman"/>
              <w:noProof/>
              <w:color w:val="222222"/>
            </w:rPr>
            <w:t>(McLellan &amp; Hunstad, 2016)</w:t>
          </w:r>
          <w:r w:rsidR="006F4077">
            <w:rPr>
              <w:rFonts w:ascii="Times New Roman" w:hAnsi="Times New Roman" w:cs="Times New Roman"/>
              <w:bCs/>
              <w:color w:val="222222"/>
            </w:rPr>
            <w:fldChar w:fldCharType="end"/>
          </w:r>
        </w:sdtContent>
      </w:sdt>
      <w:r w:rsidR="006F4077">
        <w:rPr>
          <w:rFonts w:ascii="Times New Roman" w:hAnsi="Times New Roman" w:cs="Times New Roman"/>
          <w:bCs/>
          <w:color w:val="222222"/>
        </w:rPr>
        <w:t xml:space="preserve">. </w:t>
      </w:r>
      <w:r w:rsidR="00647C99">
        <w:rPr>
          <w:rFonts w:ascii="Times New Roman" w:hAnsi="Times New Roman" w:cs="Times New Roman"/>
          <w:bCs/>
          <w:color w:val="222222"/>
        </w:rPr>
        <w:t xml:space="preserve">The uropathogenic bacteria that the patient can develop include E-Coli. It has also affected the bladder tissue. Oral antibiotic therapy is adapted for responding to the infection. The bladder creates a hostile environment that affects the </w:t>
      </w:r>
      <w:r w:rsidR="00647C99" w:rsidRPr="00830FC8">
        <w:rPr>
          <w:rFonts w:ascii="Times New Roman" w:hAnsi="Times New Roman" w:cs="Times New Roman"/>
          <w:bCs/>
          <w:color w:val="222222"/>
        </w:rPr>
        <w:t xml:space="preserve">urinary microbiome and symptomatic urinary tract conditions. </w:t>
      </w:r>
      <w:r w:rsidR="00E15912" w:rsidRPr="00830FC8">
        <w:rPr>
          <w:rFonts w:ascii="Times New Roman" w:hAnsi="Times New Roman" w:cs="Times New Roman"/>
          <w:bCs/>
          <w:color w:val="222222"/>
        </w:rPr>
        <w:t>The</w:t>
      </w:r>
      <w:r w:rsidR="00830FC8" w:rsidRPr="00830FC8">
        <w:rPr>
          <w:rFonts w:ascii="Times New Roman" w:hAnsi="Times New Roman" w:cs="Times New Roman"/>
          <w:bCs/>
          <w:color w:val="222222"/>
        </w:rPr>
        <w:t xml:space="preserve"> assessment depicts </w:t>
      </w:r>
      <w:r w:rsidR="00830FC8" w:rsidRPr="00830FC8">
        <w:rPr>
          <w:rFonts w:ascii="Times New Roman" w:eastAsia="Calibri" w:hAnsi="Times New Roman" w:cs="Times New Roman"/>
        </w:rPr>
        <w:t xml:space="preserve">RR 35bpm, accessory muscle use.SPO2 82%, in obvious distress. Other observations reveal; Sinus rhythm 135bpm, Blood pressure 80/42mmHg, Temperature 39°C. </w:t>
      </w:r>
    </w:p>
    <w:p w14:paraId="13A310AA" w14:textId="319038D0" w:rsidR="00C6707B" w:rsidRDefault="00290B24" w:rsidP="00166AE5">
      <w:pPr>
        <w:spacing w:line="480" w:lineRule="auto"/>
        <w:ind w:firstLine="720"/>
        <w:jc w:val="both"/>
        <w:rPr>
          <w:rFonts w:ascii="Times New Roman" w:eastAsia="Times New Roman" w:hAnsi="Times New Roman" w:cs="Times New Roman"/>
          <w:color w:val="2A2A2A"/>
        </w:rPr>
      </w:pPr>
      <w:r>
        <w:rPr>
          <w:rFonts w:ascii="Times New Roman" w:hAnsi="Times New Roman" w:cs="Times New Roman"/>
          <w:bCs/>
          <w:color w:val="222222"/>
        </w:rPr>
        <w:t>Examination of the patient after twenty-four hours</w:t>
      </w:r>
      <w:r>
        <w:rPr>
          <w:rFonts w:ascii="Times New Roman" w:hAnsi="Times New Roman" w:cs="Times New Roman"/>
          <w:bCs/>
          <w:color w:val="222222"/>
        </w:rPr>
        <w:t xml:space="preserve"> depicts that the condition deteriorates and the patient looks unwell. This exhibits the seriousness of the situation. The clinical symptoms that confirm the seriousness of infection include frequent urination, nocturia and pain in the abdomen. Fever, chil</w:t>
      </w:r>
      <w:r>
        <w:rPr>
          <w:rFonts w:ascii="Times New Roman" w:hAnsi="Times New Roman" w:cs="Times New Roman"/>
          <w:bCs/>
          <w:color w:val="222222"/>
        </w:rPr>
        <w:t xml:space="preserve">ls, vomiting and </w:t>
      </w:r>
      <w:r w:rsidRPr="007D708E">
        <w:rPr>
          <w:rFonts w:ascii="Times New Roman" w:hAnsi="Times New Roman" w:cs="Times New Roman"/>
          <w:bCs/>
          <w:color w:val="222222"/>
        </w:rPr>
        <w:t xml:space="preserve">back pain are also possible causes of infection. </w:t>
      </w:r>
      <w:r w:rsidR="007D708E" w:rsidRPr="007D708E">
        <w:rPr>
          <w:rFonts w:ascii="Times New Roman" w:hAnsi="Times New Roman" w:cs="Times New Roman"/>
          <w:bCs/>
          <w:color w:val="222222"/>
        </w:rPr>
        <w:t>Clinical findings state that “</w:t>
      </w:r>
      <w:r w:rsidR="007D708E" w:rsidRPr="007D708E">
        <w:rPr>
          <w:rFonts w:ascii="Times New Roman" w:eastAsia="Times New Roman" w:hAnsi="Times New Roman" w:cs="Times New Roman"/>
          <w:color w:val="2A2A2A"/>
        </w:rPr>
        <w:t xml:space="preserve">Uropathogenic bacteria, derived from a subset of faecal flora, have traits that enable adherence, growth, and resistance of host defences" </w:t>
      </w:r>
      <w:sdt>
        <w:sdtPr>
          <w:rPr>
            <w:rFonts w:ascii="Times New Roman" w:eastAsia="Times New Roman" w:hAnsi="Times New Roman" w:cs="Times New Roman"/>
            <w:color w:val="2A2A2A"/>
          </w:rPr>
          <w:id w:val="-1622370071"/>
          <w:citation/>
        </w:sdtPr>
        <w:sdtEndPr/>
        <w:sdtContent>
          <w:r w:rsidR="004513E2">
            <w:rPr>
              <w:rFonts w:ascii="Times New Roman" w:eastAsia="Times New Roman" w:hAnsi="Times New Roman" w:cs="Times New Roman"/>
              <w:color w:val="2A2A2A"/>
            </w:rPr>
            <w:fldChar w:fldCharType="begin"/>
          </w:r>
          <w:r w:rsidR="004513E2">
            <w:rPr>
              <w:rFonts w:ascii="Times New Roman" w:eastAsia="Times New Roman" w:hAnsi="Times New Roman" w:cs="Times New Roman"/>
              <w:color w:val="2A2A2A"/>
            </w:rPr>
            <w:instrText xml:space="preserve"> CITATION Joh19 \l 1033 </w:instrText>
          </w:r>
          <w:r w:rsidR="004513E2">
            <w:rPr>
              <w:rFonts w:ascii="Times New Roman" w:eastAsia="Times New Roman" w:hAnsi="Times New Roman" w:cs="Times New Roman"/>
              <w:color w:val="2A2A2A"/>
            </w:rPr>
            <w:fldChar w:fldCharType="separate"/>
          </w:r>
          <w:r w:rsidR="004513E2" w:rsidRPr="004513E2">
            <w:rPr>
              <w:rFonts w:ascii="Times New Roman" w:eastAsia="Times New Roman" w:hAnsi="Times New Roman" w:cs="Times New Roman"/>
              <w:noProof/>
              <w:color w:val="2A2A2A"/>
            </w:rPr>
            <w:t>(Brusch &amp; Bronze, 2019)</w:t>
          </w:r>
          <w:r w:rsidR="004513E2">
            <w:rPr>
              <w:rFonts w:ascii="Times New Roman" w:eastAsia="Times New Roman" w:hAnsi="Times New Roman" w:cs="Times New Roman"/>
              <w:color w:val="2A2A2A"/>
            </w:rPr>
            <w:fldChar w:fldCharType="end"/>
          </w:r>
        </w:sdtContent>
      </w:sdt>
      <w:r w:rsidR="004513E2">
        <w:rPr>
          <w:rFonts w:ascii="Times New Roman" w:eastAsia="Times New Roman" w:hAnsi="Times New Roman" w:cs="Times New Roman"/>
          <w:color w:val="2A2A2A"/>
        </w:rPr>
        <w:t xml:space="preserve">. </w:t>
      </w:r>
      <w:r>
        <w:rPr>
          <w:rFonts w:ascii="Times New Roman" w:eastAsia="Times New Roman" w:hAnsi="Times New Roman" w:cs="Times New Roman"/>
          <w:color w:val="2A2A2A"/>
        </w:rPr>
        <w:t xml:space="preserve">The analysis of the patient’s </w:t>
      </w:r>
      <w:r>
        <w:rPr>
          <w:rFonts w:ascii="Times New Roman" w:eastAsia="Times New Roman" w:hAnsi="Times New Roman" w:cs="Times New Roman"/>
          <w:color w:val="2A2A2A"/>
        </w:rPr>
        <w:lastRenderedPageBreak/>
        <w:t>condition depicts that the adhesins and bacterial surface structure cause attachment to the host membrane. The assessment after 24 hours reflect that the patient experience</w:t>
      </w:r>
      <w:r>
        <w:rPr>
          <w:rFonts w:ascii="Times New Roman" w:eastAsia="Times New Roman" w:hAnsi="Times New Roman" w:cs="Times New Roman"/>
          <w:color w:val="2A2A2A"/>
        </w:rPr>
        <w:t xml:space="preserve"> UTI with severe sepsis. </w:t>
      </w:r>
      <w:r w:rsidR="00102DC8">
        <w:rPr>
          <w:rFonts w:ascii="Times New Roman" w:eastAsia="Times New Roman" w:hAnsi="Times New Roman" w:cs="Times New Roman"/>
          <w:color w:val="2A2A2A"/>
        </w:rPr>
        <w:t xml:space="preserve">It is critical to identify how bacteria can affect other organs of the body including bladder, kidney and urethra. The thorough examination of the condition exhibits that the patient experience pain during urination. Possible symptoms include frequent urination and leakage. </w:t>
      </w:r>
      <w:r w:rsidR="007272DF">
        <w:rPr>
          <w:rFonts w:ascii="Times New Roman" w:eastAsia="Times New Roman" w:hAnsi="Times New Roman" w:cs="Times New Roman"/>
          <w:color w:val="2A2A2A"/>
        </w:rPr>
        <w:t xml:space="preserve">Blood in urine or cloudy urine with strong odour also exhibits the seriousness. As Kirkman is an older </w:t>
      </w:r>
      <w:r w:rsidR="00241FDB">
        <w:rPr>
          <w:rFonts w:ascii="Times New Roman" w:eastAsia="Times New Roman" w:hAnsi="Times New Roman" w:cs="Times New Roman"/>
          <w:color w:val="2A2A2A"/>
        </w:rPr>
        <w:t>patient</w:t>
      </w:r>
      <w:r w:rsidR="007272DF">
        <w:rPr>
          <w:rFonts w:ascii="Times New Roman" w:eastAsia="Times New Roman" w:hAnsi="Times New Roman" w:cs="Times New Roman"/>
          <w:color w:val="2A2A2A"/>
        </w:rPr>
        <w:t xml:space="preserve"> he requires a more immediate response. Sepsis if remains untreated will cause disability or even kill the patient. </w:t>
      </w:r>
      <w:r w:rsidR="00166AE5">
        <w:rPr>
          <w:rFonts w:ascii="Times New Roman" w:eastAsia="Times New Roman" w:hAnsi="Times New Roman" w:cs="Times New Roman"/>
          <w:color w:val="2A2A2A"/>
        </w:rPr>
        <w:t>The possible risks faced by the patient include the development of sepsis septic shock.</w:t>
      </w:r>
    </w:p>
    <w:p w14:paraId="2B89A728" w14:textId="7664B3F5" w:rsidR="007D708E" w:rsidRDefault="00290B24" w:rsidP="0026635D">
      <w:pPr>
        <w:spacing w:line="480" w:lineRule="auto"/>
        <w:ind w:firstLine="720"/>
        <w:jc w:val="both"/>
        <w:rPr>
          <w:rFonts w:ascii="Times New Roman" w:eastAsia="Times New Roman" w:hAnsi="Times New Roman" w:cs="Times New Roman"/>
          <w:color w:val="2A2A2A"/>
        </w:rPr>
      </w:pPr>
      <w:r>
        <w:rPr>
          <w:rFonts w:ascii="Times New Roman" w:eastAsia="Times New Roman" w:hAnsi="Times New Roman" w:cs="Times New Roman"/>
          <w:color w:val="2A2A2A"/>
        </w:rPr>
        <w:t xml:space="preserve">The treatment required for addressing the illness includes antibiotics and medications. The patient is required to consume a lot of fluids that improve </w:t>
      </w:r>
      <w:r>
        <w:rPr>
          <w:rFonts w:ascii="Times New Roman" w:eastAsia="Times New Roman" w:hAnsi="Times New Roman" w:cs="Times New Roman"/>
          <w:color w:val="2A2A2A"/>
        </w:rPr>
        <w:t>the urinary tract condition. However, in the case of serve symptoms, it is not possible to treat UTI with medications alone. Antibiotics are used for removing the bacteria that has caused UTI and can further deteriorate the track.</w:t>
      </w:r>
      <w:r w:rsidR="00770193">
        <w:rPr>
          <w:rFonts w:ascii="Times New Roman" w:eastAsia="Times New Roman" w:hAnsi="Times New Roman" w:cs="Times New Roman"/>
          <w:color w:val="2A2A2A"/>
        </w:rPr>
        <w:t xml:space="preserve"> If the condition is not improved and patient experience septic shock the doctors will provide oxygen. In complex cases, surgery is performed for eliminating the risks. </w:t>
      </w:r>
      <w:r w:rsidR="00AB3400">
        <w:rPr>
          <w:rFonts w:ascii="Times New Roman" w:eastAsia="Times New Roman" w:hAnsi="Times New Roman" w:cs="Times New Roman"/>
          <w:color w:val="2A2A2A"/>
        </w:rPr>
        <w:t xml:space="preserve">Vasopressors are also used for constricting blood vessels and increasing the blood pressures that prevent organs from shutting down </w:t>
      </w:r>
      <w:sdt>
        <w:sdtPr>
          <w:rPr>
            <w:rFonts w:ascii="Times New Roman" w:eastAsia="Times New Roman" w:hAnsi="Times New Roman" w:cs="Times New Roman"/>
            <w:color w:val="2A2A2A"/>
          </w:rPr>
          <w:id w:val="-952554812"/>
          <w:citation/>
        </w:sdtPr>
        <w:sdtEndPr/>
        <w:sdtContent>
          <w:r w:rsidR="00AB3400">
            <w:rPr>
              <w:rFonts w:ascii="Times New Roman" w:eastAsia="Times New Roman" w:hAnsi="Times New Roman" w:cs="Times New Roman"/>
              <w:color w:val="2A2A2A"/>
            </w:rPr>
            <w:fldChar w:fldCharType="begin"/>
          </w:r>
          <w:r w:rsidR="00AB3400">
            <w:rPr>
              <w:rFonts w:ascii="Times New Roman" w:eastAsia="Times New Roman" w:hAnsi="Times New Roman" w:cs="Times New Roman"/>
              <w:color w:val="2A2A2A"/>
            </w:rPr>
            <w:instrText xml:space="preserve"> CITATION Ste16 \l 1033 </w:instrText>
          </w:r>
          <w:r w:rsidR="00AB3400">
            <w:rPr>
              <w:rFonts w:ascii="Times New Roman" w:eastAsia="Times New Roman" w:hAnsi="Times New Roman" w:cs="Times New Roman"/>
              <w:color w:val="2A2A2A"/>
            </w:rPr>
            <w:fldChar w:fldCharType="separate"/>
          </w:r>
          <w:r w:rsidR="00AB3400" w:rsidRPr="00AB3400">
            <w:rPr>
              <w:rFonts w:ascii="Times New Roman" w:eastAsia="Times New Roman" w:hAnsi="Times New Roman" w:cs="Times New Roman"/>
              <w:noProof/>
              <w:color w:val="2A2A2A"/>
            </w:rPr>
            <w:t>(Liang, 2016)</w:t>
          </w:r>
          <w:r w:rsidR="00AB3400">
            <w:rPr>
              <w:rFonts w:ascii="Times New Roman" w:eastAsia="Times New Roman" w:hAnsi="Times New Roman" w:cs="Times New Roman"/>
              <w:color w:val="2A2A2A"/>
            </w:rPr>
            <w:fldChar w:fldCharType="end"/>
          </w:r>
        </w:sdtContent>
      </w:sdt>
      <w:r w:rsidR="00AB3400">
        <w:rPr>
          <w:rFonts w:ascii="Times New Roman" w:eastAsia="Times New Roman" w:hAnsi="Times New Roman" w:cs="Times New Roman"/>
          <w:color w:val="2A2A2A"/>
        </w:rPr>
        <w:t xml:space="preserve">. </w:t>
      </w:r>
      <w:r w:rsidR="000E3778">
        <w:rPr>
          <w:rFonts w:ascii="Times New Roman" w:eastAsia="Times New Roman" w:hAnsi="Times New Roman" w:cs="Times New Roman"/>
          <w:color w:val="2A2A2A"/>
        </w:rPr>
        <w:t xml:space="preserve">The common antibiotics suggested for the patient include nitrofurantoin, Macrobid and trimethoprim. These are effective in controlling the infection and </w:t>
      </w:r>
      <w:r w:rsidR="00C57C4D">
        <w:rPr>
          <w:rFonts w:ascii="Times New Roman" w:eastAsia="Times New Roman" w:hAnsi="Times New Roman" w:cs="Times New Roman"/>
          <w:color w:val="2A2A2A"/>
        </w:rPr>
        <w:t xml:space="preserve">reducing fever. </w:t>
      </w:r>
    </w:p>
    <w:p w14:paraId="07F80D91" w14:textId="77777777" w:rsidR="00AC2F4E" w:rsidRDefault="00AC2F4E" w:rsidP="0026635D">
      <w:pPr>
        <w:spacing w:line="480" w:lineRule="auto"/>
        <w:ind w:firstLine="720"/>
        <w:jc w:val="both"/>
        <w:rPr>
          <w:rFonts w:ascii="Times New Roman" w:eastAsia="Times New Roman" w:hAnsi="Times New Roman" w:cs="Times New Roman"/>
          <w:color w:val="2A2A2A"/>
        </w:rPr>
      </w:pPr>
    </w:p>
    <w:p w14:paraId="204A2CC0" w14:textId="77777777" w:rsidR="00AC2F4E" w:rsidRDefault="00AC2F4E" w:rsidP="0026635D">
      <w:pPr>
        <w:spacing w:line="480" w:lineRule="auto"/>
        <w:ind w:firstLine="720"/>
        <w:jc w:val="both"/>
        <w:rPr>
          <w:rFonts w:ascii="Times New Roman" w:eastAsia="Times New Roman" w:hAnsi="Times New Roman" w:cs="Times New Roman"/>
          <w:color w:val="2A2A2A"/>
        </w:rPr>
      </w:pPr>
    </w:p>
    <w:p w14:paraId="58A38795" w14:textId="77777777" w:rsidR="00AC2F4E" w:rsidRDefault="00AC2F4E" w:rsidP="0026635D">
      <w:pPr>
        <w:spacing w:line="480" w:lineRule="auto"/>
        <w:ind w:firstLine="720"/>
        <w:jc w:val="both"/>
        <w:rPr>
          <w:rFonts w:ascii="Times New Roman" w:eastAsia="Times New Roman" w:hAnsi="Times New Roman" w:cs="Times New Roman"/>
          <w:color w:val="2A2A2A"/>
        </w:rPr>
      </w:pPr>
    </w:p>
    <w:p w14:paraId="1495440F" w14:textId="77777777" w:rsidR="00AC2F4E" w:rsidRPr="0026635D" w:rsidRDefault="00AC2F4E" w:rsidP="0026635D">
      <w:pPr>
        <w:spacing w:line="480" w:lineRule="auto"/>
        <w:ind w:firstLine="720"/>
        <w:jc w:val="both"/>
        <w:rPr>
          <w:rFonts w:ascii="Times New Roman" w:hAnsi="Times New Roman" w:cs="Times New Roman"/>
          <w:bCs/>
          <w:color w:val="222222"/>
        </w:rPr>
      </w:pPr>
    </w:p>
    <w:p w14:paraId="560253AA" w14:textId="6E76F4F5" w:rsidR="0085751E" w:rsidRDefault="00290B24" w:rsidP="0085751E">
      <w:pPr>
        <w:spacing w:line="480" w:lineRule="auto"/>
        <w:ind w:firstLine="720"/>
        <w:jc w:val="center"/>
        <w:rPr>
          <w:rFonts w:ascii="Times New Roman" w:hAnsi="Times New Roman" w:cs="Times New Roman"/>
        </w:rPr>
      </w:pPr>
      <w:r>
        <w:rPr>
          <w:rFonts w:ascii="Times New Roman" w:hAnsi="Times New Roman" w:cs="Times New Roman"/>
        </w:rPr>
        <w:t>Nursing strategy</w:t>
      </w:r>
    </w:p>
    <w:p w14:paraId="604A5351" w14:textId="1DD8885A" w:rsidR="0085751E" w:rsidRDefault="00290B24" w:rsidP="00CC28A9">
      <w:pPr>
        <w:spacing w:line="480" w:lineRule="auto"/>
        <w:ind w:firstLine="720"/>
        <w:jc w:val="both"/>
        <w:rPr>
          <w:rFonts w:ascii="Times New Roman" w:hAnsi="Times New Roman" w:cs="Times New Roman"/>
        </w:rPr>
      </w:pPr>
      <w:r>
        <w:rPr>
          <w:rFonts w:ascii="Times New Roman" w:hAnsi="Times New Roman" w:cs="Times New Roman"/>
        </w:rPr>
        <w:t xml:space="preserve">An appropriate nursing strategy required for dealing with Mr Kirkman includes </w:t>
      </w:r>
      <w:r w:rsidR="0026635D">
        <w:rPr>
          <w:rFonts w:ascii="Times New Roman" w:hAnsi="Times New Roman" w:cs="Times New Roman"/>
        </w:rPr>
        <w:t xml:space="preserve">pain assessment and management strategy for elderly patients. As Kirkman is an older patient having the age of 75 years, the nurses need to adopt a patient-centered therapy that assists him in the process of recovery. Inadequate pain management will create further complications and increase risks of septic shock. The nurses will record the conditions of the patient including verbal and non-verbal responses. </w:t>
      </w:r>
      <w:r w:rsidR="00D9355E">
        <w:rPr>
          <w:rFonts w:ascii="Times New Roman" w:hAnsi="Times New Roman" w:cs="Times New Roman"/>
        </w:rPr>
        <w:t>The nurses will start with a physical examination that in</w:t>
      </w:r>
      <w:r w:rsidR="00070140">
        <w:rPr>
          <w:rFonts w:ascii="Times New Roman" w:hAnsi="Times New Roman" w:cs="Times New Roman"/>
        </w:rPr>
        <w:t>cludes checking the vital signs. They will also check the condition of the abdomen by pressing with hands. The examination is also conducted b</w:t>
      </w:r>
      <w:r w:rsidR="00830FC8">
        <w:rPr>
          <w:rFonts w:ascii="Times New Roman" w:hAnsi="Times New Roman" w:cs="Times New Roman"/>
        </w:rPr>
        <w:t xml:space="preserve">y viewing the bladder sides and back. </w:t>
      </w:r>
      <w:r w:rsidR="00471F69">
        <w:rPr>
          <w:rFonts w:ascii="Times New Roman" w:hAnsi="Times New Roman" w:cs="Times New Roman"/>
        </w:rPr>
        <w:t xml:space="preserve">A clear examination of genitals is also required for making accurate observations. The nurses will acquire adequate information about the medical history of patients. </w:t>
      </w:r>
      <w:r w:rsidR="00673C45">
        <w:rPr>
          <w:rFonts w:ascii="Times New Roman" w:hAnsi="Times New Roman" w:cs="Times New Roman"/>
        </w:rPr>
        <w:t xml:space="preserve">UTI's condition during the past and the use of medications is considered before choosing the treatment. Nurses must be well skilled and acquire experience for </w:t>
      </w:r>
      <w:r w:rsidR="000E3778">
        <w:rPr>
          <w:rFonts w:ascii="Times New Roman" w:hAnsi="Times New Roman" w:cs="Times New Roman"/>
        </w:rPr>
        <w:t>performing laboratory tests</w:t>
      </w:r>
      <w:r w:rsidR="00620C11">
        <w:rPr>
          <w:rFonts w:ascii="Times New Roman" w:hAnsi="Times New Roman" w:cs="Times New Roman"/>
        </w:rPr>
        <w:t xml:space="preserve"> </w:t>
      </w:r>
      <w:sdt>
        <w:sdtPr>
          <w:rPr>
            <w:rFonts w:ascii="Times New Roman" w:hAnsi="Times New Roman" w:cs="Times New Roman"/>
          </w:rPr>
          <w:id w:val="-1744093073"/>
          <w:citation/>
        </w:sdtPr>
        <w:sdtEndPr/>
        <w:sdtContent>
          <w:r w:rsidR="00620C11">
            <w:rPr>
              <w:rFonts w:ascii="Times New Roman" w:hAnsi="Times New Roman" w:cs="Times New Roman"/>
            </w:rPr>
            <w:fldChar w:fldCharType="begin"/>
          </w:r>
          <w:r w:rsidR="007613EF">
            <w:rPr>
              <w:rFonts w:ascii="Times New Roman" w:hAnsi="Times New Roman" w:cs="Times New Roman"/>
            </w:rPr>
            <w:instrText xml:space="preserve">CITATION Ait11 \l 1033 </w:instrText>
          </w:r>
          <w:r w:rsidR="00620C11">
            <w:rPr>
              <w:rFonts w:ascii="Times New Roman" w:hAnsi="Times New Roman" w:cs="Times New Roman"/>
            </w:rPr>
            <w:fldChar w:fldCharType="separate"/>
          </w:r>
          <w:r w:rsidR="007613EF" w:rsidRPr="007613EF">
            <w:rPr>
              <w:rFonts w:ascii="Times New Roman" w:hAnsi="Times New Roman" w:cs="Times New Roman"/>
              <w:noProof/>
            </w:rPr>
            <w:t>(Aitken, Williams, Maurene, &amp; Blot, 2011)</w:t>
          </w:r>
          <w:r w:rsidR="00620C11">
            <w:rPr>
              <w:rFonts w:ascii="Times New Roman" w:hAnsi="Times New Roman" w:cs="Times New Roman"/>
            </w:rPr>
            <w:fldChar w:fldCharType="end"/>
          </w:r>
        </w:sdtContent>
      </w:sdt>
      <w:r w:rsidR="000E3778">
        <w:rPr>
          <w:rFonts w:ascii="Times New Roman" w:hAnsi="Times New Roman" w:cs="Times New Roman"/>
        </w:rPr>
        <w:t>. They will examine the condition and evaluate if the pus is present. The urine sample is obtained and examined after 24 hours of treatment</w:t>
      </w:r>
      <w:r w:rsidR="00782189">
        <w:rPr>
          <w:rFonts w:ascii="Times New Roman" w:hAnsi="Times New Roman" w:cs="Times New Roman"/>
        </w:rPr>
        <w:t xml:space="preserve"> </w:t>
      </w:r>
      <w:sdt>
        <w:sdtPr>
          <w:rPr>
            <w:rFonts w:ascii="Times New Roman" w:hAnsi="Times New Roman" w:cs="Times New Roman"/>
          </w:rPr>
          <w:id w:val="1051663534"/>
          <w:citation/>
        </w:sdtPr>
        <w:sdtEndPr/>
        <w:sdtContent>
          <w:r w:rsidR="00782189">
            <w:rPr>
              <w:rFonts w:ascii="Times New Roman" w:hAnsi="Times New Roman" w:cs="Times New Roman"/>
            </w:rPr>
            <w:fldChar w:fldCharType="begin"/>
          </w:r>
          <w:r w:rsidR="00782189">
            <w:rPr>
              <w:rFonts w:ascii="Times New Roman" w:hAnsi="Times New Roman" w:cs="Times New Roman"/>
            </w:rPr>
            <w:instrText xml:space="preserve"> CITATION Joh19 \l 1033 </w:instrText>
          </w:r>
          <w:r w:rsidR="00782189">
            <w:rPr>
              <w:rFonts w:ascii="Times New Roman" w:hAnsi="Times New Roman" w:cs="Times New Roman"/>
            </w:rPr>
            <w:fldChar w:fldCharType="separate"/>
          </w:r>
          <w:r w:rsidR="00782189" w:rsidRPr="00782189">
            <w:rPr>
              <w:rFonts w:ascii="Times New Roman" w:hAnsi="Times New Roman" w:cs="Times New Roman"/>
              <w:noProof/>
            </w:rPr>
            <w:t>(Brusch &amp; Bronze, 2019)</w:t>
          </w:r>
          <w:r w:rsidR="00782189">
            <w:rPr>
              <w:rFonts w:ascii="Times New Roman" w:hAnsi="Times New Roman" w:cs="Times New Roman"/>
            </w:rPr>
            <w:fldChar w:fldCharType="end"/>
          </w:r>
        </w:sdtContent>
      </w:sdt>
      <w:r w:rsidR="000E3778">
        <w:rPr>
          <w:rFonts w:ascii="Times New Roman" w:hAnsi="Times New Roman" w:cs="Times New Roman"/>
        </w:rPr>
        <w:t xml:space="preserve">. </w:t>
      </w:r>
      <w:r w:rsidR="00726FD6">
        <w:rPr>
          <w:rFonts w:ascii="Times New Roman" w:hAnsi="Times New Roman" w:cs="Times New Roman"/>
        </w:rPr>
        <w:t xml:space="preserve">The adoption of care model is appropriate because it allows nurses to improve the quality of patient's life. </w:t>
      </w:r>
      <w:r w:rsidR="00F179F1">
        <w:rPr>
          <w:rFonts w:ascii="Times New Roman" w:hAnsi="Times New Roman" w:cs="Times New Roman"/>
        </w:rPr>
        <w:t xml:space="preserve">Early identification and treatment are appropriate for enhancing the chances of recovery for the patient. </w:t>
      </w:r>
    </w:p>
    <w:p w14:paraId="43133E6C" w14:textId="15F63C30" w:rsidR="0016135C" w:rsidRDefault="00290B24" w:rsidP="00E43D17">
      <w:pPr>
        <w:spacing w:line="480" w:lineRule="auto"/>
        <w:ind w:firstLine="720"/>
        <w:jc w:val="both"/>
        <w:rPr>
          <w:rFonts w:ascii="Times New Roman" w:hAnsi="Times New Roman" w:cs="Times New Roman"/>
        </w:rPr>
      </w:pPr>
      <w:r>
        <w:rPr>
          <w:rFonts w:ascii="Times New Roman" w:hAnsi="Times New Roman" w:cs="Times New Roman"/>
        </w:rPr>
        <w:t xml:space="preserve">The nurses will adopt a care model that focuses on providing instructions of self-care to the older patient. They will provide guidance on following adequate methods of hygiene that will prevent the infection of the urinary tract </w:t>
      </w:r>
      <w:r>
        <w:rPr>
          <w:rFonts w:ascii="Times New Roman" w:hAnsi="Times New Roman" w:cs="Times New Roman"/>
        </w:rPr>
        <w:t>from getting worst</w:t>
      </w:r>
      <w:r w:rsidR="00782189">
        <w:rPr>
          <w:rFonts w:ascii="Times New Roman" w:hAnsi="Times New Roman" w:cs="Times New Roman"/>
        </w:rPr>
        <w:t xml:space="preserve"> </w:t>
      </w:r>
      <w:sdt>
        <w:sdtPr>
          <w:rPr>
            <w:rFonts w:ascii="Times New Roman" w:hAnsi="Times New Roman" w:cs="Times New Roman"/>
          </w:rPr>
          <w:id w:val="1359092423"/>
          <w:citation/>
        </w:sdtPr>
        <w:sdtEndPr/>
        <w:sdtContent>
          <w:r w:rsidR="00782189">
            <w:rPr>
              <w:rFonts w:ascii="Times New Roman" w:hAnsi="Times New Roman" w:cs="Times New Roman"/>
            </w:rPr>
            <w:fldChar w:fldCharType="begin"/>
          </w:r>
          <w:r w:rsidR="00782189">
            <w:rPr>
              <w:rFonts w:ascii="Times New Roman" w:hAnsi="Times New Roman" w:cs="Times New Roman"/>
            </w:rPr>
            <w:instrText xml:space="preserve"> CITATION Meg17 \l 1033 </w:instrText>
          </w:r>
          <w:r w:rsidR="00782189">
            <w:rPr>
              <w:rFonts w:ascii="Times New Roman" w:hAnsi="Times New Roman" w:cs="Times New Roman"/>
            </w:rPr>
            <w:fldChar w:fldCharType="separate"/>
          </w:r>
          <w:r w:rsidR="00782189" w:rsidRPr="00782189">
            <w:rPr>
              <w:rFonts w:ascii="Times New Roman" w:hAnsi="Times New Roman" w:cs="Times New Roman"/>
              <w:noProof/>
            </w:rPr>
            <w:t xml:space="preserve">(Doble, </w:t>
          </w:r>
          <w:r w:rsidR="00782189" w:rsidRPr="00782189">
            <w:rPr>
              <w:rFonts w:ascii="Times New Roman" w:hAnsi="Times New Roman" w:cs="Times New Roman"/>
              <w:noProof/>
            </w:rPr>
            <w:lastRenderedPageBreak/>
            <w:t>2017)</w:t>
          </w:r>
          <w:r w:rsidR="00782189">
            <w:rPr>
              <w:rFonts w:ascii="Times New Roman" w:hAnsi="Times New Roman" w:cs="Times New Roman"/>
            </w:rPr>
            <w:fldChar w:fldCharType="end"/>
          </w:r>
        </w:sdtContent>
      </w:sdt>
      <w:r>
        <w:rPr>
          <w:rFonts w:ascii="Times New Roman" w:hAnsi="Times New Roman" w:cs="Times New Roman"/>
        </w:rPr>
        <w:t xml:space="preserve">. </w:t>
      </w:r>
      <w:r w:rsidR="00D9355E">
        <w:rPr>
          <w:rFonts w:ascii="Times New Roman" w:hAnsi="Times New Roman" w:cs="Times New Roman"/>
        </w:rPr>
        <w:t xml:space="preserve">The nurses will provide essential hygiene guidelines such as washing hands before and after using the toilet, drinking lots of water, proper washing and using wipes. Some additional </w:t>
      </w:r>
      <w:r w:rsidR="005111AA">
        <w:rPr>
          <w:rFonts w:ascii="Times New Roman" w:hAnsi="Times New Roman" w:cs="Times New Roman"/>
        </w:rPr>
        <w:t>instructions</w:t>
      </w:r>
      <w:r w:rsidR="008737DA">
        <w:rPr>
          <w:rFonts w:ascii="Times New Roman" w:hAnsi="Times New Roman" w:cs="Times New Roman"/>
        </w:rPr>
        <w:t xml:space="preserve"> that </w:t>
      </w:r>
      <w:r w:rsidR="00D9355E">
        <w:rPr>
          <w:rFonts w:ascii="Times New Roman" w:hAnsi="Times New Roman" w:cs="Times New Roman"/>
        </w:rPr>
        <w:t>are essential for preventing complicatio</w:t>
      </w:r>
      <w:r w:rsidR="001E280F">
        <w:rPr>
          <w:rFonts w:ascii="Times New Roman" w:hAnsi="Times New Roman" w:cs="Times New Roman"/>
        </w:rPr>
        <w:t xml:space="preserve">ns of the urinary tract such as </w:t>
      </w:r>
      <w:r w:rsidR="008737DA">
        <w:rPr>
          <w:rFonts w:ascii="Times New Roman" w:hAnsi="Times New Roman" w:cs="Times New Roman"/>
        </w:rPr>
        <w:t>taking medications on time and avoid eating spicy food</w:t>
      </w:r>
      <w:r w:rsidR="00EF78B5">
        <w:rPr>
          <w:rFonts w:ascii="Times New Roman" w:hAnsi="Times New Roman" w:cs="Times New Roman"/>
        </w:rPr>
        <w:t xml:space="preserve"> </w:t>
      </w:r>
      <w:sdt>
        <w:sdtPr>
          <w:rPr>
            <w:rFonts w:ascii="Times New Roman" w:hAnsi="Times New Roman" w:cs="Times New Roman"/>
          </w:rPr>
          <w:id w:val="344367656"/>
          <w:citation/>
        </w:sdtPr>
        <w:sdtEndPr/>
        <w:sdtContent>
          <w:r w:rsidR="00EF78B5">
            <w:rPr>
              <w:rFonts w:ascii="Times New Roman" w:hAnsi="Times New Roman" w:cs="Times New Roman"/>
            </w:rPr>
            <w:fldChar w:fldCharType="begin"/>
          </w:r>
          <w:r w:rsidR="00EF78B5">
            <w:rPr>
              <w:rFonts w:ascii="Times New Roman" w:hAnsi="Times New Roman" w:cs="Times New Roman"/>
            </w:rPr>
            <w:instrText xml:space="preserve"> CITATION Lis164 \l 1033 </w:instrText>
          </w:r>
          <w:r w:rsidR="00EF78B5">
            <w:rPr>
              <w:rFonts w:ascii="Times New Roman" w:hAnsi="Times New Roman" w:cs="Times New Roman"/>
            </w:rPr>
            <w:fldChar w:fldCharType="separate"/>
          </w:r>
          <w:r w:rsidR="00EF78B5" w:rsidRPr="00EF78B5">
            <w:rPr>
              <w:rFonts w:ascii="Times New Roman" w:hAnsi="Times New Roman" w:cs="Times New Roman"/>
              <w:noProof/>
            </w:rPr>
            <w:t>(McLellan &amp; Hunstad, 2016)</w:t>
          </w:r>
          <w:r w:rsidR="00EF78B5">
            <w:rPr>
              <w:rFonts w:ascii="Times New Roman" w:hAnsi="Times New Roman" w:cs="Times New Roman"/>
            </w:rPr>
            <w:fldChar w:fldCharType="end"/>
          </w:r>
        </w:sdtContent>
      </w:sdt>
      <w:r w:rsidR="008737DA">
        <w:rPr>
          <w:rFonts w:ascii="Times New Roman" w:hAnsi="Times New Roman" w:cs="Times New Roman"/>
        </w:rPr>
        <w:t xml:space="preserve">. </w:t>
      </w:r>
      <w:r w:rsidR="007D535A">
        <w:rPr>
          <w:rFonts w:ascii="Times New Roman" w:hAnsi="Times New Roman" w:cs="Times New Roman"/>
        </w:rPr>
        <w:t xml:space="preserve">The strategy focuses on providing prevention recommendations to the patient that will eliminate the threats for </w:t>
      </w:r>
      <w:r w:rsidR="00556739">
        <w:rPr>
          <w:rFonts w:ascii="Times New Roman" w:hAnsi="Times New Roman" w:cs="Times New Roman"/>
        </w:rPr>
        <w:t xml:space="preserve">developing respiratory related complications. </w:t>
      </w:r>
      <w:r w:rsidR="005D6CEF">
        <w:rPr>
          <w:rFonts w:ascii="Times New Roman" w:hAnsi="Times New Roman" w:cs="Times New Roman"/>
        </w:rPr>
        <w:t xml:space="preserve">The guidelines provided by the nurse will allow the patient to control the source of infection and transmission-based precautions. This minimizes the risks of strengthening the growth of bacteria. </w:t>
      </w:r>
      <w:r w:rsidR="00EF78B5">
        <w:rPr>
          <w:rFonts w:ascii="Times New Roman" w:hAnsi="Times New Roman" w:cs="Times New Roman"/>
        </w:rPr>
        <w:t xml:space="preserve">Resuscitation measures are also adopted by the nurse for ensuring maximization of health and welfare. They also provide instructions on the use of medications such as antibiotics, steroids, inotropes, vasopressors and sedation </w:t>
      </w:r>
      <w:sdt>
        <w:sdtPr>
          <w:rPr>
            <w:rFonts w:ascii="Times New Roman" w:hAnsi="Times New Roman" w:cs="Times New Roman"/>
          </w:rPr>
          <w:id w:val="-1996954510"/>
          <w:citation/>
        </w:sdtPr>
        <w:sdtEndPr/>
        <w:sdtContent>
          <w:r w:rsidR="00EF78B5">
            <w:rPr>
              <w:rFonts w:ascii="Times New Roman" w:hAnsi="Times New Roman" w:cs="Times New Roman"/>
            </w:rPr>
            <w:fldChar w:fldCharType="begin"/>
          </w:r>
          <w:r w:rsidR="00EF78B5">
            <w:rPr>
              <w:rFonts w:ascii="Times New Roman" w:hAnsi="Times New Roman" w:cs="Times New Roman"/>
            </w:rPr>
            <w:instrText xml:space="preserve"> CITATION Hea181 \l 1033 </w:instrText>
          </w:r>
          <w:r w:rsidR="00EF78B5">
            <w:rPr>
              <w:rFonts w:ascii="Times New Roman" w:hAnsi="Times New Roman" w:cs="Times New Roman"/>
            </w:rPr>
            <w:fldChar w:fldCharType="separate"/>
          </w:r>
          <w:r w:rsidR="00EF78B5" w:rsidRPr="00EF78B5">
            <w:rPr>
              <w:rFonts w:ascii="Times New Roman" w:hAnsi="Times New Roman" w:cs="Times New Roman"/>
              <w:noProof/>
            </w:rPr>
            <w:t>(White, Vazquez-Sandoval, Quiroga, Song, Jones, &amp; Arroliga, 2018)</w:t>
          </w:r>
          <w:r w:rsidR="00EF78B5">
            <w:rPr>
              <w:rFonts w:ascii="Times New Roman" w:hAnsi="Times New Roman" w:cs="Times New Roman"/>
            </w:rPr>
            <w:fldChar w:fldCharType="end"/>
          </w:r>
        </w:sdtContent>
      </w:sdt>
      <w:r w:rsidR="00EF78B5">
        <w:rPr>
          <w:rFonts w:ascii="Times New Roman" w:hAnsi="Times New Roman" w:cs="Times New Roman"/>
        </w:rPr>
        <w:t xml:space="preserve">. </w:t>
      </w:r>
      <w:r w:rsidR="00F179F1">
        <w:rPr>
          <w:rFonts w:ascii="Times New Roman" w:hAnsi="Times New Roman" w:cs="Times New Roman"/>
        </w:rPr>
        <w:t>The nurses must avoid errors that can lead to poor clinical outcomes and affect the health of the patient.</w:t>
      </w:r>
    </w:p>
    <w:p w14:paraId="5EBEBA6A" w14:textId="15487BEF" w:rsidR="0085751E" w:rsidRDefault="00290B24" w:rsidP="0085751E">
      <w:pPr>
        <w:spacing w:line="480" w:lineRule="auto"/>
        <w:ind w:firstLine="720"/>
        <w:jc w:val="center"/>
        <w:rPr>
          <w:rFonts w:ascii="Times New Roman" w:hAnsi="Times New Roman" w:cs="Times New Roman"/>
        </w:rPr>
      </w:pPr>
      <w:r>
        <w:rPr>
          <w:rFonts w:ascii="Times New Roman" w:hAnsi="Times New Roman" w:cs="Times New Roman"/>
        </w:rPr>
        <w:t>Analysis of results</w:t>
      </w:r>
    </w:p>
    <w:p w14:paraId="575C918C" w14:textId="6198A26B" w:rsidR="0085751E" w:rsidRDefault="00290B24" w:rsidP="00CC28A9">
      <w:pPr>
        <w:spacing w:line="480" w:lineRule="auto"/>
        <w:ind w:firstLine="720"/>
        <w:jc w:val="both"/>
        <w:rPr>
          <w:rFonts w:ascii="Times New Roman" w:hAnsi="Times New Roman" w:cs="Times New Roman"/>
        </w:rPr>
      </w:pPr>
      <w:r>
        <w:rPr>
          <w:rFonts w:ascii="Times New Roman" w:hAnsi="Times New Roman" w:cs="Times New Roman"/>
        </w:rPr>
        <w:t xml:space="preserve">The acid-base status is evaluated for assessing the condition of blood gases and its impacts on the condition of the patient. The results of arterial blood gas depict that </w:t>
      </w:r>
      <w:r w:rsidR="00F42C50">
        <w:rPr>
          <w:rFonts w:ascii="Times New Roman" w:hAnsi="Times New Roman" w:cs="Times New Roman"/>
        </w:rPr>
        <w:t xml:space="preserve">the PH is below normal recorded as 7.25. </w:t>
      </w:r>
      <w:r w:rsidR="00490B4A">
        <w:rPr>
          <w:rFonts w:ascii="Times New Roman" w:hAnsi="Times New Roman" w:cs="Times New Roman"/>
        </w:rPr>
        <w:t>The</w:t>
      </w:r>
      <w:r w:rsidR="00F42C50">
        <w:rPr>
          <w:rFonts w:ascii="Times New Roman" w:hAnsi="Times New Roman" w:cs="Times New Roman"/>
        </w:rPr>
        <w:t xml:space="preserve"> PaO</w:t>
      </w:r>
      <w:r w:rsidR="00F42C50">
        <w:rPr>
          <w:rFonts w:ascii="Times New Roman" w:hAnsi="Times New Roman" w:cs="Times New Roman"/>
          <w:vertAlign w:val="subscript"/>
        </w:rPr>
        <w:t>2</w:t>
      </w:r>
      <w:r w:rsidR="00F42C50">
        <w:rPr>
          <w:rFonts w:ascii="Times New Roman" w:hAnsi="Times New Roman" w:cs="Times New Roman"/>
        </w:rPr>
        <w:t xml:space="preserve"> is also below normal range because the observations are recorded as 75 mmHg. The normal range required for the healthy patient is 80-100 mmHg. PaCO</w:t>
      </w:r>
      <w:r w:rsidR="00F42C50">
        <w:rPr>
          <w:rFonts w:ascii="Times New Roman" w:hAnsi="Times New Roman" w:cs="Times New Roman"/>
          <w:vertAlign w:val="subscript"/>
        </w:rPr>
        <w:t xml:space="preserve">2 </w:t>
      </w:r>
      <w:r w:rsidR="00F42C50">
        <w:rPr>
          <w:rFonts w:ascii="Times New Roman" w:hAnsi="Times New Roman" w:cs="Times New Roman"/>
        </w:rPr>
        <w:t>is recorded as 32 mmHg that is below the normal range of 35-45 mmHg. The gap is also recorded in HCO</w:t>
      </w:r>
      <w:r w:rsidR="00F42C50">
        <w:rPr>
          <w:rFonts w:ascii="Times New Roman" w:hAnsi="Times New Roman" w:cs="Times New Roman"/>
          <w:vertAlign w:val="subscript"/>
        </w:rPr>
        <w:t>3</w:t>
      </w:r>
      <w:r w:rsidR="00F42C50">
        <w:rPr>
          <w:rFonts w:ascii="Times New Roman" w:hAnsi="Times New Roman" w:cs="Times New Roman"/>
        </w:rPr>
        <w:t xml:space="preserve"> that required </w:t>
      </w:r>
      <w:r w:rsidR="000A6410">
        <w:rPr>
          <w:rFonts w:ascii="Times New Roman" w:hAnsi="Times New Roman" w:cs="Times New Roman"/>
        </w:rPr>
        <w:t xml:space="preserve">to </w:t>
      </w:r>
      <w:r w:rsidR="00F42C50">
        <w:rPr>
          <w:rFonts w:ascii="Times New Roman" w:hAnsi="Times New Roman" w:cs="Times New Roman"/>
        </w:rPr>
        <w:t xml:space="preserve">be at the normal range of 22-32 mmHg. </w:t>
      </w:r>
      <w:r w:rsidR="00D64DB7">
        <w:rPr>
          <w:rFonts w:ascii="Times New Roman" w:hAnsi="Times New Roman" w:cs="Times New Roman"/>
        </w:rPr>
        <w:t xml:space="preserve">BE is also recorded as -6mmol/L. </w:t>
      </w:r>
      <w:r w:rsidR="003D5151">
        <w:rPr>
          <w:rFonts w:ascii="Times New Roman" w:hAnsi="Times New Roman" w:cs="Times New Roman"/>
        </w:rPr>
        <w:t xml:space="preserve">the normal range required for BE is between -2 to +2 mmol/L. excessive lactate is reported as the data reveals 3.2 mmol/L that compared to the normal range of </w:t>
      </w:r>
      <w:r w:rsidR="009802A9">
        <w:rPr>
          <w:rFonts w:ascii="Times New Roman" w:hAnsi="Times New Roman" w:cs="Times New Roman"/>
        </w:rPr>
        <w:t xml:space="preserve">0.3- 0.8 mmol/L. </w:t>
      </w:r>
    </w:p>
    <w:p w14:paraId="6891B867" w14:textId="33AAE6C2" w:rsidR="00DE5B56" w:rsidRDefault="00290B24" w:rsidP="00CC28A9">
      <w:pPr>
        <w:spacing w:line="480" w:lineRule="auto"/>
        <w:ind w:firstLine="720"/>
        <w:jc w:val="both"/>
        <w:rPr>
          <w:rFonts w:ascii="Times New Roman" w:hAnsi="Times New Roman" w:cs="Times New Roman"/>
        </w:rPr>
      </w:pPr>
      <w:r>
        <w:rPr>
          <w:rFonts w:ascii="Times New Roman" w:hAnsi="Times New Roman" w:cs="Times New Roman"/>
        </w:rPr>
        <w:lastRenderedPageBreak/>
        <w:t>The assessment of the arterial</w:t>
      </w:r>
      <w:r>
        <w:rPr>
          <w:rFonts w:ascii="Times New Roman" w:hAnsi="Times New Roman" w:cs="Times New Roman"/>
        </w:rPr>
        <w:t xml:space="preserve"> blood gas results with relevance to the pathogenesis of the patient's medical condition depicts the need for adopting </w:t>
      </w:r>
      <w:r w:rsidR="00585CF8">
        <w:rPr>
          <w:rFonts w:ascii="Times New Roman" w:hAnsi="Times New Roman" w:cs="Times New Roman"/>
        </w:rPr>
        <w:t xml:space="preserve">adequate measures. The condition of the patient has not improved yet and </w:t>
      </w:r>
      <w:r w:rsidR="00EC6DC4">
        <w:rPr>
          <w:rFonts w:ascii="Times New Roman" w:hAnsi="Times New Roman" w:cs="Times New Roman"/>
        </w:rPr>
        <w:t xml:space="preserve">he faces risks of septic shocks </w:t>
      </w:r>
      <w:sdt>
        <w:sdtPr>
          <w:rPr>
            <w:rFonts w:ascii="Times New Roman" w:hAnsi="Times New Roman" w:cs="Times New Roman"/>
          </w:rPr>
          <w:id w:val="668217821"/>
          <w:citation/>
        </w:sdtPr>
        <w:sdtEndPr/>
        <w:sdtContent>
          <w:r w:rsidR="0092752C">
            <w:rPr>
              <w:rFonts w:ascii="Times New Roman" w:hAnsi="Times New Roman" w:cs="Times New Roman"/>
            </w:rPr>
            <w:fldChar w:fldCharType="begin"/>
          </w:r>
          <w:r w:rsidR="0092752C">
            <w:rPr>
              <w:rFonts w:ascii="Times New Roman" w:hAnsi="Times New Roman" w:cs="Times New Roman"/>
            </w:rPr>
            <w:instrText xml:space="preserve"> CITATION Hea181 \l 1033 </w:instrText>
          </w:r>
          <w:r w:rsidR="0092752C">
            <w:rPr>
              <w:rFonts w:ascii="Times New Roman" w:hAnsi="Times New Roman" w:cs="Times New Roman"/>
            </w:rPr>
            <w:fldChar w:fldCharType="separate"/>
          </w:r>
          <w:r w:rsidR="0092752C" w:rsidRPr="0092752C">
            <w:rPr>
              <w:rFonts w:ascii="Times New Roman" w:hAnsi="Times New Roman" w:cs="Times New Roman"/>
              <w:noProof/>
            </w:rPr>
            <w:t>(White, Vazquez-Sandoval, Quiroga, Song, Jones, &amp; Arroliga, 2018)</w:t>
          </w:r>
          <w:r w:rsidR="0092752C">
            <w:rPr>
              <w:rFonts w:ascii="Times New Roman" w:hAnsi="Times New Roman" w:cs="Times New Roman"/>
            </w:rPr>
            <w:fldChar w:fldCharType="end"/>
          </w:r>
        </w:sdtContent>
      </w:sdt>
      <w:r w:rsidR="0092752C">
        <w:rPr>
          <w:rFonts w:ascii="Times New Roman" w:hAnsi="Times New Roman" w:cs="Times New Roman"/>
        </w:rPr>
        <w:t xml:space="preserve">. </w:t>
      </w:r>
      <w:r w:rsidR="0018678A">
        <w:rPr>
          <w:rFonts w:ascii="Times New Roman" w:hAnsi="Times New Roman" w:cs="Times New Roman"/>
        </w:rPr>
        <w:t xml:space="preserve">The ABG data is collected during the first 48 hours of the patient's admission to the ED. </w:t>
      </w:r>
      <w:r w:rsidR="00C32514">
        <w:rPr>
          <w:rFonts w:ascii="Times New Roman" w:hAnsi="Times New Roman" w:cs="Times New Roman"/>
        </w:rPr>
        <w:t>The comparisons depict the presence of strong modalities in PH, PaCO</w:t>
      </w:r>
      <w:r w:rsidR="00C32514">
        <w:rPr>
          <w:rFonts w:ascii="Times New Roman" w:hAnsi="Times New Roman" w:cs="Times New Roman"/>
          <w:vertAlign w:val="subscript"/>
        </w:rPr>
        <w:t>2</w:t>
      </w:r>
      <w:r w:rsidR="00C32514">
        <w:rPr>
          <w:rFonts w:ascii="Times New Roman" w:hAnsi="Times New Roman" w:cs="Times New Roman"/>
        </w:rPr>
        <w:t>, BE and HCO</w:t>
      </w:r>
      <w:r w:rsidR="00C32514">
        <w:rPr>
          <w:rFonts w:ascii="Times New Roman" w:hAnsi="Times New Roman" w:cs="Times New Roman"/>
          <w:vertAlign w:val="subscript"/>
        </w:rPr>
        <w:t>3</w:t>
      </w:r>
      <w:r w:rsidR="00C32514">
        <w:rPr>
          <w:rFonts w:ascii="Times New Roman" w:hAnsi="Times New Roman" w:cs="Times New Roman"/>
        </w:rPr>
        <w:t>. These provide negative interpretation depicting the need for adopting medications and interventions. The findings confirm a correlation between PH, PaCO</w:t>
      </w:r>
      <w:r w:rsidR="00C32514">
        <w:rPr>
          <w:rFonts w:ascii="Times New Roman" w:hAnsi="Times New Roman" w:cs="Times New Roman"/>
          <w:vertAlign w:val="subscript"/>
        </w:rPr>
        <w:t>2</w:t>
      </w:r>
      <w:r w:rsidR="00C32514">
        <w:rPr>
          <w:rFonts w:ascii="Times New Roman" w:hAnsi="Times New Roman" w:cs="Times New Roman"/>
        </w:rPr>
        <w:t>, BE and HCO</w:t>
      </w:r>
      <w:r w:rsidR="00C32514">
        <w:rPr>
          <w:rFonts w:ascii="Times New Roman" w:hAnsi="Times New Roman" w:cs="Times New Roman"/>
          <w:vertAlign w:val="subscript"/>
        </w:rPr>
        <w:t>3</w:t>
      </w:r>
      <w:r w:rsidR="00C32514">
        <w:rPr>
          <w:rFonts w:ascii="Times New Roman" w:hAnsi="Times New Roman" w:cs="Times New Roman"/>
        </w:rPr>
        <w:t xml:space="preserve"> and the UTI septic infection. </w:t>
      </w:r>
      <w:bookmarkStart w:id="0" w:name="_GoBack"/>
      <w:bookmarkEnd w:id="0"/>
    </w:p>
    <w:p w14:paraId="3E636CC1" w14:textId="77777777" w:rsidR="00DE5B56" w:rsidRDefault="00290B24">
      <w:pPr>
        <w:rPr>
          <w:rFonts w:ascii="Times New Roman" w:hAnsi="Times New Roman" w:cs="Times New Roman"/>
        </w:rPr>
      </w:pPr>
      <w:r>
        <w:rPr>
          <w:rFonts w:ascii="Times New Roman" w:hAnsi="Times New Roman" w:cs="Times New Roman"/>
        </w:rPr>
        <w:br w:type="page"/>
      </w:r>
    </w:p>
    <w:p w14:paraId="5CFD9B2D" w14:textId="453C9824" w:rsidR="00DE5B56" w:rsidRDefault="00290B24" w:rsidP="003E19D6">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p w14:paraId="02F39C68" w14:textId="77777777" w:rsidR="00DE5B56" w:rsidRPr="003E19D6" w:rsidRDefault="00290B24" w:rsidP="003E19D6">
      <w:pPr>
        <w:pStyle w:val="Bibliography"/>
        <w:spacing w:line="480" w:lineRule="auto"/>
        <w:ind w:left="720" w:hanging="720"/>
        <w:rPr>
          <w:rFonts w:ascii="Times New Roman" w:hAnsi="Times New Roman" w:cs="Times New Roman"/>
          <w:noProof/>
        </w:rPr>
      </w:pPr>
      <w:r w:rsidRPr="003E19D6">
        <w:rPr>
          <w:rFonts w:ascii="Times New Roman" w:hAnsi="Times New Roman" w:cs="Times New Roman"/>
          <w:noProof/>
        </w:rPr>
        <w:t>Aitken, L., Williams, G. R., Maurene, &amp; Blo</w:t>
      </w:r>
      <w:r w:rsidRPr="003E19D6">
        <w:rPr>
          <w:rFonts w:ascii="Times New Roman" w:hAnsi="Times New Roman" w:cs="Times New Roman"/>
          <w:noProof/>
        </w:rPr>
        <w:t xml:space="preserve">t, S. (2011). Nursing considerations to complement the Surviving Sepsis Campaign guidelines. </w:t>
      </w:r>
      <w:r w:rsidRPr="003E19D6">
        <w:rPr>
          <w:rFonts w:ascii="Times New Roman" w:hAnsi="Times New Roman" w:cs="Times New Roman"/>
          <w:i/>
          <w:iCs/>
          <w:noProof/>
        </w:rPr>
        <w:t>Critical Care Medicine, 39</w:t>
      </w:r>
      <w:r w:rsidRPr="003E19D6">
        <w:rPr>
          <w:rFonts w:ascii="Times New Roman" w:hAnsi="Times New Roman" w:cs="Times New Roman"/>
          <w:noProof/>
        </w:rPr>
        <w:t xml:space="preserve"> (7).</w:t>
      </w:r>
    </w:p>
    <w:p w14:paraId="56C404FE" w14:textId="77777777" w:rsidR="00DE5B56" w:rsidRPr="003E19D6" w:rsidRDefault="00290B24" w:rsidP="003E19D6">
      <w:pPr>
        <w:pStyle w:val="Bibliography"/>
        <w:spacing w:line="480" w:lineRule="auto"/>
        <w:ind w:left="720" w:hanging="720"/>
        <w:rPr>
          <w:rFonts w:ascii="Times New Roman" w:hAnsi="Times New Roman" w:cs="Times New Roman"/>
          <w:noProof/>
        </w:rPr>
      </w:pPr>
      <w:r w:rsidRPr="003E19D6">
        <w:rPr>
          <w:rFonts w:ascii="Times New Roman" w:hAnsi="Times New Roman" w:cs="Times New Roman"/>
          <w:noProof/>
        </w:rPr>
        <w:t xml:space="preserve">Brusch, J. L., &amp; Bronze, M. S. (2019). What is the pathophysiology of urinary tract infection (UTI)?. </w:t>
      </w:r>
      <w:r w:rsidRPr="003E19D6">
        <w:rPr>
          <w:rFonts w:ascii="Times New Roman" w:hAnsi="Times New Roman" w:cs="Times New Roman"/>
          <w:i/>
          <w:iCs/>
          <w:noProof/>
        </w:rPr>
        <w:t>Medspace</w:t>
      </w:r>
      <w:r w:rsidRPr="003E19D6">
        <w:rPr>
          <w:rFonts w:ascii="Times New Roman" w:hAnsi="Times New Roman" w:cs="Times New Roman"/>
          <w:noProof/>
        </w:rPr>
        <w:t>.</w:t>
      </w:r>
    </w:p>
    <w:p w14:paraId="39005B7E" w14:textId="77777777" w:rsidR="00DE5B56" w:rsidRPr="003E19D6" w:rsidRDefault="00290B24" w:rsidP="003E19D6">
      <w:pPr>
        <w:pStyle w:val="Bibliography"/>
        <w:spacing w:line="480" w:lineRule="auto"/>
        <w:ind w:left="720" w:hanging="720"/>
        <w:rPr>
          <w:rFonts w:ascii="Times New Roman" w:hAnsi="Times New Roman" w:cs="Times New Roman"/>
          <w:noProof/>
        </w:rPr>
      </w:pPr>
      <w:r w:rsidRPr="003E19D6">
        <w:rPr>
          <w:rFonts w:ascii="Times New Roman" w:hAnsi="Times New Roman" w:cs="Times New Roman"/>
          <w:noProof/>
        </w:rPr>
        <w:t>Doble, M. (2017). S</w:t>
      </w:r>
      <w:r w:rsidRPr="003E19D6">
        <w:rPr>
          <w:rFonts w:ascii="Times New Roman" w:hAnsi="Times New Roman" w:cs="Times New Roman"/>
          <w:noProof/>
        </w:rPr>
        <w:t xml:space="preserve">epsis: What nurses need to know. </w:t>
      </w:r>
      <w:r w:rsidRPr="003E19D6">
        <w:rPr>
          <w:rFonts w:ascii="Times New Roman" w:hAnsi="Times New Roman" w:cs="Times New Roman"/>
          <w:i/>
          <w:iCs/>
          <w:noProof/>
        </w:rPr>
        <w:t>Nursing Center, 2019</w:t>
      </w:r>
      <w:r w:rsidRPr="003E19D6">
        <w:rPr>
          <w:rFonts w:ascii="Times New Roman" w:hAnsi="Times New Roman" w:cs="Times New Roman"/>
          <w:noProof/>
        </w:rPr>
        <w:t xml:space="preserve"> (04), 24.</w:t>
      </w:r>
    </w:p>
    <w:p w14:paraId="5DC2CBBC" w14:textId="77777777" w:rsidR="00DE5B56" w:rsidRPr="003E19D6" w:rsidRDefault="00290B24" w:rsidP="003E19D6">
      <w:pPr>
        <w:pStyle w:val="Bibliography"/>
        <w:spacing w:line="480" w:lineRule="auto"/>
        <w:ind w:left="720" w:hanging="720"/>
        <w:rPr>
          <w:rFonts w:ascii="Times New Roman" w:hAnsi="Times New Roman" w:cs="Times New Roman"/>
          <w:noProof/>
        </w:rPr>
      </w:pPr>
      <w:r w:rsidRPr="003E19D6">
        <w:rPr>
          <w:rFonts w:ascii="Times New Roman" w:hAnsi="Times New Roman" w:cs="Times New Roman"/>
          <w:noProof/>
        </w:rPr>
        <w:t xml:space="preserve">Liang, S. Y. (2016). Sepsis and other Infectious Disease Emergencies in the Elderly. </w:t>
      </w:r>
      <w:r w:rsidRPr="003E19D6">
        <w:rPr>
          <w:rFonts w:ascii="Times New Roman" w:hAnsi="Times New Roman" w:cs="Times New Roman"/>
          <w:i/>
          <w:iCs/>
          <w:noProof/>
        </w:rPr>
        <w:t>Emerg Med Clin North Am, 34</w:t>
      </w:r>
      <w:r w:rsidRPr="003E19D6">
        <w:rPr>
          <w:rFonts w:ascii="Times New Roman" w:hAnsi="Times New Roman" w:cs="Times New Roman"/>
          <w:noProof/>
        </w:rPr>
        <w:t xml:space="preserve"> (3), 501–522.</w:t>
      </w:r>
    </w:p>
    <w:p w14:paraId="150ED8C5" w14:textId="77777777" w:rsidR="00DE5B56" w:rsidRPr="003E19D6" w:rsidRDefault="00290B24" w:rsidP="003E19D6">
      <w:pPr>
        <w:pStyle w:val="Bibliography"/>
        <w:spacing w:line="480" w:lineRule="auto"/>
        <w:ind w:left="720" w:hanging="720"/>
        <w:rPr>
          <w:rFonts w:ascii="Times New Roman" w:hAnsi="Times New Roman" w:cs="Times New Roman"/>
          <w:noProof/>
        </w:rPr>
      </w:pPr>
      <w:r w:rsidRPr="003E19D6">
        <w:rPr>
          <w:rFonts w:ascii="Times New Roman" w:hAnsi="Times New Roman" w:cs="Times New Roman"/>
          <w:noProof/>
        </w:rPr>
        <w:t>McLellan, L. K., &amp; Hunstad, D. A. (2016). Urinary Tract Infection</w:t>
      </w:r>
      <w:r w:rsidRPr="003E19D6">
        <w:rPr>
          <w:rFonts w:ascii="Times New Roman" w:hAnsi="Times New Roman" w:cs="Times New Roman"/>
          <w:noProof/>
        </w:rPr>
        <w:t xml:space="preserve">: Pathogenesis and Outlook. </w:t>
      </w:r>
      <w:r w:rsidRPr="003E19D6">
        <w:rPr>
          <w:rFonts w:ascii="Times New Roman" w:hAnsi="Times New Roman" w:cs="Times New Roman"/>
          <w:i/>
          <w:iCs/>
          <w:noProof/>
        </w:rPr>
        <w:t>Trends Mol Med, 22</w:t>
      </w:r>
      <w:r w:rsidRPr="003E19D6">
        <w:rPr>
          <w:rFonts w:ascii="Times New Roman" w:hAnsi="Times New Roman" w:cs="Times New Roman"/>
          <w:noProof/>
        </w:rPr>
        <w:t xml:space="preserve"> (11), 946–957.</w:t>
      </w:r>
    </w:p>
    <w:p w14:paraId="02AAC61D" w14:textId="5FB1DF3D" w:rsidR="00DE5B56" w:rsidRPr="003E19D6" w:rsidRDefault="00290B24" w:rsidP="003E19D6">
      <w:pPr>
        <w:pStyle w:val="Heading5"/>
        <w:shd w:val="clear" w:color="auto" w:fill="FFFFFF"/>
        <w:spacing w:before="150" w:after="150" w:line="480" w:lineRule="auto"/>
        <w:ind w:left="720" w:hanging="720"/>
        <w:rPr>
          <w:rFonts w:ascii="Times New Roman" w:eastAsia="Times New Roman" w:hAnsi="Times New Roman" w:cs="Times New Roman"/>
          <w:color w:val="auto"/>
          <w:spacing w:val="-1"/>
        </w:rPr>
      </w:pPr>
      <w:r w:rsidRPr="003E19D6">
        <w:rPr>
          <w:rFonts w:ascii="Times New Roman" w:eastAsia="Times New Roman" w:hAnsi="Times New Roman" w:cs="Times New Roman"/>
          <w:bCs/>
          <w:color w:val="auto"/>
          <w:spacing w:val="-1"/>
        </w:rPr>
        <w:t>Singer M, Deutschman CS, Seymour CW, et al. (2016). </w:t>
      </w:r>
      <w:hyperlink r:id="rId8" w:history="1">
        <w:r w:rsidRPr="003E19D6">
          <w:rPr>
            <w:rStyle w:val="Hyperlink"/>
            <w:rFonts w:ascii="Times New Roman" w:eastAsia="Times New Roman" w:hAnsi="Times New Roman" w:cs="Times New Roman"/>
            <w:bCs/>
            <w:color w:val="auto"/>
            <w:spacing w:val="-1"/>
            <w:u w:val="none"/>
          </w:rPr>
          <w:t xml:space="preserve">The Third International Consensus Definitions for Sepsis and Septic </w:t>
        </w:r>
        <w:r w:rsidRPr="003E19D6">
          <w:rPr>
            <w:rStyle w:val="Hyperlink"/>
            <w:rFonts w:ascii="Times New Roman" w:eastAsia="Times New Roman" w:hAnsi="Times New Roman" w:cs="Times New Roman"/>
            <w:bCs/>
            <w:color w:val="auto"/>
            <w:spacing w:val="-1"/>
            <w:u w:val="none"/>
          </w:rPr>
          <w:t>Shock (Sepsis-3).</w:t>
        </w:r>
      </w:hyperlink>
      <w:r w:rsidRPr="003E19D6">
        <w:rPr>
          <w:rFonts w:ascii="Times New Roman" w:eastAsia="Times New Roman" w:hAnsi="Times New Roman" w:cs="Times New Roman"/>
          <w:bCs/>
          <w:color w:val="auto"/>
          <w:spacing w:val="-1"/>
        </w:rPr>
        <w:t> </w:t>
      </w:r>
      <w:r w:rsidRPr="003E19D6">
        <w:rPr>
          <w:rStyle w:val="Emphasis"/>
          <w:rFonts w:ascii="Times New Roman" w:eastAsia="Times New Roman" w:hAnsi="Times New Roman" w:cs="Times New Roman"/>
          <w:bCs/>
          <w:color w:val="auto"/>
          <w:spacing w:val="-1"/>
        </w:rPr>
        <w:t>The Journal of the American Medical Association, 315(8).</w:t>
      </w:r>
    </w:p>
    <w:p w14:paraId="66258BB5" w14:textId="77777777" w:rsidR="00DE5B56" w:rsidRPr="003E19D6" w:rsidRDefault="00290B24" w:rsidP="003E19D6">
      <w:pPr>
        <w:pStyle w:val="Bibliography"/>
        <w:spacing w:line="480" w:lineRule="auto"/>
        <w:ind w:left="720" w:hanging="720"/>
        <w:rPr>
          <w:rFonts w:ascii="Times New Roman" w:hAnsi="Times New Roman" w:cs="Times New Roman"/>
          <w:noProof/>
        </w:rPr>
      </w:pPr>
      <w:r w:rsidRPr="003E19D6">
        <w:rPr>
          <w:rFonts w:ascii="Times New Roman" w:hAnsi="Times New Roman" w:cs="Times New Roman"/>
          <w:noProof/>
        </w:rPr>
        <w:t xml:space="preserve">White, H. D., Vazquez-Sandoval, A., Quiroga, P. F., Song, J., Jones, S. F., &amp; Arroliga, A. C. (2018). The utility of venous blood gases in severe sepsis and septic shock. </w:t>
      </w:r>
      <w:r w:rsidRPr="003E19D6">
        <w:rPr>
          <w:rFonts w:ascii="Times New Roman" w:hAnsi="Times New Roman" w:cs="Times New Roman"/>
          <w:i/>
          <w:iCs/>
          <w:noProof/>
        </w:rPr>
        <w:t>Proc (Bayl</w:t>
      </w:r>
      <w:r w:rsidRPr="003E19D6">
        <w:rPr>
          <w:rFonts w:ascii="Times New Roman" w:hAnsi="Times New Roman" w:cs="Times New Roman"/>
          <w:i/>
          <w:iCs/>
          <w:noProof/>
        </w:rPr>
        <w:t xml:space="preserve"> Univ Med Cent), 31</w:t>
      </w:r>
      <w:r w:rsidRPr="003E19D6">
        <w:rPr>
          <w:rFonts w:ascii="Times New Roman" w:hAnsi="Times New Roman" w:cs="Times New Roman"/>
          <w:noProof/>
        </w:rPr>
        <w:t xml:space="preserve"> (3), 269–275.</w:t>
      </w:r>
    </w:p>
    <w:p w14:paraId="40A57C63" w14:textId="77777777" w:rsidR="00DE5B56" w:rsidRPr="003E19D6" w:rsidRDefault="00DE5B56" w:rsidP="003E19D6">
      <w:pPr>
        <w:spacing w:line="480" w:lineRule="auto"/>
        <w:ind w:left="720" w:hanging="720"/>
        <w:jc w:val="both"/>
        <w:rPr>
          <w:rFonts w:ascii="Times New Roman" w:hAnsi="Times New Roman" w:cs="Times New Roman"/>
        </w:rPr>
      </w:pPr>
    </w:p>
    <w:p w14:paraId="31085FEE" w14:textId="77777777" w:rsidR="00DE5B56" w:rsidRPr="00C32514" w:rsidRDefault="00DE5B56" w:rsidP="00CC28A9">
      <w:pPr>
        <w:spacing w:line="480" w:lineRule="auto"/>
        <w:ind w:firstLine="720"/>
        <w:jc w:val="both"/>
        <w:rPr>
          <w:rFonts w:ascii="Times New Roman" w:hAnsi="Times New Roman" w:cs="Times New Roman"/>
        </w:rPr>
      </w:pPr>
    </w:p>
    <w:sectPr w:rsidR="00DE5B56" w:rsidRPr="00C32514"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73EEC" w14:textId="77777777" w:rsidR="00000000" w:rsidRDefault="00290B24">
      <w:r>
        <w:separator/>
      </w:r>
    </w:p>
  </w:endnote>
  <w:endnote w:type="continuationSeparator" w:id="0">
    <w:p w14:paraId="7B055056" w14:textId="77777777" w:rsidR="00000000" w:rsidRDefault="0029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16971" w14:textId="77777777" w:rsidR="00000000" w:rsidRDefault="00290B24">
      <w:r>
        <w:separator/>
      </w:r>
    </w:p>
  </w:footnote>
  <w:footnote w:type="continuationSeparator" w:id="0">
    <w:p w14:paraId="20E8F6A5" w14:textId="77777777" w:rsidR="00000000" w:rsidRDefault="00290B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E9482" w14:textId="77777777" w:rsidR="0018678A" w:rsidRDefault="00290B24" w:rsidP="00166A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6405BC" w14:textId="77777777" w:rsidR="0018678A" w:rsidRDefault="0018678A" w:rsidP="00B6794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6106E" w14:textId="77777777" w:rsidR="0018678A" w:rsidRDefault="00290B24" w:rsidP="00166A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BD12C9E" w14:textId="23D23900" w:rsidR="0018678A" w:rsidRDefault="00290B24" w:rsidP="00B67946">
    <w:pPr>
      <w:pStyle w:val="Header"/>
      <w:ind w:right="360"/>
    </w:pPr>
    <w:r>
      <w:t>RUNNING HEAD: DIAGNOSIS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59"/>
    <w:rsid w:val="00070140"/>
    <w:rsid w:val="000A6410"/>
    <w:rsid w:val="000E3778"/>
    <w:rsid w:val="00102DC8"/>
    <w:rsid w:val="00116008"/>
    <w:rsid w:val="0016135C"/>
    <w:rsid w:val="00166AE5"/>
    <w:rsid w:val="0018678A"/>
    <w:rsid w:val="00195B39"/>
    <w:rsid w:val="001E280F"/>
    <w:rsid w:val="00206C59"/>
    <w:rsid w:val="00240698"/>
    <w:rsid w:val="00241FDB"/>
    <w:rsid w:val="0026635D"/>
    <w:rsid w:val="00290B24"/>
    <w:rsid w:val="003C34C6"/>
    <w:rsid w:val="003D5151"/>
    <w:rsid w:val="003E19D6"/>
    <w:rsid w:val="00411D54"/>
    <w:rsid w:val="004513E2"/>
    <w:rsid w:val="00471F69"/>
    <w:rsid w:val="00490B4A"/>
    <w:rsid w:val="004F3E88"/>
    <w:rsid w:val="005111AA"/>
    <w:rsid w:val="00556739"/>
    <w:rsid w:val="00585CF8"/>
    <w:rsid w:val="005D6CEF"/>
    <w:rsid w:val="00620C11"/>
    <w:rsid w:val="00621A18"/>
    <w:rsid w:val="00643108"/>
    <w:rsid w:val="00647C99"/>
    <w:rsid w:val="00673C45"/>
    <w:rsid w:val="006B7A92"/>
    <w:rsid w:val="006F4077"/>
    <w:rsid w:val="00726FD6"/>
    <w:rsid w:val="007272DF"/>
    <w:rsid w:val="007613EF"/>
    <w:rsid w:val="00770193"/>
    <w:rsid w:val="00782189"/>
    <w:rsid w:val="007D535A"/>
    <w:rsid w:val="007D708E"/>
    <w:rsid w:val="00830FC8"/>
    <w:rsid w:val="0085751E"/>
    <w:rsid w:val="008737DA"/>
    <w:rsid w:val="008E6029"/>
    <w:rsid w:val="0092752C"/>
    <w:rsid w:val="009802A9"/>
    <w:rsid w:val="009B0875"/>
    <w:rsid w:val="00AB3400"/>
    <w:rsid w:val="00AC2F4E"/>
    <w:rsid w:val="00B67946"/>
    <w:rsid w:val="00C32514"/>
    <w:rsid w:val="00C57C4D"/>
    <w:rsid w:val="00C6707B"/>
    <w:rsid w:val="00CC28A9"/>
    <w:rsid w:val="00D64DB7"/>
    <w:rsid w:val="00D9355E"/>
    <w:rsid w:val="00DE5B56"/>
    <w:rsid w:val="00E003F1"/>
    <w:rsid w:val="00E15912"/>
    <w:rsid w:val="00E43D17"/>
    <w:rsid w:val="00EC6DC4"/>
    <w:rsid w:val="00EF78B5"/>
    <w:rsid w:val="00F179F1"/>
    <w:rsid w:val="00F42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5B5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5">
    <w:name w:val="heading 5"/>
    <w:basedOn w:val="Normal"/>
    <w:next w:val="Normal"/>
    <w:link w:val="Heading5Char"/>
    <w:uiPriority w:val="9"/>
    <w:unhideWhenUsed/>
    <w:qFormat/>
    <w:rsid w:val="00DE5B5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946"/>
    <w:pPr>
      <w:tabs>
        <w:tab w:val="center" w:pos="4320"/>
        <w:tab w:val="right" w:pos="8640"/>
      </w:tabs>
    </w:pPr>
  </w:style>
  <w:style w:type="character" w:customStyle="1" w:styleId="HeaderChar">
    <w:name w:val="Header Char"/>
    <w:basedOn w:val="DefaultParagraphFont"/>
    <w:link w:val="Header"/>
    <w:uiPriority w:val="99"/>
    <w:rsid w:val="00B67946"/>
  </w:style>
  <w:style w:type="character" w:styleId="PageNumber">
    <w:name w:val="page number"/>
    <w:basedOn w:val="DefaultParagraphFont"/>
    <w:uiPriority w:val="99"/>
    <w:semiHidden/>
    <w:unhideWhenUsed/>
    <w:rsid w:val="00B67946"/>
  </w:style>
  <w:style w:type="paragraph" w:styleId="Footer">
    <w:name w:val="footer"/>
    <w:basedOn w:val="Normal"/>
    <w:link w:val="FooterChar"/>
    <w:uiPriority w:val="99"/>
    <w:unhideWhenUsed/>
    <w:rsid w:val="00CC28A9"/>
    <w:pPr>
      <w:tabs>
        <w:tab w:val="center" w:pos="4320"/>
        <w:tab w:val="right" w:pos="8640"/>
      </w:tabs>
    </w:pPr>
  </w:style>
  <w:style w:type="character" w:customStyle="1" w:styleId="FooterChar">
    <w:name w:val="Footer Char"/>
    <w:basedOn w:val="DefaultParagraphFont"/>
    <w:link w:val="Footer"/>
    <w:uiPriority w:val="99"/>
    <w:rsid w:val="00CC28A9"/>
  </w:style>
  <w:style w:type="paragraph" w:styleId="BalloonText">
    <w:name w:val="Balloon Text"/>
    <w:basedOn w:val="Normal"/>
    <w:link w:val="BalloonTextChar"/>
    <w:uiPriority w:val="99"/>
    <w:semiHidden/>
    <w:unhideWhenUsed/>
    <w:rsid w:val="006F40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077"/>
    <w:rPr>
      <w:rFonts w:ascii="Lucida Grande" w:hAnsi="Lucida Grande" w:cs="Lucida Grande"/>
      <w:sz w:val="18"/>
      <w:szCs w:val="18"/>
    </w:rPr>
  </w:style>
  <w:style w:type="character" w:customStyle="1" w:styleId="Heading1Char">
    <w:name w:val="Heading 1 Char"/>
    <w:basedOn w:val="DefaultParagraphFont"/>
    <w:link w:val="Heading1"/>
    <w:uiPriority w:val="9"/>
    <w:rsid w:val="00DE5B5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E5B56"/>
  </w:style>
  <w:style w:type="character" w:customStyle="1" w:styleId="Heading5Char">
    <w:name w:val="Heading 5 Char"/>
    <w:basedOn w:val="DefaultParagraphFont"/>
    <w:link w:val="Heading5"/>
    <w:uiPriority w:val="9"/>
    <w:rsid w:val="00DE5B56"/>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DE5B56"/>
    <w:rPr>
      <w:color w:val="0000FF"/>
      <w:u w:val="single"/>
    </w:rPr>
  </w:style>
  <w:style w:type="character" w:styleId="Emphasis">
    <w:name w:val="Emphasis"/>
    <w:basedOn w:val="DefaultParagraphFont"/>
    <w:uiPriority w:val="20"/>
    <w:qFormat/>
    <w:rsid w:val="00DE5B5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5B5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5">
    <w:name w:val="heading 5"/>
    <w:basedOn w:val="Normal"/>
    <w:next w:val="Normal"/>
    <w:link w:val="Heading5Char"/>
    <w:uiPriority w:val="9"/>
    <w:unhideWhenUsed/>
    <w:qFormat/>
    <w:rsid w:val="00DE5B5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946"/>
    <w:pPr>
      <w:tabs>
        <w:tab w:val="center" w:pos="4320"/>
        <w:tab w:val="right" w:pos="8640"/>
      </w:tabs>
    </w:pPr>
  </w:style>
  <w:style w:type="character" w:customStyle="1" w:styleId="HeaderChar">
    <w:name w:val="Header Char"/>
    <w:basedOn w:val="DefaultParagraphFont"/>
    <w:link w:val="Header"/>
    <w:uiPriority w:val="99"/>
    <w:rsid w:val="00B67946"/>
  </w:style>
  <w:style w:type="character" w:styleId="PageNumber">
    <w:name w:val="page number"/>
    <w:basedOn w:val="DefaultParagraphFont"/>
    <w:uiPriority w:val="99"/>
    <w:semiHidden/>
    <w:unhideWhenUsed/>
    <w:rsid w:val="00B67946"/>
  </w:style>
  <w:style w:type="paragraph" w:styleId="Footer">
    <w:name w:val="footer"/>
    <w:basedOn w:val="Normal"/>
    <w:link w:val="FooterChar"/>
    <w:uiPriority w:val="99"/>
    <w:unhideWhenUsed/>
    <w:rsid w:val="00CC28A9"/>
    <w:pPr>
      <w:tabs>
        <w:tab w:val="center" w:pos="4320"/>
        <w:tab w:val="right" w:pos="8640"/>
      </w:tabs>
    </w:pPr>
  </w:style>
  <w:style w:type="character" w:customStyle="1" w:styleId="FooterChar">
    <w:name w:val="Footer Char"/>
    <w:basedOn w:val="DefaultParagraphFont"/>
    <w:link w:val="Footer"/>
    <w:uiPriority w:val="99"/>
    <w:rsid w:val="00CC28A9"/>
  </w:style>
  <w:style w:type="paragraph" w:styleId="BalloonText">
    <w:name w:val="Balloon Text"/>
    <w:basedOn w:val="Normal"/>
    <w:link w:val="BalloonTextChar"/>
    <w:uiPriority w:val="99"/>
    <w:semiHidden/>
    <w:unhideWhenUsed/>
    <w:rsid w:val="006F40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077"/>
    <w:rPr>
      <w:rFonts w:ascii="Lucida Grande" w:hAnsi="Lucida Grande" w:cs="Lucida Grande"/>
      <w:sz w:val="18"/>
      <w:szCs w:val="18"/>
    </w:rPr>
  </w:style>
  <w:style w:type="character" w:customStyle="1" w:styleId="Heading1Char">
    <w:name w:val="Heading 1 Char"/>
    <w:basedOn w:val="DefaultParagraphFont"/>
    <w:link w:val="Heading1"/>
    <w:uiPriority w:val="9"/>
    <w:rsid w:val="00DE5B5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E5B56"/>
  </w:style>
  <w:style w:type="character" w:customStyle="1" w:styleId="Heading5Char">
    <w:name w:val="Heading 5 Char"/>
    <w:basedOn w:val="DefaultParagraphFont"/>
    <w:link w:val="Heading5"/>
    <w:uiPriority w:val="9"/>
    <w:rsid w:val="00DE5B56"/>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DE5B56"/>
    <w:rPr>
      <w:color w:val="0000FF"/>
      <w:u w:val="single"/>
    </w:rPr>
  </w:style>
  <w:style w:type="character" w:styleId="Emphasis">
    <w:name w:val="Emphasis"/>
    <w:basedOn w:val="DefaultParagraphFont"/>
    <w:uiPriority w:val="20"/>
    <w:qFormat/>
    <w:rsid w:val="00DE5B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jamanetwork.com/journals/jama/fullarticle/2492881"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Lis164</b:Tag>
    <b:SourceType>JournalArticle</b:SourceType>
    <b:Guid>{1000F47E-47BF-3E4F-AA20-9A61E5EF53C0}</b:Guid>
    <b:Title>Urinary Tract Infection: Pathogenesis and Outlook</b:Title>
    <b:Year>2016</b:Year>
    <b:Author>
      <b:Author>
        <b:NameList>
          <b:Person>
            <b:Last>McLellan</b:Last>
            <b:First>Lisa</b:First>
            <b:Middle>K.</b:Middle>
          </b:Person>
          <b:Person>
            <b:Last>Hunstad</b:Last>
            <b:First>David</b:First>
            <b:Middle>A.</b:Middle>
          </b:Person>
        </b:NameList>
      </b:Author>
    </b:Author>
    <b:JournalName>Trends Mol Med</b:JournalName>
    <b:Volume>22</b:Volume>
    <b:Issue>11</b:Issue>
    <b:Pages>946–957</b:Pages>
    <b:RefOrder>1</b:RefOrder>
  </b:Source>
  <b:Source>
    <b:Tag>Joh19</b:Tag>
    <b:SourceType>JournalArticle</b:SourceType>
    <b:Guid>{4C8645A3-29C3-1B42-B73B-6B497EA057FF}</b:Guid>
    <b:Author>
      <b:Author>
        <b:NameList>
          <b:Person>
            <b:Last>Brusch</b:Last>
            <b:First>John</b:First>
            <b:Middle>L</b:Middle>
          </b:Person>
          <b:Person>
            <b:Last>Bronze</b:Last>
            <b:First>Michael</b:First>
            <b:Middle>Stuart</b:Middle>
          </b:Person>
        </b:NameList>
      </b:Author>
    </b:Author>
    <b:Title>What is the pathophysiology of urinary tract infection (UTI)? </b:Title>
    <b:JournalName>Medspace</b:JournalName>
    <b:Year>2019</b:Year>
    <b:RefOrder>2</b:RefOrder>
  </b:Source>
  <b:Source>
    <b:Tag>Ste16</b:Tag>
    <b:SourceType>JournalArticle</b:SourceType>
    <b:Guid>{EE7C8977-EA15-A841-91C7-CF1A4E181182}</b:Guid>
    <b:Author>
      <b:Author>
        <b:NameList>
          <b:Person>
            <b:Last>Liang</b:Last>
            <b:First>Stephen</b:First>
            <b:Middle>Y.</b:Middle>
          </b:Person>
        </b:NameList>
      </b:Author>
    </b:Author>
    <b:Title>Sepsis and other Infectious Disease Emergencies in the Elderly </b:Title>
    <b:JournalName>Emerg Med Clin North Am</b:JournalName>
    <b:Year>2016</b:Year>
    <b:Volume>34</b:Volume>
    <b:Issue>3</b:Issue>
    <b:Pages>501–522</b:Pages>
    <b:RefOrder>3</b:RefOrder>
  </b:Source>
  <b:Source>
    <b:Tag>Ait11</b:Tag>
    <b:SourceType>JournalArticle</b:SourceType>
    <b:Guid>{1FF1007A-36A5-7744-8047-2F5E145BB247}</b:Guid>
    <b:Author>
      <b:Author>
        <b:NameList>
          <b:Person>
            <b:Last>Aitken</b:Last>
            <b:First>Leanne</b:First>
          </b:Person>
          <b:Person>
            <b:Last>Williams</b:Last>
            <b:First>Ged</b:First>
            <b:Middle>RN</b:Middle>
          </b:Person>
          <b:Person>
            <b:Last>Maurene</b:Last>
          </b:Person>
          <b:Person>
            <b:Last>Blot</b:Last>
            <b:First>Stijn</b:First>
          </b:Person>
        </b:NameList>
      </b:Author>
    </b:Author>
    <b:Title>Nursing considerations to complement the Surviving Sepsis Campaign guidelines</b:Title>
    <b:JournalName>Critical Care Medicine</b:JournalName>
    <b:Year>2011</b:Year>
    <b:Volume>39</b:Volume>
    <b:Issue>7</b:Issue>
    <b:RefOrder>4</b:RefOrder>
  </b:Source>
  <b:Source>
    <b:Tag>Hea181</b:Tag>
    <b:SourceType>JournalArticle</b:SourceType>
    <b:Guid>{F7E7FB9C-BA01-3444-A09E-849870603D72}</b:Guid>
    <b:Author>
      <b:Author>
        <b:NameList>
          <b:Person>
            <b:Last>White</b:Last>
            <b:First>Heath</b:First>
            <b:Middle>D.</b:Middle>
          </b:Person>
          <b:Person>
            <b:Last>Vazquez-Sandoval</b:Last>
            <b:First>Alfredo</b:First>
          </b:Person>
          <b:Person>
            <b:Last>Quiroga</b:Last>
            <b:First>Pedro</b:First>
            <b:Middle>F.</b:Middle>
          </b:Person>
          <b:Person>
            <b:Last>Song</b:Last>
            <b:First>Juhee</b:First>
          </b:Person>
          <b:Person>
            <b:Last>Jones</b:Last>
            <b:First>Shirley</b:First>
            <b:Middle>F.</b:Middle>
          </b:Person>
          <b:Person>
            <b:Last>Arroliga</b:Last>
            <b:First>Alejandro</b:First>
            <b:Middle>C.</b:Middle>
          </b:Person>
        </b:NameList>
      </b:Author>
    </b:Author>
    <b:Title>Utility of venous blood gases in severe sepsis and septic shock </b:Title>
    <b:JournalName>Proc (Bayl Univ Med Cent)</b:JournalName>
    <b:Year>2018</b:Year>
    <b:Volume>31</b:Volume>
    <b:Issue>3</b:Issue>
    <b:Pages>269–275</b:Pages>
    <b:RefOrder>6</b:RefOrder>
  </b:Source>
  <b:Source>
    <b:Tag>Meg17</b:Tag>
    <b:SourceType>JournalArticle</b:SourceType>
    <b:Guid>{C54F768E-9E3D-0A4D-9C85-FD209FC8DD7C}</b:Guid>
    <b:Author>
      <b:Author>
        <b:NameList>
          <b:Person>
            <b:Last>Doble</b:Last>
            <b:First>Megan</b:First>
          </b:Person>
        </b:NameList>
      </b:Author>
    </b:Author>
    <b:Title>Sepsis: What nurses need to know </b:Title>
    <b:JournalName>Nursing Center</b:JournalName>
    <b:Year>2017</b:Year>
    <b:Volume>2019</b:Volume>
    <b:Issue>04</b:Issue>
    <b:Pages>24</b:Pages>
    <b:RefOrder>5</b:RefOrder>
  </b:Source>
</b:Sources>
</file>

<file path=customXml/itemProps1.xml><?xml version="1.0" encoding="utf-8"?>
<ds:datastoreItem xmlns:ds="http://schemas.openxmlformats.org/officeDocument/2006/customXml" ds:itemID="{84396401-D631-7D43-8034-BF023472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1381</Words>
  <Characters>7874</Characters>
  <Application>Microsoft Macintosh Word</Application>
  <DocSecurity>0</DocSecurity>
  <Lines>65</Lines>
  <Paragraphs>18</Paragraphs>
  <ScaleCrop>false</ScaleCrop>
  <Company>art</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2019-04-24T15:15:00Z</dcterms:created>
  <dcterms:modified xsi:type="dcterms:W3CDTF">2019-04-24T15:15:00Z</dcterms:modified>
</cp:coreProperties>
</file>