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7E7BF" w14:textId="77777777" w:rsidR="001F59C5" w:rsidRDefault="001F59C5" w:rsidP="001F59C5">
      <w:pPr>
        <w:spacing w:line="480" w:lineRule="auto"/>
        <w:jc w:val="center"/>
      </w:pPr>
    </w:p>
    <w:p w14:paraId="31A2875E" w14:textId="77777777" w:rsidR="001F59C5" w:rsidRDefault="001F59C5" w:rsidP="001F59C5">
      <w:pPr>
        <w:spacing w:line="480" w:lineRule="auto"/>
        <w:jc w:val="center"/>
      </w:pPr>
    </w:p>
    <w:p w14:paraId="432FFA17" w14:textId="77777777" w:rsidR="001F59C5" w:rsidRDefault="001F59C5" w:rsidP="001F59C5">
      <w:pPr>
        <w:spacing w:line="480" w:lineRule="auto"/>
        <w:jc w:val="center"/>
      </w:pPr>
    </w:p>
    <w:p w14:paraId="229A0F23" w14:textId="77777777" w:rsidR="001F59C5" w:rsidRDefault="001F59C5" w:rsidP="001F59C5">
      <w:pPr>
        <w:spacing w:line="480" w:lineRule="auto"/>
        <w:jc w:val="center"/>
      </w:pPr>
    </w:p>
    <w:p w14:paraId="0B436FD5" w14:textId="77777777" w:rsidR="001F59C5" w:rsidRDefault="001F59C5" w:rsidP="001F59C5">
      <w:pPr>
        <w:spacing w:line="480" w:lineRule="auto"/>
        <w:jc w:val="center"/>
      </w:pPr>
    </w:p>
    <w:p w14:paraId="3526081C" w14:textId="77777777" w:rsidR="001F59C5" w:rsidRDefault="001F59C5" w:rsidP="001F59C5">
      <w:pPr>
        <w:spacing w:line="480" w:lineRule="auto"/>
        <w:jc w:val="center"/>
      </w:pPr>
    </w:p>
    <w:p w14:paraId="0F11E9D3" w14:textId="77777777" w:rsidR="001F59C5" w:rsidRDefault="0095332B" w:rsidP="001F59C5">
      <w:pPr>
        <w:spacing w:line="480" w:lineRule="auto"/>
        <w:jc w:val="center"/>
      </w:pPr>
      <w:r>
        <w:t>Title page</w:t>
      </w:r>
    </w:p>
    <w:p w14:paraId="3D43FA5A" w14:textId="77777777" w:rsidR="001F59C5" w:rsidRDefault="0095332B" w:rsidP="001F59C5">
      <w:pPr>
        <w:spacing w:line="480" w:lineRule="auto"/>
        <w:jc w:val="center"/>
      </w:pPr>
      <w:r>
        <w:t>Corporate compliance plan</w:t>
      </w:r>
    </w:p>
    <w:p w14:paraId="73E81919" w14:textId="77777777" w:rsidR="001F59C5" w:rsidRDefault="0095332B">
      <w:r>
        <w:br w:type="page"/>
      </w:r>
    </w:p>
    <w:p w14:paraId="2A17BC16" w14:textId="7255BABA" w:rsidR="004F3E88" w:rsidRPr="00C0151E" w:rsidRDefault="0095332B" w:rsidP="00C0151E">
      <w:pPr>
        <w:spacing w:line="480" w:lineRule="auto"/>
        <w:ind w:firstLine="720"/>
        <w:jc w:val="both"/>
        <w:rPr>
          <w:rFonts w:ascii="Times New Roman" w:hAnsi="Times New Roman" w:cs="Times New Roman"/>
        </w:rPr>
      </w:pPr>
      <w:r w:rsidRPr="00C0151E">
        <w:rPr>
          <w:rFonts w:ascii="Times New Roman" w:hAnsi="Times New Roman" w:cs="Times New Roman"/>
        </w:rPr>
        <w:lastRenderedPageBreak/>
        <w:t xml:space="preserve">The corporate compliance plan </w:t>
      </w:r>
      <w:r w:rsidR="00C0151E">
        <w:rPr>
          <w:rFonts w:ascii="Times New Roman" w:hAnsi="Times New Roman" w:cs="Times New Roman"/>
        </w:rPr>
        <w:t xml:space="preserve">highlights the laws and regulations that the nursing staff will follow at the clinic. The purpose is to ensure that they follow the guidelines during interacting with workplace or clients. This will eliminate the scope of illegal or corrupt practices. </w:t>
      </w:r>
      <w:r w:rsidR="006A309C">
        <w:rPr>
          <w:rFonts w:ascii="Times New Roman" w:hAnsi="Times New Roman" w:cs="Times New Roman"/>
        </w:rPr>
        <w:t xml:space="preserve">The compliance plan also minimizes the issues of non-compliance. It provides a roadmap that identifies the fundamental scenarios that healthcare professionals will encounter in clinical settings. </w:t>
      </w:r>
      <w:r w:rsidR="001A1204">
        <w:rPr>
          <w:rFonts w:ascii="Times New Roman" w:hAnsi="Times New Roman" w:cs="Times New Roman"/>
        </w:rPr>
        <w:t>A compliance plan involves a written plan including all components that address the legal and ethical concerns.</w:t>
      </w:r>
    </w:p>
    <w:p w14:paraId="0CA6BC4A" w14:textId="1399949E" w:rsidR="00B604C1" w:rsidRDefault="0095332B" w:rsidP="00C0151E">
      <w:pPr>
        <w:spacing w:line="480" w:lineRule="auto"/>
        <w:jc w:val="both"/>
        <w:rPr>
          <w:rFonts w:ascii="Times New Roman" w:hAnsi="Times New Roman" w:cs="Times New Roman"/>
        </w:rPr>
      </w:pPr>
      <w:r w:rsidRPr="00C0151E">
        <w:rPr>
          <w:rFonts w:ascii="Times New Roman" w:hAnsi="Times New Roman" w:cs="Times New Roman"/>
        </w:rPr>
        <w:t>Ethics</w:t>
      </w:r>
    </w:p>
    <w:p w14:paraId="430214BC" w14:textId="77777777" w:rsidR="00D85D1D" w:rsidRDefault="0095332B" w:rsidP="00D85D1D">
      <w:pPr>
        <w:pStyle w:val="ListParagraph"/>
        <w:numPr>
          <w:ilvl w:val="0"/>
          <w:numId w:val="1"/>
        </w:numPr>
        <w:spacing w:line="480" w:lineRule="auto"/>
        <w:jc w:val="both"/>
        <w:rPr>
          <w:rFonts w:ascii="Times New Roman" w:hAnsi="Times New Roman" w:cs="Times New Roman"/>
        </w:rPr>
      </w:pPr>
      <w:r w:rsidRPr="00D85D1D">
        <w:rPr>
          <w:rFonts w:ascii="Times New Roman" w:hAnsi="Times New Roman" w:cs="Times New Roman"/>
        </w:rPr>
        <w:t xml:space="preserve">The ethical </w:t>
      </w:r>
      <w:proofErr w:type="spellStart"/>
      <w:r w:rsidRPr="00D85D1D">
        <w:rPr>
          <w:rFonts w:ascii="Times New Roman" w:hAnsi="Times New Roman" w:cs="Times New Roman"/>
        </w:rPr>
        <w:t>behaviour</w:t>
      </w:r>
      <w:proofErr w:type="spellEnd"/>
      <w:r w:rsidRPr="00D85D1D">
        <w:rPr>
          <w:rFonts w:ascii="Times New Roman" w:hAnsi="Times New Roman" w:cs="Times New Roman"/>
        </w:rPr>
        <w:t xml:space="preserve"> policy defines the code of conduct that is mandatory for healthcare professionals. It includes an explanation of the unacceptable code of conduct such as misbehavior or discrimina</w:t>
      </w:r>
      <w:r w:rsidRPr="00D85D1D">
        <w:rPr>
          <w:rFonts w:ascii="Times New Roman" w:hAnsi="Times New Roman" w:cs="Times New Roman"/>
        </w:rPr>
        <w:t>tion against patients.</w:t>
      </w:r>
    </w:p>
    <w:p w14:paraId="66412599" w14:textId="41E250E1" w:rsidR="00D85D1D" w:rsidRDefault="0095332B" w:rsidP="00D85D1D">
      <w:pPr>
        <w:pStyle w:val="ListParagraph"/>
        <w:numPr>
          <w:ilvl w:val="0"/>
          <w:numId w:val="1"/>
        </w:numPr>
        <w:spacing w:line="480" w:lineRule="auto"/>
        <w:jc w:val="both"/>
        <w:rPr>
          <w:rFonts w:ascii="Times New Roman" w:hAnsi="Times New Roman" w:cs="Times New Roman"/>
        </w:rPr>
      </w:pPr>
      <w:r w:rsidRPr="00D85D1D">
        <w:rPr>
          <w:rFonts w:ascii="Times New Roman" w:hAnsi="Times New Roman" w:cs="Times New Roman"/>
        </w:rPr>
        <w:t xml:space="preserve">The inability of the professionals to comply with the code results in strict disciplinary actions. </w:t>
      </w:r>
    </w:p>
    <w:p w14:paraId="2245A6C0" w14:textId="0BBF4908" w:rsidR="00D85D1D" w:rsidRDefault="0095332B" w:rsidP="00D85D1D">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At the time of decision-making</w:t>
      </w:r>
      <w:r w:rsidR="00481D0F">
        <w:rPr>
          <w:rFonts w:ascii="Times New Roman" w:hAnsi="Times New Roman" w:cs="Times New Roman"/>
        </w:rPr>
        <w:t xml:space="preserve">, the professionals must incorporate law and </w:t>
      </w:r>
      <w:proofErr w:type="spellStart"/>
      <w:r w:rsidR="00481D0F">
        <w:rPr>
          <w:rFonts w:ascii="Times New Roman" w:hAnsi="Times New Roman" w:cs="Times New Roman"/>
        </w:rPr>
        <w:t>fulfil</w:t>
      </w:r>
      <w:proofErr w:type="spellEnd"/>
      <w:r w:rsidR="00481D0F">
        <w:rPr>
          <w:rFonts w:ascii="Times New Roman" w:hAnsi="Times New Roman" w:cs="Times New Roman"/>
        </w:rPr>
        <w:t xml:space="preserve"> their commitment.</w:t>
      </w:r>
    </w:p>
    <w:p w14:paraId="70D09850" w14:textId="0D1B64D6" w:rsidR="00FC611D" w:rsidRDefault="0095332B" w:rsidP="00D85D1D">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The professions will ensure that </w:t>
      </w:r>
      <w:r>
        <w:rPr>
          <w:rFonts w:ascii="Times New Roman" w:hAnsi="Times New Roman" w:cs="Times New Roman"/>
        </w:rPr>
        <w:t xml:space="preserve">they are doing the right thing and following the standards or principle mentioned in the guideline. </w:t>
      </w:r>
    </w:p>
    <w:p w14:paraId="3F878408" w14:textId="2EFFF3B1" w:rsidR="00FC611D" w:rsidRPr="00D85D1D" w:rsidRDefault="0095332B" w:rsidP="00D85D1D">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They will perform their responsibility by abiding the laws of policy and procedures. </w:t>
      </w:r>
    </w:p>
    <w:p w14:paraId="05E726D4" w14:textId="19B25D49" w:rsidR="00B604C1" w:rsidRDefault="0095332B" w:rsidP="001F59C5">
      <w:pPr>
        <w:spacing w:line="480" w:lineRule="auto"/>
        <w:rPr>
          <w:rFonts w:ascii="Times New Roman" w:hAnsi="Times New Roman" w:cs="Times New Roman"/>
        </w:rPr>
      </w:pPr>
      <w:r w:rsidRPr="00C0151E">
        <w:rPr>
          <w:rFonts w:ascii="Times New Roman" w:hAnsi="Times New Roman" w:cs="Times New Roman"/>
        </w:rPr>
        <w:t>Privacy and security</w:t>
      </w:r>
    </w:p>
    <w:p w14:paraId="6EF81D43" w14:textId="52FF5C89" w:rsidR="00FC611D" w:rsidRDefault="0095332B" w:rsidP="00FC611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The healthcare </w:t>
      </w:r>
      <w:proofErr w:type="gramStart"/>
      <w:r>
        <w:rPr>
          <w:rFonts w:ascii="Times New Roman" w:hAnsi="Times New Roman" w:cs="Times New Roman"/>
        </w:rPr>
        <w:t>staff take</w:t>
      </w:r>
      <w:proofErr w:type="gramEnd"/>
      <w:r>
        <w:rPr>
          <w:rFonts w:ascii="Times New Roman" w:hAnsi="Times New Roman" w:cs="Times New Roman"/>
        </w:rPr>
        <w:t xml:space="preserve"> reasonable steps for e</w:t>
      </w:r>
      <w:r>
        <w:rPr>
          <w:rFonts w:ascii="Times New Roman" w:hAnsi="Times New Roman" w:cs="Times New Roman"/>
        </w:rPr>
        <w:t>nsuring that the personal information and data of the patient is not misused.</w:t>
      </w:r>
    </w:p>
    <w:p w14:paraId="14EFEA62" w14:textId="6D0A9597" w:rsidR="00FC611D" w:rsidRDefault="0095332B" w:rsidP="00FC611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The collected information of patients is only used for medical purpose.</w:t>
      </w:r>
    </w:p>
    <w:p w14:paraId="4C156D30" w14:textId="7BD740FC" w:rsidR="00FC611D" w:rsidRDefault="0095332B" w:rsidP="00FC611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lastRenderedPageBreak/>
        <w:t>No information of the patient is shared with the third party.</w:t>
      </w:r>
    </w:p>
    <w:p w14:paraId="0BE4ED20" w14:textId="70E7FA41" w:rsidR="00FC611D" w:rsidRPr="00FC611D" w:rsidRDefault="0095332B" w:rsidP="00FC611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The Guidelines define the conditions for </w:t>
      </w:r>
      <w:r>
        <w:rPr>
          <w:rFonts w:ascii="Times New Roman" w:hAnsi="Times New Roman" w:cs="Times New Roman"/>
        </w:rPr>
        <w:t>using patient information and keeping in a safe data repository.</w:t>
      </w:r>
    </w:p>
    <w:p w14:paraId="35D72623" w14:textId="4BB2AC87" w:rsidR="00B604C1" w:rsidRDefault="0095332B" w:rsidP="001F59C5">
      <w:pPr>
        <w:spacing w:line="480" w:lineRule="auto"/>
        <w:rPr>
          <w:rFonts w:ascii="Times New Roman" w:hAnsi="Times New Roman" w:cs="Times New Roman"/>
        </w:rPr>
      </w:pPr>
      <w:proofErr w:type="gramStart"/>
      <w:r w:rsidRPr="00C0151E">
        <w:rPr>
          <w:rFonts w:ascii="Times New Roman" w:hAnsi="Times New Roman" w:cs="Times New Roman"/>
        </w:rPr>
        <w:t>Patients</w:t>
      </w:r>
      <w:proofErr w:type="gramEnd"/>
      <w:r w:rsidRPr="00C0151E">
        <w:rPr>
          <w:rFonts w:ascii="Times New Roman" w:hAnsi="Times New Roman" w:cs="Times New Roman"/>
        </w:rPr>
        <w:t xml:space="preserve"> rights and autonomy</w:t>
      </w:r>
    </w:p>
    <w:p w14:paraId="3F74B63A" w14:textId="44ED732F" w:rsidR="00FC611D" w:rsidRDefault="0095332B" w:rsidP="00FC611D">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Healthcare staff adheres with </w:t>
      </w:r>
      <w:proofErr w:type="gramStart"/>
      <w:r>
        <w:rPr>
          <w:rFonts w:ascii="Times New Roman" w:hAnsi="Times New Roman" w:cs="Times New Roman"/>
        </w:rPr>
        <w:t>patients</w:t>
      </w:r>
      <w:proofErr w:type="gramEnd"/>
      <w:r>
        <w:rPr>
          <w:rFonts w:ascii="Times New Roman" w:hAnsi="Times New Roman" w:cs="Times New Roman"/>
        </w:rPr>
        <w:t xml:space="preserve"> rights of autonomy that means informing them about the diagnosis, treatment and probable outcomes.</w:t>
      </w:r>
    </w:p>
    <w:p w14:paraId="31CB9061" w14:textId="6D80A983" w:rsidR="00FC611D" w:rsidRDefault="0095332B" w:rsidP="00FC611D">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This requires obtaining </w:t>
      </w:r>
      <w:r>
        <w:rPr>
          <w:rFonts w:ascii="Times New Roman" w:hAnsi="Times New Roman" w:cs="Times New Roman"/>
        </w:rPr>
        <w:t>informed consent from the patients befo</w:t>
      </w:r>
      <w:r w:rsidR="00D655F9">
        <w:rPr>
          <w:rFonts w:ascii="Times New Roman" w:hAnsi="Times New Roman" w:cs="Times New Roman"/>
        </w:rPr>
        <w:t xml:space="preserve">re adopting a treatment plan </w:t>
      </w:r>
      <w:sdt>
        <w:sdtPr>
          <w:rPr>
            <w:rFonts w:ascii="Times New Roman" w:hAnsi="Times New Roman" w:cs="Times New Roman"/>
          </w:rPr>
          <w:id w:val="-824744707"/>
          <w:citation/>
        </w:sdtPr>
        <w:sdtEndPr/>
        <w:sdtContent>
          <w:r w:rsidR="00D655F9">
            <w:rPr>
              <w:rFonts w:ascii="Times New Roman" w:hAnsi="Times New Roman" w:cs="Times New Roman"/>
            </w:rPr>
            <w:fldChar w:fldCharType="begin"/>
          </w:r>
          <w:r w:rsidR="00D655F9">
            <w:rPr>
              <w:rFonts w:ascii="Times New Roman" w:hAnsi="Times New Roman" w:cs="Times New Roman"/>
            </w:rPr>
            <w:instrText xml:space="preserve"> CITATION Vik10 \l 1033 </w:instrText>
          </w:r>
          <w:r w:rsidR="00D655F9">
            <w:rPr>
              <w:rFonts w:ascii="Times New Roman" w:hAnsi="Times New Roman" w:cs="Times New Roman"/>
            </w:rPr>
            <w:fldChar w:fldCharType="separate"/>
          </w:r>
          <w:r w:rsidR="00D655F9" w:rsidRPr="00D655F9">
            <w:rPr>
              <w:rFonts w:ascii="Times New Roman" w:hAnsi="Times New Roman" w:cs="Times New Roman"/>
              <w:noProof/>
            </w:rPr>
            <w:t>(Entwistle, Carter, Cribb, &amp; McCaffery, 2010)</w:t>
          </w:r>
          <w:r w:rsidR="00D655F9">
            <w:rPr>
              <w:rFonts w:ascii="Times New Roman" w:hAnsi="Times New Roman" w:cs="Times New Roman"/>
            </w:rPr>
            <w:fldChar w:fldCharType="end"/>
          </w:r>
        </w:sdtContent>
      </w:sdt>
      <w:r w:rsidR="00D655F9">
        <w:rPr>
          <w:rFonts w:ascii="Times New Roman" w:hAnsi="Times New Roman" w:cs="Times New Roman"/>
        </w:rPr>
        <w:t xml:space="preserve">. </w:t>
      </w:r>
    </w:p>
    <w:p w14:paraId="532B724A" w14:textId="1E364614" w:rsidR="00FC611D" w:rsidRDefault="0095332B" w:rsidP="00FC611D">
      <w:pPr>
        <w:pStyle w:val="ListParagraph"/>
        <w:numPr>
          <w:ilvl w:val="0"/>
          <w:numId w:val="3"/>
        </w:numPr>
        <w:spacing w:line="480" w:lineRule="auto"/>
        <w:rPr>
          <w:rFonts w:ascii="Times New Roman" w:hAnsi="Times New Roman" w:cs="Times New Roman"/>
        </w:rPr>
      </w:pPr>
      <w:r>
        <w:rPr>
          <w:rFonts w:ascii="Times New Roman" w:hAnsi="Times New Roman" w:cs="Times New Roman"/>
        </w:rPr>
        <w:t>The doctors and staff obtain signed consent from the patients before starting the surgery.</w:t>
      </w:r>
    </w:p>
    <w:p w14:paraId="2C647CCB" w14:textId="632FB668" w:rsidR="00BD5B52" w:rsidRDefault="0095332B" w:rsidP="00FC611D">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The policy reflects </w:t>
      </w:r>
      <w:r>
        <w:rPr>
          <w:rFonts w:ascii="Times New Roman" w:hAnsi="Times New Roman" w:cs="Times New Roman"/>
        </w:rPr>
        <w:t>that the staff must respect the patient's autonomy and provide the opportunity of making independent choices.</w:t>
      </w:r>
    </w:p>
    <w:p w14:paraId="1E3809DB" w14:textId="45E83C77" w:rsidR="00BD5B52" w:rsidRPr="00FC611D" w:rsidRDefault="0095332B" w:rsidP="00FC611D">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The staff is responsible for providing the cost-benefit analysis that leads to an informed decision. </w:t>
      </w:r>
      <w:proofErr w:type="gramStart"/>
      <w:r w:rsidR="00A23D18">
        <w:rPr>
          <w:rFonts w:ascii="Times New Roman" w:hAnsi="Times New Roman" w:cs="Times New Roman"/>
        </w:rPr>
        <w:t>personal</w:t>
      </w:r>
      <w:proofErr w:type="gramEnd"/>
      <w:r w:rsidR="00A23D18">
        <w:rPr>
          <w:rFonts w:ascii="Times New Roman" w:hAnsi="Times New Roman" w:cs="Times New Roman"/>
        </w:rPr>
        <w:t xml:space="preserve"> autonomy reflects that the patient is not influenced by other people. </w:t>
      </w:r>
    </w:p>
    <w:p w14:paraId="20919468" w14:textId="10E756D6" w:rsidR="00B604C1" w:rsidRDefault="0095332B" w:rsidP="001F59C5">
      <w:pPr>
        <w:spacing w:line="480" w:lineRule="auto"/>
        <w:rPr>
          <w:rFonts w:ascii="Times New Roman" w:hAnsi="Times New Roman" w:cs="Times New Roman"/>
        </w:rPr>
      </w:pPr>
      <w:r w:rsidRPr="00C0151E">
        <w:rPr>
          <w:rFonts w:ascii="Times New Roman" w:hAnsi="Times New Roman" w:cs="Times New Roman"/>
        </w:rPr>
        <w:t>Human resources/ labor laws</w:t>
      </w:r>
    </w:p>
    <w:p w14:paraId="730CEF00" w14:textId="4A82EB10" w:rsidR="00A23D18" w:rsidRDefault="0095332B" w:rsidP="00A23D18">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Equal employment opportunity is given to the staff members and healthcare professionals in clinical settings </w:t>
      </w:r>
      <w:sdt>
        <w:sdtPr>
          <w:rPr>
            <w:rFonts w:ascii="Times New Roman" w:hAnsi="Times New Roman" w:cs="Times New Roman"/>
          </w:rPr>
          <w:id w:val="-1505737655"/>
          <w:citation/>
        </w:sdtPr>
        <w:sdtEndPr/>
        <w:sdtContent>
          <w:r>
            <w:rPr>
              <w:rFonts w:ascii="Times New Roman" w:hAnsi="Times New Roman" w:cs="Times New Roman"/>
            </w:rPr>
            <w:fldChar w:fldCharType="begin"/>
          </w:r>
          <w:r>
            <w:rPr>
              <w:rFonts w:ascii="Times New Roman" w:hAnsi="Times New Roman" w:cs="Times New Roman"/>
            </w:rPr>
            <w:instrText xml:space="preserve"> CITATION Ste061 \l 1033 </w:instrText>
          </w:r>
          <w:r>
            <w:rPr>
              <w:rFonts w:ascii="Times New Roman" w:hAnsi="Times New Roman" w:cs="Times New Roman"/>
            </w:rPr>
            <w:fldChar w:fldCharType="separate"/>
          </w:r>
          <w:r w:rsidRPr="00A23D18">
            <w:rPr>
              <w:rFonts w:ascii="Times New Roman" w:hAnsi="Times New Roman" w:cs="Times New Roman"/>
              <w:noProof/>
            </w:rPr>
            <w:t>(Kabene, Orchard, Howard, Soriano, &amp; Leduc, 2006)</w:t>
          </w:r>
          <w:r>
            <w:rPr>
              <w:rFonts w:ascii="Times New Roman" w:hAnsi="Times New Roman" w:cs="Times New Roman"/>
            </w:rPr>
            <w:fldChar w:fldCharType="end"/>
          </w:r>
        </w:sdtContent>
      </w:sdt>
      <w:r>
        <w:rPr>
          <w:rFonts w:ascii="Times New Roman" w:hAnsi="Times New Roman" w:cs="Times New Roman"/>
        </w:rPr>
        <w:t xml:space="preserve">. </w:t>
      </w:r>
    </w:p>
    <w:p w14:paraId="3FFF91A3" w14:textId="0366D132" w:rsidR="00A23D18" w:rsidRDefault="0095332B" w:rsidP="00A23D18">
      <w:pPr>
        <w:pStyle w:val="ListParagraph"/>
        <w:numPr>
          <w:ilvl w:val="0"/>
          <w:numId w:val="4"/>
        </w:numPr>
        <w:spacing w:line="480" w:lineRule="auto"/>
        <w:rPr>
          <w:rFonts w:ascii="Times New Roman" w:hAnsi="Times New Roman" w:cs="Times New Roman"/>
        </w:rPr>
      </w:pPr>
      <w:r>
        <w:rPr>
          <w:rFonts w:ascii="Times New Roman" w:hAnsi="Times New Roman" w:cs="Times New Roman"/>
        </w:rPr>
        <w:t>Fa</w:t>
      </w:r>
      <w:r>
        <w:rPr>
          <w:rFonts w:ascii="Times New Roman" w:hAnsi="Times New Roman" w:cs="Times New Roman"/>
        </w:rPr>
        <w:t xml:space="preserve">ir Labor Standard Act is used for defining the labor laws for healthcare professionals and staff. </w:t>
      </w:r>
    </w:p>
    <w:p w14:paraId="2293AEEA" w14:textId="6066DCAC" w:rsidR="002A62C9" w:rsidRDefault="0095332B" w:rsidP="002A62C9">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The healthcare institute follows standard work hours that ensure that the employees are not overworked. </w:t>
      </w:r>
    </w:p>
    <w:p w14:paraId="652CA78F" w14:textId="7D24FED9" w:rsidR="002A62C9" w:rsidRPr="002A62C9" w:rsidRDefault="0095332B" w:rsidP="002A62C9">
      <w:pPr>
        <w:pStyle w:val="ListParagraph"/>
        <w:numPr>
          <w:ilvl w:val="0"/>
          <w:numId w:val="4"/>
        </w:numPr>
        <w:spacing w:line="480" w:lineRule="auto"/>
        <w:rPr>
          <w:rFonts w:ascii="Times New Roman" w:hAnsi="Times New Roman" w:cs="Times New Roman"/>
        </w:rPr>
      </w:pPr>
      <w:r>
        <w:rPr>
          <w:rFonts w:ascii="Times New Roman" w:hAnsi="Times New Roman" w:cs="Times New Roman"/>
        </w:rPr>
        <w:lastRenderedPageBreak/>
        <w:t xml:space="preserve">Healthcare coverage, insurance and retirement plans </w:t>
      </w:r>
      <w:r>
        <w:rPr>
          <w:rFonts w:ascii="Times New Roman" w:hAnsi="Times New Roman" w:cs="Times New Roman"/>
        </w:rPr>
        <w:t xml:space="preserve">are also provided to staff. </w:t>
      </w:r>
    </w:p>
    <w:p w14:paraId="15FB1594" w14:textId="492E2872" w:rsidR="00B604C1" w:rsidRDefault="0095332B" w:rsidP="001F59C5">
      <w:pPr>
        <w:spacing w:line="480" w:lineRule="auto"/>
        <w:rPr>
          <w:rFonts w:ascii="Times New Roman" w:hAnsi="Times New Roman" w:cs="Times New Roman"/>
        </w:rPr>
      </w:pPr>
      <w:r w:rsidRPr="00C0151E">
        <w:rPr>
          <w:rFonts w:ascii="Times New Roman" w:hAnsi="Times New Roman" w:cs="Times New Roman"/>
        </w:rPr>
        <w:t>Billing and reimbursement</w:t>
      </w:r>
    </w:p>
    <w:p w14:paraId="5014E7F2" w14:textId="3999A7DD" w:rsidR="002A62C9" w:rsidRDefault="0095332B" w:rsidP="002A62C9">
      <w:pPr>
        <w:pStyle w:val="ListParagraph"/>
        <w:numPr>
          <w:ilvl w:val="0"/>
          <w:numId w:val="5"/>
        </w:numPr>
        <w:spacing w:line="480" w:lineRule="auto"/>
        <w:rPr>
          <w:rFonts w:ascii="Times New Roman" w:hAnsi="Times New Roman" w:cs="Times New Roman"/>
        </w:rPr>
      </w:pPr>
      <w:r>
        <w:rPr>
          <w:rFonts w:ascii="Times New Roman" w:hAnsi="Times New Roman" w:cs="Times New Roman"/>
        </w:rPr>
        <w:t>The guidelines prevent staff from engaging in fraudulent practices such as billing for the services that are not provided.</w:t>
      </w:r>
    </w:p>
    <w:p w14:paraId="7B8BB487" w14:textId="660B09F8" w:rsidR="002A62C9" w:rsidRDefault="0095332B" w:rsidP="002A62C9">
      <w:pPr>
        <w:pStyle w:val="ListParagraph"/>
        <w:numPr>
          <w:ilvl w:val="0"/>
          <w:numId w:val="5"/>
        </w:numPr>
        <w:spacing w:line="480" w:lineRule="auto"/>
        <w:rPr>
          <w:rFonts w:ascii="Times New Roman" w:hAnsi="Times New Roman" w:cs="Times New Roman"/>
        </w:rPr>
      </w:pPr>
      <w:r>
        <w:rPr>
          <w:rFonts w:ascii="Times New Roman" w:hAnsi="Times New Roman" w:cs="Times New Roman"/>
        </w:rPr>
        <w:t xml:space="preserve">They also refrain them from falsifying the records. </w:t>
      </w:r>
    </w:p>
    <w:p w14:paraId="6062DD0A" w14:textId="2B6488DC" w:rsidR="0089680F" w:rsidRDefault="0095332B" w:rsidP="002A62C9">
      <w:pPr>
        <w:pStyle w:val="ListParagraph"/>
        <w:numPr>
          <w:ilvl w:val="0"/>
          <w:numId w:val="5"/>
        </w:numPr>
        <w:spacing w:line="480" w:lineRule="auto"/>
        <w:rPr>
          <w:rFonts w:ascii="Times New Roman" w:hAnsi="Times New Roman" w:cs="Times New Roman"/>
        </w:rPr>
      </w:pPr>
      <w:r>
        <w:rPr>
          <w:rFonts w:ascii="Times New Roman" w:hAnsi="Times New Roman" w:cs="Times New Roman"/>
        </w:rPr>
        <w:t xml:space="preserve">The staff is also </w:t>
      </w:r>
      <w:r>
        <w:rPr>
          <w:rFonts w:ascii="Times New Roman" w:hAnsi="Times New Roman" w:cs="Times New Roman"/>
        </w:rPr>
        <w:t>refrained from m</w:t>
      </w:r>
      <w:r w:rsidR="005F77AF">
        <w:rPr>
          <w:rFonts w:ascii="Times New Roman" w:hAnsi="Times New Roman" w:cs="Times New Roman"/>
        </w:rPr>
        <w:t xml:space="preserve">isrepresenting services that </w:t>
      </w:r>
      <w:r w:rsidR="00516E4D">
        <w:rPr>
          <w:rFonts w:ascii="Times New Roman" w:hAnsi="Times New Roman" w:cs="Times New Roman"/>
        </w:rPr>
        <w:t xml:space="preserve">are not covered by the hospital </w:t>
      </w:r>
      <w:sdt>
        <w:sdtPr>
          <w:rPr>
            <w:rFonts w:ascii="Times New Roman" w:hAnsi="Times New Roman" w:cs="Times New Roman"/>
          </w:rPr>
          <w:id w:val="585963937"/>
          <w:citation/>
        </w:sdtPr>
        <w:sdtEndPr/>
        <w:sdtContent>
          <w:r w:rsidR="00516E4D">
            <w:rPr>
              <w:rFonts w:ascii="Times New Roman" w:hAnsi="Times New Roman" w:cs="Times New Roman"/>
            </w:rPr>
            <w:fldChar w:fldCharType="begin"/>
          </w:r>
          <w:r w:rsidR="00516E4D">
            <w:rPr>
              <w:rFonts w:ascii="Times New Roman" w:hAnsi="Times New Roman" w:cs="Times New Roman"/>
            </w:rPr>
            <w:instrText xml:space="preserve"> CITATION Joy171 \l 1033 </w:instrText>
          </w:r>
          <w:r w:rsidR="00516E4D">
            <w:rPr>
              <w:rFonts w:ascii="Times New Roman" w:hAnsi="Times New Roman" w:cs="Times New Roman"/>
            </w:rPr>
            <w:fldChar w:fldCharType="separate"/>
          </w:r>
          <w:r w:rsidR="00516E4D" w:rsidRPr="00516E4D">
            <w:rPr>
              <w:rFonts w:ascii="Times New Roman" w:hAnsi="Times New Roman" w:cs="Times New Roman"/>
              <w:noProof/>
            </w:rPr>
            <w:t>(Hicks, 2017)</w:t>
          </w:r>
          <w:r w:rsidR="00516E4D">
            <w:rPr>
              <w:rFonts w:ascii="Times New Roman" w:hAnsi="Times New Roman" w:cs="Times New Roman"/>
            </w:rPr>
            <w:fldChar w:fldCharType="end"/>
          </w:r>
        </w:sdtContent>
      </w:sdt>
      <w:r w:rsidR="00516E4D">
        <w:rPr>
          <w:rFonts w:ascii="Times New Roman" w:hAnsi="Times New Roman" w:cs="Times New Roman"/>
        </w:rPr>
        <w:t>.</w:t>
      </w:r>
    </w:p>
    <w:p w14:paraId="6327FAA5" w14:textId="212C9E76" w:rsidR="005F77AF" w:rsidRPr="002A62C9" w:rsidRDefault="0095332B" w:rsidP="002A62C9">
      <w:pPr>
        <w:pStyle w:val="ListParagraph"/>
        <w:numPr>
          <w:ilvl w:val="0"/>
          <w:numId w:val="5"/>
        </w:numPr>
        <w:spacing w:line="480" w:lineRule="auto"/>
        <w:rPr>
          <w:rFonts w:ascii="Times New Roman" w:hAnsi="Times New Roman" w:cs="Times New Roman"/>
        </w:rPr>
      </w:pPr>
      <w:r>
        <w:rPr>
          <w:rFonts w:ascii="Times New Roman" w:hAnsi="Times New Roman" w:cs="Times New Roman"/>
        </w:rPr>
        <w:t>They are refrained from changing extra from the patients</w:t>
      </w:r>
      <w:r w:rsidR="000F6DED">
        <w:rPr>
          <w:rFonts w:ascii="Times New Roman" w:hAnsi="Times New Roman" w:cs="Times New Roman"/>
        </w:rPr>
        <w:t xml:space="preserve"> </w:t>
      </w:r>
      <w:sdt>
        <w:sdtPr>
          <w:rPr>
            <w:rFonts w:ascii="Times New Roman" w:hAnsi="Times New Roman" w:cs="Times New Roman"/>
          </w:rPr>
          <w:id w:val="1441494861"/>
          <w:citation/>
        </w:sdtPr>
        <w:sdtEndPr/>
        <w:sdtContent>
          <w:r w:rsidR="000F6DED">
            <w:rPr>
              <w:rFonts w:ascii="Times New Roman" w:hAnsi="Times New Roman" w:cs="Times New Roman"/>
            </w:rPr>
            <w:fldChar w:fldCharType="begin"/>
          </w:r>
          <w:r w:rsidR="000F6DED">
            <w:rPr>
              <w:rFonts w:ascii="Times New Roman" w:hAnsi="Times New Roman" w:cs="Times New Roman"/>
            </w:rPr>
            <w:instrText xml:space="preserve">CITATION AMA \l 1033 </w:instrText>
          </w:r>
          <w:r w:rsidR="000F6DED">
            <w:rPr>
              <w:rFonts w:ascii="Times New Roman" w:hAnsi="Times New Roman" w:cs="Times New Roman"/>
            </w:rPr>
            <w:fldChar w:fldCharType="separate"/>
          </w:r>
          <w:r w:rsidR="000F6DED" w:rsidRPr="000F6DED">
            <w:rPr>
              <w:rFonts w:ascii="Times New Roman" w:hAnsi="Times New Roman" w:cs="Times New Roman"/>
              <w:noProof/>
            </w:rPr>
            <w:t>(Sedig, 2016)</w:t>
          </w:r>
          <w:r w:rsidR="000F6DED">
            <w:rPr>
              <w:rFonts w:ascii="Times New Roman" w:hAnsi="Times New Roman" w:cs="Times New Roman"/>
            </w:rPr>
            <w:fldChar w:fldCharType="end"/>
          </w:r>
        </w:sdtContent>
      </w:sdt>
      <w:r w:rsidR="000F6DED">
        <w:rPr>
          <w:rFonts w:ascii="Times New Roman" w:hAnsi="Times New Roman" w:cs="Times New Roman"/>
        </w:rPr>
        <w:t xml:space="preserve">. </w:t>
      </w:r>
    </w:p>
    <w:p w14:paraId="3C95CF7A" w14:textId="087C95B2" w:rsidR="00C0151E" w:rsidRDefault="0095332B" w:rsidP="001F59C5">
      <w:pPr>
        <w:spacing w:line="480" w:lineRule="auto"/>
        <w:rPr>
          <w:rFonts w:ascii="Times New Roman" w:hAnsi="Times New Roman" w:cs="Times New Roman"/>
        </w:rPr>
      </w:pPr>
      <w:r>
        <w:rPr>
          <w:rFonts w:ascii="Times New Roman" w:hAnsi="Times New Roman" w:cs="Times New Roman"/>
        </w:rPr>
        <w:t xml:space="preserve">Medication errors </w:t>
      </w:r>
    </w:p>
    <w:p w14:paraId="0C468770" w14:textId="12D668E6" w:rsidR="005F77AF" w:rsidRDefault="0095332B" w:rsidP="005F77AF">
      <w:pPr>
        <w:pStyle w:val="ListParagraph"/>
        <w:numPr>
          <w:ilvl w:val="0"/>
          <w:numId w:val="6"/>
        </w:numPr>
        <w:spacing w:line="480" w:lineRule="auto"/>
        <w:rPr>
          <w:rFonts w:ascii="Times New Roman" w:hAnsi="Times New Roman" w:cs="Times New Roman"/>
        </w:rPr>
      </w:pPr>
      <w:r>
        <w:rPr>
          <w:rFonts w:ascii="Times New Roman" w:hAnsi="Times New Roman" w:cs="Times New Roman"/>
        </w:rPr>
        <w:t>The healthcare p</w:t>
      </w:r>
      <w:r>
        <w:rPr>
          <w:rFonts w:ascii="Times New Roman" w:hAnsi="Times New Roman" w:cs="Times New Roman"/>
        </w:rPr>
        <w:t>rofessional must follow the description of the drug for avoiding the wrong prescription.</w:t>
      </w:r>
    </w:p>
    <w:p w14:paraId="4682E971" w14:textId="3CE2169E" w:rsidR="005F77AF" w:rsidRDefault="0095332B" w:rsidP="005F77AF">
      <w:pPr>
        <w:pStyle w:val="ListParagraph"/>
        <w:numPr>
          <w:ilvl w:val="0"/>
          <w:numId w:val="6"/>
        </w:numPr>
        <w:spacing w:line="480" w:lineRule="auto"/>
        <w:rPr>
          <w:rFonts w:ascii="Times New Roman" w:hAnsi="Times New Roman" w:cs="Times New Roman"/>
        </w:rPr>
      </w:pPr>
      <w:r>
        <w:rPr>
          <w:rFonts w:ascii="Times New Roman" w:hAnsi="Times New Roman" w:cs="Times New Roman"/>
        </w:rPr>
        <w:t xml:space="preserve">Proper time is given to the patient that will eliminate the possibilities of medication error. </w:t>
      </w:r>
    </w:p>
    <w:p w14:paraId="4FD71EE7" w14:textId="17F5CA62" w:rsidR="005F77AF" w:rsidRDefault="0095332B" w:rsidP="005F77AF">
      <w:pPr>
        <w:spacing w:line="480" w:lineRule="auto"/>
        <w:rPr>
          <w:rFonts w:ascii="Times New Roman" w:hAnsi="Times New Roman" w:cs="Times New Roman"/>
        </w:rPr>
      </w:pPr>
      <w:r>
        <w:rPr>
          <w:rFonts w:ascii="Times New Roman" w:hAnsi="Times New Roman" w:cs="Times New Roman"/>
        </w:rPr>
        <w:t>Training</w:t>
      </w:r>
    </w:p>
    <w:p w14:paraId="67CA6B32" w14:textId="340FB8C9" w:rsidR="00516E4D" w:rsidRDefault="0095332B" w:rsidP="005F77AF">
      <w:pPr>
        <w:spacing w:line="480" w:lineRule="auto"/>
        <w:ind w:firstLine="720"/>
        <w:rPr>
          <w:rFonts w:ascii="Times New Roman" w:hAnsi="Times New Roman" w:cs="Times New Roman"/>
        </w:rPr>
      </w:pPr>
      <w:r>
        <w:rPr>
          <w:rFonts w:ascii="Times New Roman" w:hAnsi="Times New Roman" w:cs="Times New Roman"/>
        </w:rPr>
        <w:t>The staff is provided training to use the manual for following the standards and principles of compliance. They are provided information about unethical acts and behaviors. The training will use presentations and lectures for familiarizing staff with the e</w:t>
      </w:r>
      <w:r>
        <w:rPr>
          <w:rFonts w:ascii="Times New Roman" w:hAnsi="Times New Roman" w:cs="Times New Roman"/>
        </w:rPr>
        <w:t>thics and Code of Conduct. They are provided instructions about adopting the right behavior towards patients.</w:t>
      </w:r>
    </w:p>
    <w:p w14:paraId="7E1C9C6E" w14:textId="09441544" w:rsidR="00A526CB" w:rsidRDefault="00A526CB" w:rsidP="00A526CB">
      <w:pPr>
        <w:spacing w:line="480" w:lineRule="auto"/>
        <w:rPr>
          <w:rFonts w:ascii="Times New Roman" w:hAnsi="Times New Roman" w:cs="Times New Roman"/>
        </w:rPr>
      </w:pPr>
      <w:r>
        <w:rPr>
          <w:rFonts w:ascii="Times New Roman" w:hAnsi="Times New Roman" w:cs="Times New Roman"/>
        </w:rPr>
        <w:t xml:space="preserve">Monitoring </w:t>
      </w:r>
    </w:p>
    <w:p w14:paraId="2F627359" w14:textId="605B0892" w:rsidR="00A526CB" w:rsidRDefault="00A526CB" w:rsidP="00A526CB">
      <w:pPr>
        <w:spacing w:line="480" w:lineRule="auto"/>
        <w:ind w:firstLine="720"/>
        <w:jc w:val="both"/>
        <w:rPr>
          <w:rFonts w:ascii="Times New Roman" w:hAnsi="Times New Roman" w:cs="Times New Roman"/>
        </w:rPr>
      </w:pPr>
      <w:r>
        <w:rPr>
          <w:rFonts w:ascii="Times New Roman" w:hAnsi="Times New Roman" w:cs="Times New Roman"/>
        </w:rPr>
        <w:t>Compliance is ensured through audits that are conducted by the end of every month. External audits are conducted once in a year that highlights violation of ethical</w:t>
      </w:r>
      <w:bookmarkStart w:id="0" w:name="_GoBack"/>
      <w:bookmarkEnd w:id="0"/>
      <w:r>
        <w:rPr>
          <w:rFonts w:ascii="Times New Roman" w:hAnsi="Times New Roman" w:cs="Times New Roman"/>
        </w:rPr>
        <w:t xml:space="preserve"> and legal principles. </w:t>
      </w:r>
    </w:p>
    <w:p w14:paraId="13F098D0" w14:textId="77777777" w:rsidR="00A526CB" w:rsidRDefault="00A526CB" w:rsidP="005F77AF">
      <w:pPr>
        <w:spacing w:line="480" w:lineRule="auto"/>
        <w:ind w:firstLine="720"/>
        <w:rPr>
          <w:rFonts w:ascii="Times New Roman" w:hAnsi="Times New Roman" w:cs="Times New Roman"/>
        </w:rPr>
      </w:pPr>
    </w:p>
    <w:p w14:paraId="5A30D188" w14:textId="77777777" w:rsidR="00516E4D" w:rsidRDefault="0095332B">
      <w:pPr>
        <w:rPr>
          <w:rFonts w:ascii="Times New Roman" w:hAnsi="Times New Roman" w:cs="Times New Roman"/>
        </w:rPr>
      </w:pPr>
      <w:r>
        <w:rPr>
          <w:rFonts w:ascii="Times New Roman" w:hAnsi="Times New Roman" w:cs="Times New Roman"/>
        </w:rPr>
        <w:br w:type="page"/>
      </w:r>
    </w:p>
    <w:p w14:paraId="2A35692B" w14:textId="72355B14" w:rsidR="00B604C1" w:rsidRDefault="0095332B" w:rsidP="00A834B5">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225717BB" w14:textId="2C294750" w:rsidR="00A834B5" w:rsidRDefault="0095332B" w:rsidP="00A834B5">
          <w:pPr>
            <w:pStyle w:val="Bibliography"/>
            <w:spacing w:line="480" w:lineRule="auto"/>
            <w:ind w:left="720" w:hanging="720"/>
            <w:rPr>
              <w:noProof/>
            </w:rPr>
          </w:pPr>
          <w:r>
            <w:fldChar w:fldCharType="begin"/>
          </w:r>
          <w:r>
            <w:instrText xml:space="preserve"> BIBLIOGRAPHY </w:instrText>
          </w:r>
          <w:r>
            <w:fldChar w:fldCharType="separate"/>
          </w:r>
        </w:p>
        <w:p w14:paraId="02362BCB" w14:textId="77777777" w:rsidR="00A834B5" w:rsidRDefault="0095332B" w:rsidP="00A834B5">
          <w:pPr>
            <w:pStyle w:val="Bibliography"/>
            <w:spacing w:line="480" w:lineRule="auto"/>
            <w:ind w:left="720" w:hanging="720"/>
            <w:rPr>
              <w:noProof/>
            </w:rPr>
          </w:pPr>
          <w:r>
            <w:rPr>
              <w:noProof/>
            </w:rPr>
            <w:t>Entwistle, V. A., Carter, S. M., Cribb, A., &amp; McCaffery, K. (2010). Supporting Patient Autonomy: The Importance of Cli</w:t>
          </w:r>
          <w:r>
            <w:rPr>
              <w:noProof/>
            </w:rPr>
            <w:t xml:space="preserve">nician-patient Relationships. </w:t>
          </w:r>
          <w:r>
            <w:rPr>
              <w:i/>
              <w:iCs/>
              <w:noProof/>
            </w:rPr>
            <w:t>J Gen Intern Med, 25</w:t>
          </w:r>
          <w:r>
            <w:rPr>
              <w:noProof/>
            </w:rPr>
            <w:t xml:space="preserve"> (7), 741–745.</w:t>
          </w:r>
        </w:p>
        <w:p w14:paraId="733AA977" w14:textId="77777777" w:rsidR="00A834B5" w:rsidRDefault="0095332B" w:rsidP="00A834B5">
          <w:pPr>
            <w:pStyle w:val="Bibliography"/>
            <w:spacing w:line="480" w:lineRule="auto"/>
            <w:ind w:left="720" w:hanging="720"/>
            <w:rPr>
              <w:noProof/>
            </w:rPr>
          </w:pPr>
          <w:r>
            <w:rPr>
              <w:noProof/>
            </w:rPr>
            <w:t xml:space="preserve">Hicks, J. (2017). Ethical Standards of Conduct for the Medical Office. </w:t>
          </w:r>
          <w:r>
            <w:rPr>
              <w:i/>
              <w:iCs/>
              <w:noProof/>
            </w:rPr>
            <w:t>Healthcare Standards</w:t>
          </w:r>
          <w:r>
            <w:rPr>
              <w:noProof/>
            </w:rPr>
            <w:t>.</w:t>
          </w:r>
        </w:p>
        <w:p w14:paraId="2C842635" w14:textId="77777777" w:rsidR="00A834B5" w:rsidRDefault="0095332B" w:rsidP="00A834B5">
          <w:pPr>
            <w:pStyle w:val="Bibliography"/>
            <w:spacing w:line="480" w:lineRule="auto"/>
            <w:ind w:left="720" w:hanging="720"/>
            <w:rPr>
              <w:noProof/>
            </w:rPr>
          </w:pPr>
          <w:r>
            <w:rPr>
              <w:noProof/>
            </w:rPr>
            <w:t>Kabene, S. M., Orchard, C., Howard, J. M., Soriano, M. A., &amp;</w:t>
          </w:r>
          <w:r>
            <w:rPr>
              <w:noProof/>
            </w:rPr>
            <w:t xml:space="preserve"> Leduc, R. (2006). The importance of human resources management in health care: a global context. </w:t>
          </w:r>
          <w:r>
            <w:rPr>
              <w:i/>
              <w:iCs/>
              <w:noProof/>
            </w:rPr>
            <w:t>Hum Resour Health, 4</w:t>
          </w:r>
          <w:r>
            <w:rPr>
              <w:noProof/>
            </w:rPr>
            <w:t xml:space="preserve"> (20).</w:t>
          </w:r>
        </w:p>
        <w:p w14:paraId="64BA7FEA" w14:textId="77777777" w:rsidR="00A834B5" w:rsidRDefault="0095332B" w:rsidP="00A834B5">
          <w:pPr>
            <w:pStyle w:val="Bibliography"/>
            <w:spacing w:line="480" w:lineRule="auto"/>
            <w:ind w:left="720" w:hanging="720"/>
            <w:rPr>
              <w:noProof/>
            </w:rPr>
          </w:pPr>
          <w:r>
            <w:rPr>
              <w:noProof/>
            </w:rPr>
            <w:t xml:space="preserve">Sedig, L. (2016). What’s the Role of Autonomy in Patient- and Family-Centered Care When Patients and Family Members Don’t Agree? </w:t>
          </w:r>
          <w:r>
            <w:rPr>
              <w:i/>
              <w:iCs/>
              <w:noProof/>
            </w:rPr>
            <w:t>AM</w:t>
          </w:r>
          <w:r>
            <w:rPr>
              <w:i/>
              <w:iCs/>
              <w:noProof/>
            </w:rPr>
            <w:t>A Journal of Ethics</w:t>
          </w:r>
          <w:r>
            <w:rPr>
              <w:noProof/>
            </w:rPr>
            <w:t>.</w:t>
          </w:r>
        </w:p>
        <w:p w14:paraId="7EC54517" w14:textId="77777777" w:rsidR="00A834B5" w:rsidRDefault="0095332B" w:rsidP="00A834B5">
          <w:pPr>
            <w:pStyle w:val="Bibliography"/>
            <w:spacing w:line="480" w:lineRule="auto"/>
            <w:ind w:left="720" w:hanging="720"/>
            <w:rPr>
              <w:noProof/>
            </w:rPr>
          </w:pPr>
          <w:r>
            <w:rPr>
              <w:noProof/>
            </w:rPr>
            <w:t xml:space="preserve">Zahedi, F., Sanjari, M., Aala, M., M Peymani, 1. K., Parsapour, A., Maddah, S. B., et al. (2013). The Code of Ethics for Nurses. </w:t>
          </w:r>
          <w:r>
            <w:rPr>
              <w:i/>
              <w:iCs/>
              <w:noProof/>
            </w:rPr>
            <w:t>Iran J Public Health.</w:t>
          </w:r>
          <w:r>
            <w:rPr>
              <w:noProof/>
            </w:rPr>
            <w:t xml:space="preserve"> </w:t>
          </w:r>
          <w:r>
            <w:rPr>
              <w:i/>
              <w:iCs/>
              <w:noProof/>
            </w:rPr>
            <w:t>, 1</w:t>
          </w:r>
          <w:r>
            <w:rPr>
              <w:noProof/>
            </w:rPr>
            <w:t xml:space="preserve"> (8).</w:t>
          </w:r>
        </w:p>
        <w:p w14:paraId="67590B9D" w14:textId="77777777" w:rsidR="00A834B5" w:rsidRPr="00A834B5" w:rsidRDefault="00A834B5" w:rsidP="00A834B5">
          <w:pPr>
            <w:spacing w:line="480" w:lineRule="auto"/>
            <w:ind w:left="720" w:hanging="720"/>
          </w:pPr>
        </w:p>
        <w:p w14:paraId="6345FFD0" w14:textId="77777777" w:rsidR="00A834B5" w:rsidRDefault="0095332B" w:rsidP="00A834B5">
          <w:pPr>
            <w:spacing w:line="480" w:lineRule="auto"/>
            <w:ind w:left="720" w:hanging="720"/>
          </w:pPr>
          <w:r>
            <w:rPr>
              <w:b/>
              <w:bCs/>
              <w:noProof/>
            </w:rPr>
            <w:fldChar w:fldCharType="end"/>
          </w:r>
        </w:p>
      </w:sdtContent>
    </w:sdt>
    <w:p w14:paraId="03F3F4B2" w14:textId="77777777" w:rsidR="00A834B5" w:rsidRPr="00C0151E" w:rsidRDefault="00A834B5" w:rsidP="00A834B5">
      <w:pPr>
        <w:spacing w:line="480" w:lineRule="auto"/>
        <w:ind w:left="720" w:hanging="720"/>
        <w:rPr>
          <w:rFonts w:ascii="Times New Roman" w:hAnsi="Times New Roman" w:cs="Times New Roman"/>
        </w:rPr>
      </w:pPr>
    </w:p>
    <w:p w14:paraId="6B974FF6" w14:textId="77777777" w:rsidR="00A06C0F" w:rsidRDefault="00A06C0F" w:rsidP="00A834B5">
      <w:pPr>
        <w:spacing w:line="480" w:lineRule="auto"/>
        <w:ind w:left="720" w:hanging="720"/>
        <w:jc w:val="center"/>
      </w:pPr>
    </w:p>
    <w:sectPr w:rsidR="00A06C0F"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2C7DC" w14:textId="77777777" w:rsidR="00000000" w:rsidRDefault="0095332B">
      <w:r>
        <w:separator/>
      </w:r>
    </w:p>
  </w:endnote>
  <w:endnote w:type="continuationSeparator" w:id="0">
    <w:p w14:paraId="5838F2D1" w14:textId="77777777" w:rsidR="00000000" w:rsidRDefault="0095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8C716" w14:textId="77777777" w:rsidR="00000000" w:rsidRDefault="0095332B">
      <w:r>
        <w:separator/>
      </w:r>
    </w:p>
  </w:footnote>
  <w:footnote w:type="continuationSeparator" w:id="0">
    <w:p w14:paraId="5166CD46" w14:textId="77777777" w:rsidR="00000000" w:rsidRDefault="009533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96C1A" w14:textId="77777777" w:rsidR="0089680F" w:rsidRDefault="0095332B" w:rsidP="001A12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74CBB4" w14:textId="77777777" w:rsidR="0089680F" w:rsidRDefault="0089680F" w:rsidP="00A06C0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1159F" w14:textId="77777777" w:rsidR="0089680F" w:rsidRDefault="0095332B" w:rsidP="001A12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26CB">
      <w:rPr>
        <w:rStyle w:val="PageNumber"/>
        <w:noProof/>
      </w:rPr>
      <w:t>4</w:t>
    </w:r>
    <w:r>
      <w:rPr>
        <w:rStyle w:val="PageNumber"/>
      </w:rPr>
      <w:fldChar w:fldCharType="end"/>
    </w:r>
  </w:p>
  <w:p w14:paraId="4AA73B45" w14:textId="77777777" w:rsidR="0089680F" w:rsidRDefault="0095332B" w:rsidP="00A06C0F">
    <w:pPr>
      <w:pStyle w:val="Header"/>
      <w:ind w:right="360"/>
    </w:pPr>
    <w:r>
      <w:t>RUNNING HEAD: CORPORATE COMPLIANCE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597"/>
    <w:multiLevelType w:val="hybridMultilevel"/>
    <w:tmpl w:val="D72C5FBC"/>
    <w:lvl w:ilvl="0" w:tplc="B5480736">
      <w:start w:val="1"/>
      <w:numFmt w:val="bullet"/>
      <w:lvlText w:val=""/>
      <w:lvlJc w:val="left"/>
      <w:pPr>
        <w:ind w:left="720" w:hanging="360"/>
      </w:pPr>
      <w:rPr>
        <w:rFonts w:ascii="Wingdings" w:hAnsi="Wingdings" w:hint="default"/>
      </w:rPr>
    </w:lvl>
    <w:lvl w:ilvl="1" w:tplc="DB061E44" w:tentative="1">
      <w:start w:val="1"/>
      <w:numFmt w:val="bullet"/>
      <w:lvlText w:val="o"/>
      <w:lvlJc w:val="left"/>
      <w:pPr>
        <w:ind w:left="1440" w:hanging="360"/>
      </w:pPr>
      <w:rPr>
        <w:rFonts w:ascii="Courier New" w:hAnsi="Courier New" w:cs="Courier New" w:hint="default"/>
      </w:rPr>
    </w:lvl>
    <w:lvl w:ilvl="2" w:tplc="982E9D1A" w:tentative="1">
      <w:start w:val="1"/>
      <w:numFmt w:val="bullet"/>
      <w:lvlText w:val=""/>
      <w:lvlJc w:val="left"/>
      <w:pPr>
        <w:ind w:left="2160" w:hanging="360"/>
      </w:pPr>
      <w:rPr>
        <w:rFonts w:ascii="Wingdings" w:hAnsi="Wingdings" w:hint="default"/>
      </w:rPr>
    </w:lvl>
    <w:lvl w:ilvl="3" w:tplc="876A855C" w:tentative="1">
      <w:start w:val="1"/>
      <w:numFmt w:val="bullet"/>
      <w:lvlText w:val=""/>
      <w:lvlJc w:val="left"/>
      <w:pPr>
        <w:ind w:left="2880" w:hanging="360"/>
      </w:pPr>
      <w:rPr>
        <w:rFonts w:ascii="Symbol" w:hAnsi="Symbol" w:hint="default"/>
      </w:rPr>
    </w:lvl>
    <w:lvl w:ilvl="4" w:tplc="BF3AC474" w:tentative="1">
      <w:start w:val="1"/>
      <w:numFmt w:val="bullet"/>
      <w:lvlText w:val="o"/>
      <w:lvlJc w:val="left"/>
      <w:pPr>
        <w:ind w:left="3600" w:hanging="360"/>
      </w:pPr>
      <w:rPr>
        <w:rFonts w:ascii="Courier New" w:hAnsi="Courier New" w:cs="Courier New" w:hint="default"/>
      </w:rPr>
    </w:lvl>
    <w:lvl w:ilvl="5" w:tplc="5322CF90" w:tentative="1">
      <w:start w:val="1"/>
      <w:numFmt w:val="bullet"/>
      <w:lvlText w:val=""/>
      <w:lvlJc w:val="left"/>
      <w:pPr>
        <w:ind w:left="4320" w:hanging="360"/>
      </w:pPr>
      <w:rPr>
        <w:rFonts w:ascii="Wingdings" w:hAnsi="Wingdings" w:hint="default"/>
      </w:rPr>
    </w:lvl>
    <w:lvl w:ilvl="6" w:tplc="745EB7BE" w:tentative="1">
      <w:start w:val="1"/>
      <w:numFmt w:val="bullet"/>
      <w:lvlText w:val=""/>
      <w:lvlJc w:val="left"/>
      <w:pPr>
        <w:ind w:left="5040" w:hanging="360"/>
      </w:pPr>
      <w:rPr>
        <w:rFonts w:ascii="Symbol" w:hAnsi="Symbol" w:hint="default"/>
      </w:rPr>
    </w:lvl>
    <w:lvl w:ilvl="7" w:tplc="63A6629C" w:tentative="1">
      <w:start w:val="1"/>
      <w:numFmt w:val="bullet"/>
      <w:lvlText w:val="o"/>
      <w:lvlJc w:val="left"/>
      <w:pPr>
        <w:ind w:left="5760" w:hanging="360"/>
      </w:pPr>
      <w:rPr>
        <w:rFonts w:ascii="Courier New" w:hAnsi="Courier New" w:cs="Courier New" w:hint="default"/>
      </w:rPr>
    </w:lvl>
    <w:lvl w:ilvl="8" w:tplc="65E8EBA4" w:tentative="1">
      <w:start w:val="1"/>
      <w:numFmt w:val="bullet"/>
      <w:lvlText w:val=""/>
      <w:lvlJc w:val="left"/>
      <w:pPr>
        <w:ind w:left="6480" w:hanging="360"/>
      </w:pPr>
      <w:rPr>
        <w:rFonts w:ascii="Wingdings" w:hAnsi="Wingdings" w:hint="default"/>
      </w:rPr>
    </w:lvl>
  </w:abstractNum>
  <w:abstractNum w:abstractNumId="1">
    <w:nsid w:val="258E7236"/>
    <w:multiLevelType w:val="hybridMultilevel"/>
    <w:tmpl w:val="BF0817F4"/>
    <w:lvl w:ilvl="0" w:tplc="5D4A3FD2">
      <w:start w:val="1"/>
      <w:numFmt w:val="bullet"/>
      <w:lvlText w:val=""/>
      <w:lvlJc w:val="left"/>
      <w:pPr>
        <w:ind w:left="720" w:hanging="360"/>
      </w:pPr>
      <w:rPr>
        <w:rFonts w:ascii="Wingdings" w:hAnsi="Wingdings" w:hint="default"/>
      </w:rPr>
    </w:lvl>
    <w:lvl w:ilvl="1" w:tplc="DEE6ACF8" w:tentative="1">
      <w:start w:val="1"/>
      <w:numFmt w:val="bullet"/>
      <w:lvlText w:val="o"/>
      <w:lvlJc w:val="left"/>
      <w:pPr>
        <w:ind w:left="1440" w:hanging="360"/>
      </w:pPr>
      <w:rPr>
        <w:rFonts w:ascii="Courier New" w:hAnsi="Courier New" w:cs="Courier New" w:hint="default"/>
      </w:rPr>
    </w:lvl>
    <w:lvl w:ilvl="2" w:tplc="592C6DC0" w:tentative="1">
      <w:start w:val="1"/>
      <w:numFmt w:val="bullet"/>
      <w:lvlText w:val=""/>
      <w:lvlJc w:val="left"/>
      <w:pPr>
        <w:ind w:left="2160" w:hanging="360"/>
      </w:pPr>
      <w:rPr>
        <w:rFonts w:ascii="Wingdings" w:hAnsi="Wingdings" w:hint="default"/>
      </w:rPr>
    </w:lvl>
    <w:lvl w:ilvl="3" w:tplc="B64E6FB0" w:tentative="1">
      <w:start w:val="1"/>
      <w:numFmt w:val="bullet"/>
      <w:lvlText w:val=""/>
      <w:lvlJc w:val="left"/>
      <w:pPr>
        <w:ind w:left="2880" w:hanging="360"/>
      </w:pPr>
      <w:rPr>
        <w:rFonts w:ascii="Symbol" w:hAnsi="Symbol" w:hint="default"/>
      </w:rPr>
    </w:lvl>
    <w:lvl w:ilvl="4" w:tplc="0E7E7556" w:tentative="1">
      <w:start w:val="1"/>
      <w:numFmt w:val="bullet"/>
      <w:lvlText w:val="o"/>
      <w:lvlJc w:val="left"/>
      <w:pPr>
        <w:ind w:left="3600" w:hanging="360"/>
      </w:pPr>
      <w:rPr>
        <w:rFonts w:ascii="Courier New" w:hAnsi="Courier New" w:cs="Courier New" w:hint="default"/>
      </w:rPr>
    </w:lvl>
    <w:lvl w:ilvl="5" w:tplc="00AAB064" w:tentative="1">
      <w:start w:val="1"/>
      <w:numFmt w:val="bullet"/>
      <w:lvlText w:val=""/>
      <w:lvlJc w:val="left"/>
      <w:pPr>
        <w:ind w:left="4320" w:hanging="360"/>
      </w:pPr>
      <w:rPr>
        <w:rFonts w:ascii="Wingdings" w:hAnsi="Wingdings" w:hint="default"/>
      </w:rPr>
    </w:lvl>
    <w:lvl w:ilvl="6" w:tplc="5B36B08C" w:tentative="1">
      <w:start w:val="1"/>
      <w:numFmt w:val="bullet"/>
      <w:lvlText w:val=""/>
      <w:lvlJc w:val="left"/>
      <w:pPr>
        <w:ind w:left="5040" w:hanging="360"/>
      </w:pPr>
      <w:rPr>
        <w:rFonts w:ascii="Symbol" w:hAnsi="Symbol" w:hint="default"/>
      </w:rPr>
    </w:lvl>
    <w:lvl w:ilvl="7" w:tplc="93FA5E64" w:tentative="1">
      <w:start w:val="1"/>
      <w:numFmt w:val="bullet"/>
      <w:lvlText w:val="o"/>
      <w:lvlJc w:val="left"/>
      <w:pPr>
        <w:ind w:left="5760" w:hanging="360"/>
      </w:pPr>
      <w:rPr>
        <w:rFonts w:ascii="Courier New" w:hAnsi="Courier New" w:cs="Courier New" w:hint="default"/>
      </w:rPr>
    </w:lvl>
    <w:lvl w:ilvl="8" w:tplc="9874FF0C" w:tentative="1">
      <w:start w:val="1"/>
      <w:numFmt w:val="bullet"/>
      <w:lvlText w:val=""/>
      <w:lvlJc w:val="left"/>
      <w:pPr>
        <w:ind w:left="6480" w:hanging="360"/>
      </w:pPr>
      <w:rPr>
        <w:rFonts w:ascii="Wingdings" w:hAnsi="Wingdings" w:hint="default"/>
      </w:rPr>
    </w:lvl>
  </w:abstractNum>
  <w:abstractNum w:abstractNumId="2">
    <w:nsid w:val="4D1270DA"/>
    <w:multiLevelType w:val="hybridMultilevel"/>
    <w:tmpl w:val="6B8AE6A2"/>
    <w:lvl w:ilvl="0" w:tplc="6EA41380">
      <w:start w:val="1"/>
      <w:numFmt w:val="bullet"/>
      <w:lvlText w:val=""/>
      <w:lvlJc w:val="left"/>
      <w:pPr>
        <w:ind w:left="720" w:hanging="360"/>
      </w:pPr>
      <w:rPr>
        <w:rFonts w:ascii="Wingdings" w:hAnsi="Wingdings" w:hint="default"/>
      </w:rPr>
    </w:lvl>
    <w:lvl w:ilvl="1" w:tplc="93B65920" w:tentative="1">
      <w:start w:val="1"/>
      <w:numFmt w:val="bullet"/>
      <w:lvlText w:val="o"/>
      <w:lvlJc w:val="left"/>
      <w:pPr>
        <w:ind w:left="1440" w:hanging="360"/>
      </w:pPr>
      <w:rPr>
        <w:rFonts w:ascii="Courier New" w:hAnsi="Courier New" w:cs="Courier New" w:hint="default"/>
      </w:rPr>
    </w:lvl>
    <w:lvl w:ilvl="2" w:tplc="7550EA20" w:tentative="1">
      <w:start w:val="1"/>
      <w:numFmt w:val="bullet"/>
      <w:lvlText w:val=""/>
      <w:lvlJc w:val="left"/>
      <w:pPr>
        <w:ind w:left="2160" w:hanging="360"/>
      </w:pPr>
      <w:rPr>
        <w:rFonts w:ascii="Wingdings" w:hAnsi="Wingdings" w:hint="default"/>
      </w:rPr>
    </w:lvl>
    <w:lvl w:ilvl="3" w:tplc="63CAD28A" w:tentative="1">
      <w:start w:val="1"/>
      <w:numFmt w:val="bullet"/>
      <w:lvlText w:val=""/>
      <w:lvlJc w:val="left"/>
      <w:pPr>
        <w:ind w:left="2880" w:hanging="360"/>
      </w:pPr>
      <w:rPr>
        <w:rFonts w:ascii="Symbol" w:hAnsi="Symbol" w:hint="default"/>
      </w:rPr>
    </w:lvl>
    <w:lvl w:ilvl="4" w:tplc="A06E1986" w:tentative="1">
      <w:start w:val="1"/>
      <w:numFmt w:val="bullet"/>
      <w:lvlText w:val="o"/>
      <w:lvlJc w:val="left"/>
      <w:pPr>
        <w:ind w:left="3600" w:hanging="360"/>
      </w:pPr>
      <w:rPr>
        <w:rFonts w:ascii="Courier New" w:hAnsi="Courier New" w:cs="Courier New" w:hint="default"/>
      </w:rPr>
    </w:lvl>
    <w:lvl w:ilvl="5" w:tplc="99D4F9D0" w:tentative="1">
      <w:start w:val="1"/>
      <w:numFmt w:val="bullet"/>
      <w:lvlText w:val=""/>
      <w:lvlJc w:val="left"/>
      <w:pPr>
        <w:ind w:left="4320" w:hanging="360"/>
      </w:pPr>
      <w:rPr>
        <w:rFonts w:ascii="Wingdings" w:hAnsi="Wingdings" w:hint="default"/>
      </w:rPr>
    </w:lvl>
    <w:lvl w:ilvl="6" w:tplc="470CFB08" w:tentative="1">
      <w:start w:val="1"/>
      <w:numFmt w:val="bullet"/>
      <w:lvlText w:val=""/>
      <w:lvlJc w:val="left"/>
      <w:pPr>
        <w:ind w:left="5040" w:hanging="360"/>
      </w:pPr>
      <w:rPr>
        <w:rFonts w:ascii="Symbol" w:hAnsi="Symbol" w:hint="default"/>
      </w:rPr>
    </w:lvl>
    <w:lvl w:ilvl="7" w:tplc="F97A7508" w:tentative="1">
      <w:start w:val="1"/>
      <w:numFmt w:val="bullet"/>
      <w:lvlText w:val="o"/>
      <w:lvlJc w:val="left"/>
      <w:pPr>
        <w:ind w:left="5760" w:hanging="360"/>
      </w:pPr>
      <w:rPr>
        <w:rFonts w:ascii="Courier New" w:hAnsi="Courier New" w:cs="Courier New" w:hint="default"/>
      </w:rPr>
    </w:lvl>
    <w:lvl w:ilvl="8" w:tplc="27C87D22" w:tentative="1">
      <w:start w:val="1"/>
      <w:numFmt w:val="bullet"/>
      <w:lvlText w:val=""/>
      <w:lvlJc w:val="left"/>
      <w:pPr>
        <w:ind w:left="6480" w:hanging="360"/>
      </w:pPr>
      <w:rPr>
        <w:rFonts w:ascii="Wingdings" w:hAnsi="Wingdings" w:hint="default"/>
      </w:rPr>
    </w:lvl>
  </w:abstractNum>
  <w:abstractNum w:abstractNumId="3">
    <w:nsid w:val="52391073"/>
    <w:multiLevelType w:val="hybridMultilevel"/>
    <w:tmpl w:val="7B10A9C6"/>
    <w:lvl w:ilvl="0" w:tplc="8158AF58">
      <w:start w:val="1"/>
      <w:numFmt w:val="bullet"/>
      <w:lvlText w:val=""/>
      <w:lvlJc w:val="left"/>
      <w:pPr>
        <w:ind w:left="720" w:hanging="360"/>
      </w:pPr>
      <w:rPr>
        <w:rFonts w:ascii="Wingdings" w:hAnsi="Wingdings" w:hint="default"/>
      </w:rPr>
    </w:lvl>
    <w:lvl w:ilvl="1" w:tplc="38E057BE" w:tentative="1">
      <w:start w:val="1"/>
      <w:numFmt w:val="bullet"/>
      <w:lvlText w:val="o"/>
      <w:lvlJc w:val="left"/>
      <w:pPr>
        <w:ind w:left="1440" w:hanging="360"/>
      </w:pPr>
      <w:rPr>
        <w:rFonts w:ascii="Courier New" w:hAnsi="Courier New" w:cs="Courier New" w:hint="default"/>
      </w:rPr>
    </w:lvl>
    <w:lvl w:ilvl="2" w:tplc="684CBD10" w:tentative="1">
      <w:start w:val="1"/>
      <w:numFmt w:val="bullet"/>
      <w:lvlText w:val=""/>
      <w:lvlJc w:val="left"/>
      <w:pPr>
        <w:ind w:left="2160" w:hanging="360"/>
      </w:pPr>
      <w:rPr>
        <w:rFonts w:ascii="Wingdings" w:hAnsi="Wingdings" w:hint="default"/>
      </w:rPr>
    </w:lvl>
    <w:lvl w:ilvl="3" w:tplc="7F8462BE" w:tentative="1">
      <w:start w:val="1"/>
      <w:numFmt w:val="bullet"/>
      <w:lvlText w:val=""/>
      <w:lvlJc w:val="left"/>
      <w:pPr>
        <w:ind w:left="2880" w:hanging="360"/>
      </w:pPr>
      <w:rPr>
        <w:rFonts w:ascii="Symbol" w:hAnsi="Symbol" w:hint="default"/>
      </w:rPr>
    </w:lvl>
    <w:lvl w:ilvl="4" w:tplc="A4BE7D4A" w:tentative="1">
      <w:start w:val="1"/>
      <w:numFmt w:val="bullet"/>
      <w:lvlText w:val="o"/>
      <w:lvlJc w:val="left"/>
      <w:pPr>
        <w:ind w:left="3600" w:hanging="360"/>
      </w:pPr>
      <w:rPr>
        <w:rFonts w:ascii="Courier New" w:hAnsi="Courier New" w:cs="Courier New" w:hint="default"/>
      </w:rPr>
    </w:lvl>
    <w:lvl w:ilvl="5" w:tplc="07189D2E" w:tentative="1">
      <w:start w:val="1"/>
      <w:numFmt w:val="bullet"/>
      <w:lvlText w:val=""/>
      <w:lvlJc w:val="left"/>
      <w:pPr>
        <w:ind w:left="4320" w:hanging="360"/>
      </w:pPr>
      <w:rPr>
        <w:rFonts w:ascii="Wingdings" w:hAnsi="Wingdings" w:hint="default"/>
      </w:rPr>
    </w:lvl>
    <w:lvl w:ilvl="6" w:tplc="7572226C" w:tentative="1">
      <w:start w:val="1"/>
      <w:numFmt w:val="bullet"/>
      <w:lvlText w:val=""/>
      <w:lvlJc w:val="left"/>
      <w:pPr>
        <w:ind w:left="5040" w:hanging="360"/>
      </w:pPr>
      <w:rPr>
        <w:rFonts w:ascii="Symbol" w:hAnsi="Symbol" w:hint="default"/>
      </w:rPr>
    </w:lvl>
    <w:lvl w:ilvl="7" w:tplc="F9446CCE" w:tentative="1">
      <w:start w:val="1"/>
      <w:numFmt w:val="bullet"/>
      <w:lvlText w:val="o"/>
      <w:lvlJc w:val="left"/>
      <w:pPr>
        <w:ind w:left="5760" w:hanging="360"/>
      </w:pPr>
      <w:rPr>
        <w:rFonts w:ascii="Courier New" w:hAnsi="Courier New" w:cs="Courier New" w:hint="default"/>
      </w:rPr>
    </w:lvl>
    <w:lvl w:ilvl="8" w:tplc="91D05FA0" w:tentative="1">
      <w:start w:val="1"/>
      <w:numFmt w:val="bullet"/>
      <w:lvlText w:val=""/>
      <w:lvlJc w:val="left"/>
      <w:pPr>
        <w:ind w:left="6480" w:hanging="360"/>
      </w:pPr>
      <w:rPr>
        <w:rFonts w:ascii="Wingdings" w:hAnsi="Wingdings" w:hint="default"/>
      </w:rPr>
    </w:lvl>
  </w:abstractNum>
  <w:abstractNum w:abstractNumId="4">
    <w:nsid w:val="75DB241E"/>
    <w:multiLevelType w:val="hybridMultilevel"/>
    <w:tmpl w:val="BB181892"/>
    <w:lvl w:ilvl="0" w:tplc="04EC5246">
      <w:start w:val="1"/>
      <w:numFmt w:val="bullet"/>
      <w:lvlText w:val=""/>
      <w:lvlJc w:val="left"/>
      <w:pPr>
        <w:ind w:left="720" w:hanging="360"/>
      </w:pPr>
      <w:rPr>
        <w:rFonts w:ascii="Wingdings" w:hAnsi="Wingdings" w:hint="default"/>
      </w:rPr>
    </w:lvl>
    <w:lvl w:ilvl="1" w:tplc="992249C0" w:tentative="1">
      <w:start w:val="1"/>
      <w:numFmt w:val="bullet"/>
      <w:lvlText w:val="o"/>
      <w:lvlJc w:val="left"/>
      <w:pPr>
        <w:ind w:left="1440" w:hanging="360"/>
      </w:pPr>
      <w:rPr>
        <w:rFonts w:ascii="Courier New" w:hAnsi="Courier New" w:cs="Courier New" w:hint="default"/>
      </w:rPr>
    </w:lvl>
    <w:lvl w:ilvl="2" w:tplc="DDACAC8A" w:tentative="1">
      <w:start w:val="1"/>
      <w:numFmt w:val="bullet"/>
      <w:lvlText w:val=""/>
      <w:lvlJc w:val="left"/>
      <w:pPr>
        <w:ind w:left="2160" w:hanging="360"/>
      </w:pPr>
      <w:rPr>
        <w:rFonts w:ascii="Wingdings" w:hAnsi="Wingdings" w:hint="default"/>
      </w:rPr>
    </w:lvl>
    <w:lvl w:ilvl="3" w:tplc="C9729030" w:tentative="1">
      <w:start w:val="1"/>
      <w:numFmt w:val="bullet"/>
      <w:lvlText w:val=""/>
      <w:lvlJc w:val="left"/>
      <w:pPr>
        <w:ind w:left="2880" w:hanging="360"/>
      </w:pPr>
      <w:rPr>
        <w:rFonts w:ascii="Symbol" w:hAnsi="Symbol" w:hint="default"/>
      </w:rPr>
    </w:lvl>
    <w:lvl w:ilvl="4" w:tplc="26E484EE" w:tentative="1">
      <w:start w:val="1"/>
      <w:numFmt w:val="bullet"/>
      <w:lvlText w:val="o"/>
      <w:lvlJc w:val="left"/>
      <w:pPr>
        <w:ind w:left="3600" w:hanging="360"/>
      </w:pPr>
      <w:rPr>
        <w:rFonts w:ascii="Courier New" w:hAnsi="Courier New" w:cs="Courier New" w:hint="default"/>
      </w:rPr>
    </w:lvl>
    <w:lvl w:ilvl="5" w:tplc="266A17B6" w:tentative="1">
      <w:start w:val="1"/>
      <w:numFmt w:val="bullet"/>
      <w:lvlText w:val=""/>
      <w:lvlJc w:val="left"/>
      <w:pPr>
        <w:ind w:left="4320" w:hanging="360"/>
      </w:pPr>
      <w:rPr>
        <w:rFonts w:ascii="Wingdings" w:hAnsi="Wingdings" w:hint="default"/>
      </w:rPr>
    </w:lvl>
    <w:lvl w:ilvl="6" w:tplc="245896A0" w:tentative="1">
      <w:start w:val="1"/>
      <w:numFmt w:val="bullet"/>
      <w:lvlText w:val=""/>
      <w:lvlJc w:val="left"/>
      <w:pPr>
        <w:ind w:left="5040" w:hanging="360"/>
      </w:pPr>
      <w:rPr>
        <w:rFonts w:ascii="Symbol" w:hAnsi="Symbol" w:hint="default"/>
      </w:rPr>
    </w:lvl>
    <w:lvl w:ilvl="7" w:tplc="1D0E1054" w:tentative="1">
      <w:start w:val="1"/>
      <w:numFmt w:val="bullet"/>
      <w:lvlText w:val="o"/>
      <w:lvlJc w:val="left"/>
      <w:pPr>
        <w:ind w:left="5760" w:hanging="360"/>
      </w:pPr>
      <w:rPr>
        <w:rFonts w:ascii="Courier New" w:hAnsi="Courier New" w:cs="Courier New" w:hint="default"/>
      </w:rPr>
    </w:lvl>
    <w:lvl w:ilvl="8" w:tplc="CCF8E76C" w:tentative="1">
      <w:start w:val="1"/>
      <w:numFmt w:val="bullet"/>
      <w:lvlText w:val=""/>
      <w:lvlJc w:val="left"/>
      <w:pPr>
        <w:ind w:left="6480" w:hanging="360"/>
      </w:pPr>
      <w:rPr>
        <w:rFonts w:ascii="Wingdings" w:hAnsi="Wingdings" w:hint="default"/>
      </w:rPr>
    </w:lvl>
  </w:abstractNum>
  <w:abstractNum w:abstractNumId="5">
    <w:nsid w:val="7B7E6DAF"/>
    <w:multiLevelType w:val="hybridMultilevel"/>
    <w:tmpl w:val="3E7A45A0"/>
    <w:lvl w:ilvl="0" w:tplc="3ACAE8CC">
      <w:start w:val="1"/>
      <w:numFmt w:val="bullet"/>
      <w:lvlText w:val=""/>
      <w:lvlJc w:val="left"/>
      <w:pPr>
        <w:ind w:left="720" w:hanging="360"/>
      </w:pPr>
      <w:rPr>
        <w:rFonts w:ascii="Wingdings" w:hAnsi="Wingdings" w:hint="default"/>
      </w:rPr>
    </w:lvl>
    <w:lvl w:ilvl="1" w:tplc="5B2AB636" w:tentative="1">
      <w:start w:val="1"/>
      <w:numFmt w:val="bullet"/>
      <w:lvlText w:val="o"/>
      <w:lvlJc w:val="left"/>
      <w:pPr>
        <w:ind w:left="1440" w:hanging="360"/>
      </w:pPr>
      <w:rPr>
        <w:rFonts w:ascii="Courier New" w:hAnsi="Courier New" w:cs="Courier New" w:hint="default"/>
      </w:rPr>
    </w:lvl>
    <w:lvl w:ilvl="2" w:tplc="C6D6B1CA" w:tentative="1">
      <w:start w:val="1"/>
      <w:numFmt w:val="bullet"/>
      <w:lvlText w:val=""/>
      <w:lvlJc w:val="left"/>
      <w:pPr>
        <w:ind w:left="2160" w:hanging="360"/>
      </w:pPr>
      <w:rPr>
        <w:rFonts w:ascii="Wingdings" w:hAnsi="Wingdings" w:hint="default"/>
      </w:rPr>
    </w:lvl>
    <w:lvl w:ilvl="3" w:tplc="484E60A8" w:tentative="1">
      <w:start w:val="1"/>
      <w:numFmt w:val="bullet"/>
      <w:lvlText w:val=""/>
      <w:lvlJc w:val="left"/>
      <w:pPr>
        <w:ind w:left="2880" w:hanging="360"/>
      </w:pPr>
      <w:rPr>
        <w:rFonts w:ascii="Symbol" w:hAnsi="Symbol" w:hint="default"/>
      </w:rPr>
    </w:lvl>
    <w:lvl w:ilvl="4" w:tplc="7360B86A" w:tentative="1">
      <w:start w:val="1"/>
      <w:numFmt w:val="bullet"/>
      <w:lvlText w:val="o"/>
      <w:lvlJc w:val="left"/>
      <w:pPr>
        <w:ind w:left="3600" w:hanging="360"/>
      </w:pPr>
      <w:rPr>
        <w:rFonts w:ascii="Courier New" w:hAnsi="Courier New" w:cs="Courier New" w:hint="default"/>
      </w:rPr>
    </w:lvl>
    <w:lvl w:ilvl="5" w:tplc="4EC2E998" w:tentative="1">
      <w:start w:val="1"/>
      <w:numFmt w:val="bullet"/>
      <w:lvlText w:val=""/>
      <w:lvlJc w:val="left"/>
      <w:pPr>
        <w:ind w:left="4320" w:hanging="360"/>
      </w:pPr>
      <w:rPr>
        <w:rFonts w:ascii="Wingdings" w:hAnsi="Wingdings" w:hint="default"/>
      </w:rPr>
    </w:lvl>
    <w:lvl w:ilvl="6" w:tplc="0868F1F6" w:tentative="1">
      <w:start w:val="1"/>
      <w:numFmt w:val="bullet"/>
      <w:lvlText w:val=""/>
      <w:lvlJc w:val="left"/>
      <w:pPr>
        <w:ind w:left="5040" w:hanging="360"/>
      </w:pPr>
      <w:rPr>
        <w:rFonts w:ascii="Symbol" w:hAnsi="Symbol" w:hint="default"/>
      </w:rPr>
    </w:lvl>
    <w:lvl w:ilvl="7" w:tplc="279280A6" w:tentative="1">
      <w:start w:val="1"/>
      <w:numFmt w:val="bullet"/>
      <w:lvlText w:val="o"/>
      <w:lvlJc w:val="left"/>
      <w:pPr>
        <w:ind w:left="5760" w:hanging="360"/>
      </w:pPr>
      <w:rPr>
        <w:rFonts w:ascii="Courier New" w:hAnsi="Courier New" w:cs="Courier New" w:hint="default"/>
      </w:rPr>
    </w:lvl>
    <w:lvl w:ilvl="8" w:tplc="F2182148"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C0F"/>
    <w:rsid w:val="000F6DED"/>
    <w:rsid w:val="001A1204"/>
    <w:rsid w:val="001F59C5"/>
    <w:rsid w:val="002A62C9"/>
    <w:rsid w:val="00481D0F"/>
    <w:rsid w:val="004F3E88"/>
    <w:rsid w:val="00516E4D"/>
    <w:rsid w:val="005F77AF"/>
    <w:rsid w:val="006A309C"/>
    <w:rsid w:val="0089680F"/>
    <w:rsid w:val="0095332B"/>
    <w:rsid w:val="00A06C0F"/>
    <w:rsid w:val="00A23D18"/>
    <w:rsid w:val="00A526CB"/>
    <w:rsid w:val="00A834B5"/>
    <w:rsid w:val="00B604C1"/>
    <w:rsid w:val="00BD5B52"/>
    <w:rsid w:val="00C0151E"/>
    <w:rsid w:val="00D655F9"/>
    <w:rsid w:val="00D85D1D"/>
    <w:rsid w:val="00E85F61"/>
    <w:rsid w:val="00FC6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6E4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C0F"/>
    <w:pPr>
      <w:tabs>
        <w:tab w:val="center" w:pos="4320"/>
        <w:tab w:val="right" w:pos="8640"/>
      </w:tabs>
    </w:pPr>
  </w:style>
  <w:style w:type="character" w:customStyle="1" w:styleId="HeaderChar">
    <w:name w:val="Header Char"/>
    <w:basedOn w:val="DefaultParagraphFont"/>
    <w:link w:val="Header"/>
    <w:uiPriority w:val="99"/>
    <w:rsid w:val="00A06C0F"/>
  </w:style>
  <w:style w:type="character" w:styleId="PageNumber">
    <w:name w:val="page number"/>
    <w:basedOn w:val="DefaultParagraphFont"/>
    <w:uiPriority w:val="99"/>
    <w:semiHidden/>
    <w:unhideWhenUsed/>
    <w:rsid w:val="00A06C0F"/>
  </w:style>
  <w:style w:type="paragraph" w:styleId="Footer">
    <w:name w:val="footer"/>
    <w:basedOn w:val="Normal"/>
    <w:link w:val="FooterChar"/>
    <w:uiPriority w:val="99"/>
    <w:unhideWhenUsed/>
    <w:rsid w:val="001F59C5"/>
    <w:pPr>
      <w:tabs>
        <w:tab w:val="center" w:pos="4320"/>
        <w:tab w:val="right" w:pos="8640"/>
      </w:tabs>
    </w:pPr>
  </w:style>
  <w:style w:type="character" w:customStyle="1" w:styleId="FooterChar">
    <w:name w:val="Footer Char"/>
    <w:basedOn w:val="DefaultParagraphFont"/>
    <w:link w:val="Footer"/>
    <w:uiPriority w:val="99"/>
    <w:rsid w:val="001F59C5"/>
  </w:style>
  <w:style w:type="paragraph" w:styleId="ListParagraph">
    <w:name w:val="List Paragraph"/>
    <w:basedOn w:val="Normal"/>
    <w:uiPriority w:val="34"/>
    <w:qFormat/>
    <w:rsid w:val="00D85D1D"/>
    <w:pPr>
      <w:ind w:left="720"/>
      <w:contextualSpacing/>
    </w:pPr>
  </w:style>
  <w:style w:type="paragraph" w:styleId="BalloonText">
    <w:name w:val="Balloon Text"/>
    <w:basedOn w:val="Normal"/>
    <w:link w:val="BalloonTextChar"/>
    <w:uiPriority w:val="99"/>
    <w:semiHidden/>
    <w:unhideWhenUsed/>
    <w:rsid w:val="00D655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55F9"/>
    <w:rPr>
      <w:rFonts w:ascii="Lucida Grande" w:hAnsi="Lucida Grande" w:cs="Lucida Grande"/>
      <w:sz w:val="18"/>
      <w:szCs w:val="18"/>
    </w:rPr>
  </w:style>
  <w:style w:type="character" w:customStyle="1" w:styleId="Heading1Char">
    <w:name w:val="Heading 1 Char"/>
    <w:basedOn w:val="DefaultParagraphFont"/>
    <w:link w:val="Heading1"/>
    <w:uiPriority w:val="9"/>
    <w:rsid w:val="00516E4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16E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6E4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C0F"/>
    <w:pPr>
      <w:tabs>
        <w:tab w:val="center" w:pos="4320"/>
        <w:tab w:val="right" w:pos="8640"/>
      </w:tabs>
    </w:pPr>
  </w:style>
  <w:style w:type="character" w:customStyle="1" w:styleId="HeaderChar">
    <w:name w:val="Header Char"/>
    <w:basedOn w:val="DefaultParagraphFont"/>
    <w:link w:val="Header"/>
    <w:uiPriority w:val="99"/>
    <w:rsid w:val="00A06C0F"/>
  </w:style>
  <w:style w:type="character" w:styleId="PageNumber">
    <w:name w:val="page number"/>
    <w:basedOn w:val="DefaultParagraphFont"/>
    <w:uiPriority w:val="99"/>
    <w:semiHidden/>
    <w:unhideWhenUsed/>
    <w:rsid w:val="00A06C0F"/>
  </w:style>
  <w:style w:type="paragraph" w:styleId="Footer">
    <w:name w:val="footer"/>
    <w:basedOn w:val="Normal"/>
    <w:link w:val="FooterChar"/>
    <w:uiPriority w:val="99"/>
    <w:unhideWhenUsed/>
    <w:rsid w:val="001F59C5"/>
    <w:pPr>
      <w:tabs>
        <w:tab w:val="center" w:pos="4320"/>
        <w:tab w:val="right" w:pos="8640"/>
      </w:tabs>
    </w:pPr>
  </w:style>
  <w:style w:type="character" w:customStyle="1" w:styleId="FooterChar">
    <w:name w:val="Footer Char"/>
    <w:basedOn w:val="DefaultParagraphFont"/>
    <w:link w:val="Footer"/>
    <w:uiPriority w:val="99"/>
    <w:rsid w:val="001F59C5"/>
  </w:style>
  <w:style w:type="paragraph" w:styleId="ListParagraph">
    <w:name w:val="List Paragraph"/>
    <w:basedOn w:val="Normal"/>
    <w:uiPriority w:val="34"/>
    <w:qFormat/>
    <w:rsid w:val="00D85D1D"/>
    <w:pPr>
      <w:ind w:left="720"/>
      <w:contextualSpacing/>
    </w:pPr>
  </w:style>
  <w:style w:type="paragraph" w:styleId="BalloonText">
    <w:name w:val="Balloon Text"/>
    <w:basedOn w:val="Normal"/>
    <w:link w:val="BalloonTextChar"/>
    <w:uiPriority w:val="99"/>
    <w:semiHidden/>
    <w:unhideWhenUsed/>
    <w:rsid w:val="00D655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55F9"/>
    <w:rPr>
      <w:rFonts w:ascii="Lucida Grande" w:hAnsi="Lucida Grande" w:cs="Lucida Grande"/>
      <w:sz w:val="18"/>
      <w:szCs w:val="18"/>
    </w:rPr>
  </w:style>
  <w:style w:type="character" w:customStyle="1" w:styleId="Heading1Char">
    <w:name w:val="Heading 1 Char"/>
    <w:basedOn w:val="DefaultParagraphFont"/>
    <w:link w:val="Heading1"/>
    <w:uiPriority w:val="9"/>
    <w:rsid w:val="00516E4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16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Vik10</b:Tag>
    <b:SourceType>JournalArticle</b:SourceType>
    <b:Guid>{0DDC0E54-E28A-424F-AD1B-7D6120EB4F94}</b:Guid>
    <b:Author>
      <b:Author>
        <b:NameList>
          <b:Person>
            <b:Last>Entwistle</b:Last>
            <b:First>Vikki</b:First>
            <b:Middle>A.</b:Middle>
          </b:Person>
          <b:Person>
            <b:Last>Carter</b:Last>
            <b:First>Stacy</b:First>
            <b:Middle>M.</b:Middle>
          </b:Person>
          <b:Person>
            <b:Last>Cribb</b:Last>
            <b:First>Alan</b:First>
          </b:Person>
          <b:Person>
            <b:Last>McCaffery</b:Last>
            <b:First>Kirsten</b:First>
          </b:Person>
        </b:NameList>
      </b:Author>
    </b:Author>
    <b:Title>Supporting Patient Autonomy: The Importance of Clinician-patient Relationships </b:Title>
    <b:JournalName>J Gen Intern Med</b:JournalName>
    <b:Year>2010</b:Year>
    <b:Volume>25</b:Volume>
    <b:Issue>7</b:Issue>
    <b:Pages>741–745</b:Pages>
    <b:RefOrder>1</b:RefOrder>
  </b:Source>
  <b:Source>
    <b:Tag>Ste061</b:Tag>
    <b:SourceType>JournalArticle</b:SourceType>
    <b:Guid>{D6D64832-F673-9343-A593-D0F9F5A7C0E8}</b:Guid>
    <b:Author>
      <b:Author>
        <b:NameList>
          <b:Person>
            <b:Last>Kabene</b:Last>
            <b:First>Stefane</b:First>
            <b:Middle>M</b:Middle>
          </b:Person>
          <b:Person>
            <b:Last>Orchard</b:Last>
            <b:First>Carole</b:First>
          </b:Person>
          <b:Person>
            <b:Last>Howard</b:Last>
            <b:First>John</b:First>
            <b:Middle>M</b:Middle>
          </b:Person>
          <b:Person>
            <b:Last>Soriano</b:Last>
            <b:First>Mark</b:First>
            <b:Middle>A</b:Middle>
          </b:Person>
          <b:Person>
            <b:Last>Leduc</b:Last>
            <b:First>Raymond</b:First>
          </b:Person>
        </b:NameList>
      </b:Author>
    </b:Author>
    <b:Title>The importance of human resources management in health care: a global context </b:Title>
    <b:JournalName>Hum Resour Health</b:JournalName>
    <b:Year>2006</b:Year>
    <b:Volume>4</b:Volume>
    <b:Issue>20</b:Issue>
    <b:RefOrder>2</b:RefOrder>
  </b:Source>
  <b:Source>
    <b:Tag>AMA</b:Tag>
    <b:SourceType>JournalArticle</b:SourceType>
    <b:Guid>{0CA56AA1-0EED-3A45-9D88-F854E032C8E6}</b:Guid>
    <b:JournalName>AMA Journal of Ethics </b:JournalName>
    <b:Author>
      <b:Author>
        <b:NameList>
          <b:Person>
            <b:Last>Sedig</b:Last>
            <b:First>Laura</b:First>
          </b:Person>
        </b:NameList>
      </b:Author>
    </b:Author>
    <b:Title>What’s the Role of Autonomy in Patient- and Family-Centered Care When Patients and Family Members Don’t Agree?</b:Title>
    <b:Year>2016</b:Year>
    <b:RefOrder>4</b:RefOrder>
  </b:Source>
  <b:Source>
    <b:Tag>FZa13</b:Tag>
    <b:SourceType>JournalArticle</b:SourceType>
    <b:Guid>{201688BD-B9CE-7E40-9191-04F8EACDB376}</b:Guid>
    <b:Author>
      <b:Author>
        <b:NameList>
          <b:Person>
            <b:Last>Zahedi</b:Last>
            <b:First>F</b:First>
          </b:Person>
          <b:Person>
            <b:Last>Sanjari</b:Last>
            <b:First>M</b:First>
          </b:Person>
          <b:Person>
            <b:Last>Aala</b:Last>
            <b:First>M</b:First>
          </b:Person>
          <b:Person>
            <b:Last>M Peymani</b:Last>
            <b:First>1</b:First>
            <b:Middle>K Aramesh</b:Middle>
          </b:Person>
          <b:Person>
            <b:Last>Parsapour</b:Last>
            <b:First>A</b:First>
          </b:Person>
          <b:Person>
            <b:Last>Maddah</b:Last>
            <b:First>SS</b:First>
            <b:Middle>Bagher</b:Middle>
          </b:Person>
          <b:Person>
            <b:Last>Cheraghi</b:Last>
            <b:First>MA</b:First>
          </b:Person>
          <b:Person>
            <b:Last>Mirzabeigi</b:Last>
            <b:First>GH</b:First>
          </b:Person>
          <b:Person>
            <b:Last>Larijani</b:Last>
          </b:Person>
          <b:Person>
            <b:Last>Dastgerd</b:Last>
            <b:First>M</b:First>
            <b:Middle>Vahid</b:Middle>
          </b:Person>
        </b:NameList>
      </b:Author>
    </b:Author>
    <b:Title>The Code of Ethics for Nurses </b:Title>
    <b:JournalName>Iran J Public Health.</b:JournalName>
    <b:Year>2013</b:Year>
    <b:Volume>1</b:Volume>
    <b:Issue>8</b:Issue>
    <b:RefOrder>5</b:RefOrder>
  </b:Source>
  <b:Source>
    <b:Tag>Joy171</b:Tag>
    <b:SourceType>JournalArticle</b:SourceType>
    <b:Guid>{1D6A729C-DD61-C34E-ACAC-4BF329D1C1CC}</b:Guid>
    <b:Author>
      <b:Author>
        <b:NameList>
          <b:Person>
            <b:Last>Hicks</b:Last>
            <b:First>Joy</b:First>
          </b:Person>
        </b:NameList>
      </b:Author>
    </b:Author>
    <b:Title>Ethical Standards of Conduct for the Medical Office </b:Title>
    <b:JournalName>Helathcare Standards</b:JournalName>
    <b:Year>2017</b:Year>
    <b:RefOrder>3</b:RefOrder>
  </b:Source>
</b:Sources>
</file>

<file path=customXml/itemProps1.xml><?xml version="1.0" encoding="utf-8"?>
<ds:datastoreItem xmlns:ds="http://schemas.openxmlformats.org/officeDocument/2006/customXml" ds:itemID="{7C8D8890-8103-DC4D-86C5-FA828027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740</Words>
  <Characters>4224</Characters>
  <Application>Microsoft Macintosh Word</Application>
  <DocSecurity>0</DocSecurity>
  <Lines>35</Lines>
  <Paragraphs>9</Paragraphs>
  <ScaleCrop>false</ScaleCrop>
  <Company>art</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2019-04-28T18:02:00Z</dcterms:created>
  <dcterms:modified xsi:type="dcterms:W3CDTF">2019-04-28T18:02:00Z</dcterms:modified>
</cp:coreProperties>
</file>