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48" w:rsidRPr="00AB58EF" w:rsidRDefault="005A2148" w:rsidP="005B5450">
      <w:pPr>
        <w:jc w:val="center"/>
        <w:rPr>
          <w:sz w:val="22"/>
          <w:szCs w:val="22"/>
        </w:rPr>
      </w:pPr>
    </w:p>
    <w:p w:rsidR="00FF48CA" w:rsidRDefault="00FF48CA" w:rsidP="00624D07">
      <w:pPr>
        <w:jc w:val="center"/>
        <w:rPr>
          <w:b/>
          <w:sz w:val="22"/>
          <w:szCs w:val="22"/>
        </w:rPr>
      </w:pPr>
    </w:p>
    <w:p w:rsidR="00FF48CA" w:rsidRDefault="00FF48CA" w:rsidP="00624D07">
      <w:pPr>
        <w:jc w:val="center"/>
        <w:rPr>
          <w:b/>
          <w:sz w:val="22"/>
          <w:szCs w:val="22"/>
        </w:rPr>
      </w:pPr>
    </w:p>
    <w:p w:rsidR="00FF48CA" w:rsidRDefault="00FF48CA" w:rsidP="00624D07">
      <w:pPr>
        <w:jc w:val="center"/>
        <w:rPr>
          <w:b/>
          <w:sz w:val="22"/>
          <w:szCs w:val="22"/>
        </w:rPr>
      </w:pPr>
    </w:p>
    <w:p w:rsidR="00FF48CA" w:rsidRDefault="00FF48CA" w:rsidP="00624D07">
      <w:pPr>
        <w:jc w:val="center"/>
        <w:rPr>
          <w:b/>
          <w:sz w:val="22"/>
          <w:szCs w:val="22"/>
        </w:rPr>
      </w:pPr>
    </w:p>
    <w:p w:rsidR="00FF48CA" w:rsidRDefault="00FF48CA" w:rsidP="00624D07">
      <w:pPr>
        <w:jc w:val="center"/>
        <w:rPr>
          <w:b/>
          <w:sz w:val="22"/>
          <w:szCs w:val="22"/>
        </w:rPr>
      </w:pPr>
    </w:p>
    <w:p w:rsidR="00FF48CA" w:rsidRDefault="00FF48CA" w:rsidP="00624D07">
      <w:pPr>
        <w:jc w:val="center"/>
        <w:rPr>
          <w:b/>
          <w:sz w:val="22"/>
          <w:szCs w:val="22"/>
        </w:rPr>
      </w:pPr>
    </w:p>
    <w:p w:rsidR="00FF48CA" w:rsidRDefault="00FF48CA" w:rsidP="00624D07">
      <w:pPr>
        <w:jc w:val="center"/>
        <w:rPr>
          <w:b/>
          <w:sz w:val="22"/>
          <w:szCs w:val="22"/>
        </w:rPr>
      </w:pPr>
    </w:p>
    <w:p w:rsidR="00FF48CA" w:rsidRDefault="00FF48CA" w:rsidP="00624D07">
      <w:pPr>
        <w:jc w:val="center"/>
        <w:rPr>
          <w:b/>
          <w:sz w:val="22"/>
          <w:szCs w:val="22"/>
        </w:rPr>
      </w:pPr>
    </w:p>
    <w:p w:rsidR="00FF48CA" w:rsidRDefault="00FF48CA" w:rsidP="00624D07">
      <w:pPr>
        <w:jc w:val="center"/>
        <w:rPr>
          <w:b/>
          <w:sz w:val="22"/>
          <w:szCs w:val="22"/>
        </w:rPr>
      </w:pPr>
    </w:p>
    <w:p w:rsidR="00FF48CA" w:rsidRDefault="00FF48CA" w:rsidP="00624D07">
      <w:pPr>
        <w:jc w:val="center"/>
        <w:rPr>
          <w:b/>
          <w:sz w:val="22"/>
          <w:szCs w:val="22"/>
        </w:rPr>
      </w:pPr>
    </w:p>
    <w:p w:rsidR="00FF48CA" w:rsidRDefault="00FF48CA" w:rsidP="00624D07">
      <w:pPr>
        <w:jc w:val="center"/>
        <w:rPr>
          <w:b/>
          <w:sz w:val="22"/>
          <w:szCs w:val="22"/>
        </w:rPr>
      </w:pPr>
    </w:p>
    <w:p w:rsidR="00FF48CA" w:rsidRDefault="00FF48CA" w:rsidP="00624D07">
      <w:pPr>
        <w:jc w:val="center"/>
        <w:rPr>
          <w:b/>
          <w:sz w:val="22"/>
          <w:szCs w:val="22"/>
        </w:rPr>
      </w:pPr>
    </w:p>
    <w:p w:rsidR="00FF48CA" w:rsidRDefault="00FF48CA" w:rsidP="00624D07">
      <w:pPr>
        <w:jc w:val="center"/>
        <w:rPr>
          <w:b/>
          <w:sz w:val="22"/>
          <w:szCs w:val="22"/>
        </w:rPr>
      </w:pPr>
    </w:p>
    <w:p w:rsidR="00FF48CA" w:rsidRDefault="00FF48CA" w:rsidP="00624D07">
      <w:pPr>
        <w:jc w:val="center"/>
        <w:rPr>
          <w:b/>
          <w:sz w:val="22"/>
          <w:szCs w:val="22"/>
        </w:rPr>
      </w:pPr>
    </w:p>
    <w:p w:rsidR="00FF48CA" w:rsidRDefault="00FF48CA" w:rsidP="00624D07">
      <w:pPr>
        <w:jc w:val="center"/>
        <w:rPr>
          <w:b/>
          <w:sz w:val="22"/>
          <w:szCs w:val="22"/>
        </w:rPr>
      </w:pPr>
    </w:p>
    <w:p w:rsidR="00FF48CA" w:rsidRDefault="00FF48CA" w:rsidP="00624D07">
      <w:pPr>
        <w:jc w:val="center"/>
        <w:rPr>
          <w:b/>
          <w:sz w:val="22"/>
          <w:szCs w:val="22"/>
        </w:rPr>
      </w:pPr>
    </w:p>
    <w:p w:rsidR="00FF48CA" w:rsidRDefault="00FF48CA" w:rsidP="00624D07">
      <w:pPr>
        <w:jc w:val="center"/>
        <w:rPr>
          <w:b/>
          <w:sz w:val="22"/>
          <w:szCs w:val="22"/>
        </w:rPr>
      </w:pPr>
    </w:p>
    <w:p w:rsidR="00FF48CA" w:rsidRPr="00FF48CA" w:rsidRDefault="006B1B68" w:rsidP="00FF48CA">
      <w:pPr>
        <w:spacing w:line="480" w:lineRule="auto"/>
        <w:jc w:val="center"/>
        <w:rPr>
          <w:szCs w:val="22"/>
        </w:rPr>
      </w:pPr>
      <w:r w:rsidRPr="00FF48CA">
        <w:rPr>
          <w:szCs w:val="22"/>
        </w:rPr>
        <w:t xml:space="preserve">Co-occurring treatment recovery chart </w:t>
      </w:r>
    </w:p>
    <w:p w:rsidR="00624D07" w:rsidRPr="00FF48CA" w:rsidRDefault="006B1B68" w:rsidP="00FF48CA">
      <w:pPr>
        <w:spacing w:line="480" w:lineRule="auto"/>
        <w:jc w:val="center"/>
        <w:rPr>
          <w:szCs w:val="22"/>
        </w:rPr>
      </w:pPr>
      <w:r w:rsidRPr="00FF48CA">
        <w:rPr>
          <w:szCs w:val="22"/>
        </w:rPr>
        <w:t>[Name of the Writer]</w:t>
      </w:r>
    </w:p>
    <w:p w:rsidR="00624D07" w:rsidRPr="00FF48CA" w:rsidRDefault="006B1B68" w:rsidP="00FF48CA">
      <w:pPr>
        <w:spacing w:line="480" w:lineRule="auto"/>
        <w:jc w:val="center"/>
        <w:rPr>
          <w:szCs w:val="22"/>
        </w:rPr>
      </w:pPr>
      <w:r w:rsidRPr="00FF48CA">
        <w:rPr>
          <w:szCs w:val="22"/>
        </w:rPr>
        <w:t>[Name of the Institution]</w:t>
      </w:r>
    </w:p>
    <w:p w:rsidR="000311FD" w:rsidRPr="00AB58EF" w:rsidRDefault="000311FD">
      <w:pPr>
        <w:rPr>
          <w:b/>
          <w:sz w:val="22"/>
          <w:szCs w:val="22"/>
        </w:rPr>
      </w:pPr>
    </w:p>
    <w:p w:rsidR="00624D07" w:rsidRDefault="006B1B6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E79EA" w:rsidRPr="00AB58EF" w:rsidRDefault="006B1B68" w:rsidP="005B5450">
      <w:pPr>
        <w:jc w:val="center"/>
        <w:rPr>
          <w:b/>
          <w:sz w:val="22"/>
          <w:szCs w:val="22"/>
        </w:rPr>
      </w:pPr>
      <w:r w:rsidRPr="00AB58EF">
        <w:rPr>
          <w:b/>
          <w:sz w:val="22"/>
          <w:szCs w:val="22"/>
        </w:rPr>
        <w:lastRenderedPageBreak/>
        <w:t>Topic 3: Co-</w:t>
      </w:r>
      <w:r w:rsidR="00D342BA" w:rsidRPr="00AB58EF">
        <w:rPr>
          <w:b/>
          <w:sz w:val="22"/>
          <w:szCs w:val="22"/>
        </w:rPr>
        <w:t>O</w:t>
      </w:r>
      <w:r w:rsidRPr="00AB58EF">
        <w:rPr>
          <w:b/>
          <w:sz w:val="22"/>
          <w:szCs w:val="22"/>
        </w:rPr>
        <w:t>ccurring Treatment and Recovery Chart</w:t>
      </w:r>
    </w:p>
    <w:p w:rsidR="00FE79EA" w:rsidRPr="00AB58EF" w:rsidRDefault="00FE79EA" w:rsidP="00583FB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2083"/>
        <w:gridCol w:w="2083"/>
        <w:gridCol w:w="2083"/>
        <w:gridCol w:w="2083"/>
        <w:gridCol w:w="2083"/>
        <w:gridCol w:w="2083"/>
      </w:tblGrid>
      <w:tr w:rsidR="00E7409D" w:rsidTr="004953C1">
        <w:trPr>
          <w:tblHeader/>
          <w:jc w:val="center"/>
        </w:trPr>
        <w:tc>
          <w:tcPr>
            <w:tcW w:w="1389" w:type="dxa"/>
            <w:tcBorders>
              <w:bottom w:val="single" w:sz="6" w:space="0" w:color="000000"/>
            </w:tcBorders>
            <w:shd w:val="clear" w:color="auto" w:fill="C6D9F1"/>
          </w:tcPr>
          <w:p w:rsidR="00C8565C" w:rsidRPr="00AB58EF" w:rsidRDefault="006B1B68" w:rsidP="0079588B">
            <w:pPr>
              <w:rPr>
                <w:b/>
                <w:bCs/>
                <w:iCs/>
                <w:sz w:val="22"/>
                <w:szCs w:val="22"/>
              </w:rPr>
            </w:pPr>
            <w:r w:rsidRPr="00AB58EF">
              <w:rPr>
                <w:b/>
                <w:bCs/>
                <w:iCs/>
                <w:sz w:val="22"/>
                <w:szCs w:val="22"/>
              </w:rPr>
              <w:t>Strategy</w:t>
            </w:r>
          </w:p>
        </w:tc>
        <w:tc>
          <w:tcPr>
            <w:tcW w:w="2083" w:type="dxa"/>
            <w:tcBorders>
              <w:bottom w:val="single" w:sz="6" w:space="0" w:color="000000"/>
            </w:tcBorders>
            <w:shd w:val="clear" w:color="auto" w:fill="C6D9F1"/>
          </w:tcPr>
          <w:p w:rsidR="00C8565C" w:rsidRPr="00AB58EF" w:rsidRDefault="006B1B68" w:rsidP="0079588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B58EF">
              <w:rPr>
                <w:b/>
                <w:bCs/>
                <w:iCs/>
                <w:color w:val="000000"/>
                <w:sz w:val="22"/>
                <w:szCs w:val="22"/>
              </w:rPr>
              <w:t>Description or definition of strategy</w:t>
            </w:r>
            <w:r w:rsidR="00227128" w:rsidRPr="00AB58E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3" w:type="dxa"/>
            <w:tcBorders>
              <w:bottom w:val="single" w:sz="6" w:space="0" w:color="000000"/>
            </w:tcBorders>
            <w:shd w:val="clear" w:color="auto" w:fill="C6D9F1"/>
          </w:tcPr>
          <w:p w:rsidR="00C8565C" w:rsidRPr="00AB58EF" w:rsidRDefault="006B1B68" w:rsidP="0079588B">
            <w:pPr>
              <w:rPr>
                <w:color w:val="000000"/>
                <w:sz w:val="22"/>
                <w:szCs w:val="22"/>
              </w:rPr>
            </w:pPr>
            <w:r w:rsidRPr="00AB58EF">
              <w:rPr>
                <w:b/>
                <w:bCs/>
                <w:iCs/>
                <w:color w:val="000000"/>
                <w:sz w:val="22"/>
                <w:szCs w:val="22"/>
              </w:rPr>
              <w:t>Key concepts and brief definitions</w:t>
            </w:r>
          </w:p>
        </w:tc>
        <w:tc>
          <w:tcPr>
            <w:tcW w:w="2083" w:type="dxa"/>
            <w:tcBorders>
              <w:bottom w:val="single" w:sz="6" w:space="0" w:color="000000"/>
            </w:tcBorders>
            <w:shd w:val="clear" w:color="auto" w:fill="C6D9F1"/>
          </w:tcPr>
          <w:p w:rsidR="00C8565C" w:rsidRPr="00AB58EF" w:rsidRDefault="006B1B68" w:rsidP="0079588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B58EF">
              <w:rPr>
                <w:b/>
                <w:bCs/>
                <w:iCs/>
                <w:color w:val="000000"/>
                <w:sz w:val="22"/>
                <w:szCs w:val="22"/>
              </w:rPr>
              <w:t>Strategy’s purpose/use in working with clients with co-occurring disorders</w:t>
            </w:r>
          </w:p>
        </w:tc>
        <w:tc>
          <w:tcPr>
            <w:tcW w:w="2083" w:type="dxa"/>
            <w:tcBorders>
              <w:bottom w:val="single" w:sz="6" w:space="0" w:color="000000"/>
            </w:tcBorders>
            <w:shd w:val="clear" w:color="auto" w:fill="C6D9F1"/>
          </w:tcPr>
          <w:p w:rsidR="00C8565C" w:rsidRPr="00AB58EF" w:rsidRDefault="006B1B68" w:rsidP="0079588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B58EF">
              <w:rPr>
                <w:b/>
                <w:bCs/>
                <w:iCs/>
                <w:color w:val="000000"/>
                <w:sz w:val="22"/>
                <w:szCs w:val="22"/>
              </w:rPr>
              <w:t>Overall successful outcome(s) looks like?</w:t>
            </w:r>
          </w:p>
        </w:tc>
        <w:tc>
          <w:tcPr>
            <w:tcW w:w="2083" w:type="dxa"/>
            <w:tcBorders>
              <w:bottom w:val="single" w:sz="6" w:space="0" w:color="000000"/>
            </w:tcBorders>
            <w:shd w:val="clear" w:color="auto" w:fill="C6D9F1"/>
          </w:tcPr>
          <w:p w:rsidR="00C8565C" w:rsidRPr="00AB58EF" w:rsidRDefault="006B1B68" w:rsidP="006E40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B58EF">
              <w:rPr>
                <w:b/>
                <w:bCs/>
                <w:iCs/>
                <w:sz w:val="22"/>
                <w:szCs w:val="22"/>
              </w:rPr>
              <w:t>How the strategy is used in various treatment settings</w:t>
            </w:r>
          </w:p>
        </w:tc>
        <w:tc>
          <w:tcPr>
            <w:tcW w:w="2083" w:type="dxa"/>
            <w:tcBorders>
              <w:bottom w:val="single" w:sz="6" w:space="0" w:color="000000"/>
            </w:tcBorders>
            <w:shd w:val="clear" w:color="auto" w:fill="C6D9F1"/>
          </w:tcPr>
          <w:p w:rsidR="00C8565C" w:rsidRPr="00AB58EF" w:rsidRDefault="006B1B68" w:rsidP="006E4088">
            <w:pPr>
              <w:rPr>
                <w:b/>
                <w:bCs/>
                <w:iCs/>
                <w:sz w:val="22"/>
                <w:szCs w:val="22"/>
              </w:rPr>
            </w:pPr>
            <w:r w:rsidRPr="00AB58EF">
              <w:rPr>
                <w:b/>
                <w:bCs/>
                <w:iCs/>
                <w:sz w:val="22"/>
                <w:szCs w:val="22"/>
              </w:rPr>
              <w:t>How the strategy aids in recovery</w:t>
            </w:r>
          </w:p>
        </w:tc>
      </w:tr>
      <w:tr w:rsidR="00E7409D" w:rsidTr="00F822B7">
        <w:trPr>
          <w:trHeight w:val="2172"/>
          <w:jc w:val="center"/>
        </w:trPr>
        <w:tc>
          <w:tcPr>
            <w:tcW w:w="1389" w:type="dxa"/>
            <w:tcBorders>
              <w:top w:val="single" w:sz="6" w:space="0" w:color="000000"/>
            </w:tcBorders>
            <w:shd w:val="clear" w:color="C0C0C0" w:fill="FFFFFF"/>
          </w:tcPr>
          <w:p w:rsidR="00C8565C" w:rsidRPr="00AB58EF" w:rsidRDefault="006B1B68" w:rsidP="0079588B">
            <w:pPr>
              <w:rPr>
                <w:b/>
                <w:sz w:val="20"/>
                <w:szCs w:val="22"/>
              </w:rPr>
            </w:pPr>
            <w:r w:rsidRPr="00AB58EF">
              <w:rPr>
                <w:b/>
                <w:sz w:val="20"/>
                <w:szCs w:val="22"/>
              </w:rPr>
              <w:t>Motivational In</w:t>
            </w:r>
            <w:r w:rsidR="00CC0AE0" w:rsidRPr="00AB58EF">
              <w:rPr>
                <w:b/>
                <w:sz w:val="20"/>
                <w:szCs w:val="22"/>
              </w:rPr>
              <w:t>t</w:t>
            </w:r>
            <w:r w:rsidRPr="00AB58EF">
              <w:rPr>
                <w:b/>
                <w:sz w:val="20"/>
                <w:szCs w:val="22"/>
              </w:rPr>
              <w:t>erviewing (Stages of change)</w:t>
            </w:r>
          </w:p>
          <w:p w:rsidR="00C8565C" w:rsidRPr="00AB58EF" w:rsidRDefault="00C8565C" w:rsidP="0079588B">
            <w:pPr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6" w:space="0" w:color="000000"/>
            </w:tcBorders>
            <w:shd w:val="clear" w:color="C0C0C0" w:fill="FFFFFF"/>
          </w:tcPr>
          <w:p w:rsidR="00C8565C" w:rsidRPr="00AB58EF" w:rsidRDefault="006B1B68" w:rsidP="00297CA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>Motivational interv</w:t>
            </w:r>
            <w:r w:rsidR="00F85224" w:rsidRPr="00AB58EF">
              <w:rPr>
                <w:sz w:val="22"/>
                <w:szCs w:val="22"/>
              </w:rPr>
              <w:t xml:space="preserve">iewing </w:t>
            </w:r>
            <w:r w:rsidR="00427A95" w:rsidRPr="00AB58EF">
              <w:rPr>
                <w:sz w:val="22"/>
                <w:szCs w:val="22"/>
              </w:rPr>
              <w:t xml:space="preserve">(MI) </w:t>
            </w:r>
            <w:r w:rsidR="00F85224" w:rsidRPr="00AB58EF">
              <w:rPr>
                <w:sz w:val="22"/>
                <w:szCs w:val="22"/>
              </w:rPr>
              <w:t>is regarded as an</w:t>
            </w:r>
            <w:r w:rsidRPr="00AB58EF">
              <w:rPr>
                <w:sz w:val="22"/>
                <w:szCs w:val="22"/>
              </w:rPr>
              <w:t xml:space="preserve"> approach </w:t>
            </w:r>
            <w:r w:rsidR="00CB75FC">
              <w:rPr>
                <w:sz w:val="22"/>
                <w:szCs w:val="22"/>
              </w:rPr>
              <w:t>used in</w:t>
            </w:r>
            <w:r w:rsidR="00D71E75" w:rsidRPr="00AB58EF">
              <w:rPr>
                <w:sz w:val="22"/>
                <w:szCs w:val="22"/>
              </w:rPr>
              <w:t xml:space="preserve"> </w:t>
            </w:r>
            <w:r w:rsidR="007D7A5B" w:rsidRPr="00AB58EF">
              <w:rPr>
                <w:sz w:val="22"/>
                <w:szCs w:val="22"/>
              </w:rPr>
              <w:t>counseling, in an attempt</w:t>
            </w:r>
            <w:r w:rsidR="00F85224" w:rsidRPr="00AB58EF">
              <w:rPr>
                <w:sz w:val="22"/>
                <w:szCs w:val="22"/>
              </w:rPr>
              <w:t xml:space="preserve"> to deal </w:t>
            </w:r>
            <w:r w:rsidR="007D7A5B" w:rsidRPr="00AB58EF">
              <w:rPr>
                <w:sz w:val="22"/>
                <w:szCs w:val="22"/>
              </w:rPr>
              <w:t xml:space="preserve">with </w:t>
            </w:r>
            <w:r w:rsidR="00D71E75" w:rsidRPr="00AB58EF">
              <w:rPr>
                <w:sz w:val="22"/>
                <w:szCs w:val="22"/>
              </w:rPr>
              <w:t xml:space="preserve">multiple </w:t>
            </w:r>
            <w:r w:rsidR="00F85224" w:rsidRPr="00AB58EF">
              <w:rPr>
                <w:sz w:val="22"/>
                <w:szCs w:val="22"/>
              </w:rPr>
              <w:t>issues</w:t>
            </w:r>
            <w:r w:rsidR="00297CAB" w:rsidRPr="00AB58EF">
              <w:rPr>
                <w:sz w:val="22"/>
                <w:szCs w:val="22"/>
              </w:rPr>
              <w:t xml:space="preserve"> (Arkowitz et al., 2015)</w:t>
            </w:r>
            <w:r w:rsidR="00F85224" w:rsidRPr="00AB58EF">
              <w:rPr>
                <w:sz w:val="22"/>
                <w:szCs w:val="22"/>
              </w:rPr>
              <w:t>. S</w:t>
            </w:r>
            <w:r w:rsidR="00D71E75" w:rsidRPr="00AB58EF">
              <w:rPr>
                <w:sz w:val="22"/>
                <w:szCs w:val="22"/>
              </w:rPr>
              <w:t>pecifically</w:t>
            </w:r>
            <w:r w:rsidR="00F85224" w:rsidRPr="00AB58EF">
              <w:rPr>
                <w:sz w:val="22"/>
                <w:szCs w:val="22"/>
              </w:rPr>
              <w:t xml:space="preserve">, it is used for people with </w:t>
            </w:r>
            <w:r w:rsidR="007D7A5B" w:rsidRPr="00AB58EF">
              <w:rPr>
                <w:sz w:val="22"/>
                <w:szCs w:val="22"/>
              </w:rPr>
              <w:t xml:space="preserve">substance abuse for </w:t>
            </w:r>
            <w:r w:rsidR="004A6F61" w:rsidRPr="00AB58EF">
              <w:rPr>
                <w:sz w:val="22"/>
                <w:szCs w:val="22"/>
              </w:rPr>
              <w:t>understand</w:t>
            </w:r>
            <w:r w:rsidR="007D7A5B" w:rsidRPr="00AB58EF">
              <w:rPr>
                <w:sz w:val="22"/>
                <w:szCs w:val="22"/>
              </w:rPr>
              <w:t>ing the need of change stage</w:t>
            </w:r>
            <w:r w:rsidR="00297CAB" w:rsidRPr="00AB58EF">
              <w:rPr>
                <w:sz w:val="22"/>
                <w:szCs w:val="22"/>
              </w:rPr>
              <w:t>.</w:t>
            </w:r>
          </w:p>
        </w:tc>
        <w:tc>
          <w:tcPr>
            <w:tcW w:w="2083" w:type="dxa"/>
            <w:tcBorders>
              <w:top w:val="single" w:sz="6" w:space="0" w:color="000000"/>
            </w:tcBorders>
            <w:shd w:val="clear" w:color="C0C0C0" w:fill="FFFFFF"/>
          </w:tcPr>
          <w:p w:rsidR="00C8565C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>The key concepts of the</w:t>
            </w:r>
            <w:r w:rsidR="00427A95" w:rsidRPr="00AB58EF">
              <w:rPr>
                <w:sz w:val="22"/>
                <w:szCs w:val="22"/>
              </w:rPr>
              <w:t xml:space="preserve"> MI involve the stages of change that are understood while this technique and </w:t>
            </w:r>
            <w:r w:rsidR="00CB75FC">
              <w:rPr>
                <w:sz w:val="22"/>
                <w:szCs w:val="22"/>
              </w:rPr>
              <w:t>counseling is applied. It</w:t>
            </w:r>
            <w:r w:rsidR="00427A95" w:rsidRPr="00AB58EF">
              <w:rPr>
                <w:sz w:val="22"/>
                <w:szCs w:val="22"/>
              </w:rPr>
              <w:t xml:space="preserve"> include: </w:t>
            </w:r>
          </w:p>
          <w:p w:rsidR="00427A95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>1)</w:t>
            </w:r>
            <w:r w:rsidR="00C36922" w:rsidRPr="00AB58EF">
              <w:rPr>
                <w:bCs/>
                <w:sz w:val="22"/>
                <w:szCs w:val="22"/>
              </w:rPr>
              <w:t>Precontemplation</w:t>
            </w:r>
          </w:p>
          <w:p w:rsidR="00427A95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 xml:space="preserve">2) </w:t>
            </w:r>
            <w:r w:rsidR="00C36922" w:rsidRPr="00AB58EF">
              <w:rPr>
                <w:bCs/>
                <w:sz w:val="22"/>
                <w:szCs w:val="22"/>
              </w:rPr>
              <w:t>Contemplation</w:t>
            </w:r>
          </w:p>
          <w:p w:rsidR="00427A95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 xml:space="preserve">3) </w:t>
            </w:r>
            <w:r w:rsidR="00C36922" w:rsidRPr="00AB58EF">
              <w:rPr>
                <w:bCs/>
                <w:sz w:val="22"/>
                <w:szCs w:val="22"/>
              </w:rPr>
              <w:t>Preparation</w:t>
            </w:r>
          </w:p>
          <w:p w:rsidR="00427A95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>4)</w:t>
            </w:r>
            <w:r w:rsidR="00C36922" w:rsidRPr="00AB58EF">
              <w:rPr>
                <w:rFonts w:ascii="Helvetica" w:hAnsi="Helvetica" w:cs="Helvetica"/>
                <w:bCs/>
                <w:color w:val="0A0A0A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C36922" w:rsidRPr="00AB58EF">
              <w:rPr>
                <w:bCs/>
                <w:sz w:val="22"/>
                <w:szCs w:val="22"/>
              </w:rPr>
              <w:t>Action</w:t>
            </w:r>
          </w:p>
          <w:p w:rsidR="00427A95" w:rsidRPr="00AB58EF" w:rsidRDefault="006B1B68" w:rsidP="0079588B">
            <w:pPr>
              <w:rPr>
                <w:bCs/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>5)</w:t>
            </w:r>
            <w:r w:rsidR="00C36922" w:rsidRPr="00AB58EF">
              <w:rPr>
                <w:rFonts w:ascii="Helvetica" w:hAnsi="Helvetica" w:cs="Helvetica"/>
                <w:bCs/>
                <w:color w:val="0A0A0A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C36922" w:rsidRPr="00AB58EF">
              <w:rPr>
                <w:bCs/>
                <w:sz w:val="22"/>
                <w:szCs w:val="22"/>
              </w:rPr>
              <w:t> Maintenance</w:t>
            </w:r>
          </w:p>
          <w:p w:rsidR="0095579E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bCs/>
                <w:sz w:val="22"/>
                <w:szCs w:val="22"/>
              </w:rPr>
              <w:t>6) Termination</w:t>
            </w:r>
          </w:p>
          <w:p w:rsidR="00C8565C" w:rsidRPr="00AB58EF" w:rsidRDefault="00C8565C" w:rsidP="0079588B">
            <w:pPr>
              <w:rPr>
                <w:sz w:val="22"/>
                <w:szCs w:val="22"/>
              </w:rPr>
            </w:pPr>
          </w:p>
          <w:p w:rsidR="00C8565C" w:rsidRPr="00AB58EF" w:rsidRDefault="00C8565C" w:rsidP="0079588B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6" w:space="0" w:color="000000"/>
            </w:tcBorders>
            <w:shd w:val="clear" w:color="C0C0C0" w:fill="FFFFFF"/>
          </w:tcPr>
          <w:p w:rsidR="007A2C2E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 xml:space="preserve">The purpose of using MI with the co-occurring disorders is </w:t>
            </w:r>
            <w:r w:rsidR="00315AB1" w:rsidRPr="00AB58EF">
              <w:rPr>
                <w:sz w:val="22"/>
                <w:szCs w:val="22"/>
              </w:rPr>
              <w:t>that the client with these problems does not recognize</w:t>
            </w:r>
            <w:r w:rsidR="00FD2BC1" w:rsidRPr="00AB58EF">
              <w:rPr>
                <w:sz w:val="22"/>
                <w:szCs w:val="22"/>
              </w:rPr>
              <w:t xml:space="preserve"> or desire to treat their problems, hence this intervention is used </w:t>
            </w:r>
            <w:r w:rsidR="005914E0" w:rsidRPr="00AB58EF">
              <w:rPr>
                <w:sz w:val="22"/>
                <w:szCs w:val="22"/>
              </w:rPr>
              <w:t>first to make them aware about the</w:t>
            </w:r>
            <w:r w:rsidR="003A24F6" w:rsidRPr="00AB58EF">
              <w:rPr>
                <w:sz w:val="22"/>
                <w:szCs w:val="22"/>
              </w:rPr>
              <w:t>ir problems and then treat them.</w:t>
            </w:r>
          </w:p>
        </w:tc>
        <w:tc>
          <w:tcPr>
            <w:tcW w:w="2083" w:type="dxa"/>
            <w:tcBorders>
              <w:top w:val="single" w:sz="6" w:space="0" w:color="000000"/>
            </w:tcBorders>
            <w:shd w:val="clear" w:color="C0C0C0" w:fill="FFFFFF"/>
          </w:tcPr>
          <w:p w:rsidR="00C8565C" w:rsidRPr="00AB58EF" w:rsidRDefault="006B1B68" w:rsidP="00B84A1D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>The</w:t>
            </w:r>
            <w:r w:rsidR="003A24F6" w:rsidRPr="00AB58EF">
              <w:rPr>
                <w:sz w:val="22"/>
                <w:szCs w:val="22"/>
              </w:rPr>
              <w:t xml:space="preserve"> successful outcomes </w:t>
            </w:r>
            <w:r w:rsidR="00EB0594" w:rsidRPr="00AB58EF">
              <w:rPr>
                <w:sz w:val="22"/>
                <w:szCs w:val="22"/>
              </w:rPr>
              <w:t>of this approach are based on</w:t>
            </w:r>
            <w:r w:rsidR="003A24F6" w:rsidRPr="00AB58EF">
              <w:rPr>
                <w:sz w:val="22"/>
                <w:szCs w:val="22"/>
              </w:rPr>
              <w:t xml:space="preserve"> </w:t>
            </w:r>
            <w:r w:rsidR="005E2B72" w:rsidRPr="00AB58EF">
              <w:rPr>
                <w:sz w:val="22"/>
                <w:szCs w:val="22"/>
              </w:rPr>
              <w:t>maintaining a supportive and non-</w:t>
            </w:r>
            <w:r w:rsidR="00EB0594" w:rsidRPr="00AB58EF">
              <w:rPr>
                <w:sz w:val="22"/>
                <w:szCs w:val="22"/>
              </w:rPr>
              <w:t>threatening</w:t>
            </w:r>
            <w:r w:rsidRPr="00AB58EF">
              <w:rPr>
                <w:sz w:val="22"/>
                <w:szCs w:val="22"/>
              </w:rPr>
              <w:t xml:space="preserve"> </w:t>
            </w:r>
            <w:r w:rsidR="00B84A1D" w:rsidRPr="00AB58EF">
              <w:rPr>
                <w:sz w:val="22"/>
                <w:szCs w:val="22"/>
              </w:rPr>
              <w:t xml:space="preserve">atmosphere which allow clients to explore </w:t>
            </w:r>
            <w:r w:rsidRPr="00AB58EF">
              <w:rPr>
                <w:sz w:val="22"/>
                <w:szCs w:val="22"/>
              </w:rPr>
              <w:t>their</w:t>
            </w:r>
            <w:r w:rsidR="00B84A1D" w:rsidRPr="00AB58EF">
              <w:rPr>
                <w:sz w:val="22"/>
                <w:szCs w:val="22"/>
              </w:rPr>
              <w:t xml:space="preserve"> reason to be changed.  </w:t>
            </w:r>
          </w:p>
        </w:tc>
        <w:tc>
          <w:tcPr>
            <w:tcW w:w="2083" w:type="dxa"/>
            <w:tcBorders>
              <w:top w:val="single" w:sz="6" w:space="0" w:color="000000"/>
            </w:tcBorders>
            <w:shd w:val="clear" w:color="C0C0C0" w:fill="FFFFFF"/>
          </w:tcPr>
          <w:p w:rsidR="00C8565C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 xml:space="preserve">This strategy can be used with substance abuse, co-occurring disorders as well as the disorders managed in care settings, </w:t>
            </w:r>
            <w:r w:rsidR="00596355" w:rsidRPr="00AB58EF">
              <w:rPr>
                <w:sz w:val="22"/>
                <w:szCs w:val="22"/>
              </w:rPr>
              <w:t>where the cost related issues are conc</w:t>
            </w:r>
            <w:r w:rsidR="00CB75FC">
              <w:rPr>
                <w:sz w:val="22"/>
                <w:szCs w:val="22"/>
              </w:rPr>
              <w:t xml:space="preserve">erned because this strategy </w:t>
            </w:r>
            <w:proofErr w:type="gramStart"/>
            <w:r w:rsidR="00CB75FC">
              <w:rPr>
                <w:sz w:val="22"/>
                <w:szCs w:val="22"/>
              </w:rPr>
              <w:t xml:space="preserve">is </w:t>
            </w:r>
            <w:r w:rsidR="00596355" w:rsidRPr="00AB58EF">
              <w:rPr>
                <w:sz w:val="22"/>
                <w:szCs w:val="22"/>
              </w:rPr>
              <w:t xml:space="preserve"> low</w:t>
            </w:r>
            <w:proofErr w:type="gramEnd"/>
            <w:r w:rsidR="00596355" w:rsidRPr="00AB58EF">
              <w:rPr>
                <w:sz w:val="22"/>
                <w:szCs w:val="22"/>
              </w:rPr>
              <w:t xml:space="preserve"> cost</w:t>
            </w:r>
            <w:r w:rsidR="000B0164" w:rsidRPr="00AB58EF">
              <w:rPr>
                <w:sz w:val="22"/>
                <w:szCs w:val="22"/>
              </w:rPr>
              <w:t xml:space="preserve"> and efficient approach</w:t>
            </w:r>
            <w:r w:rsidR="00596355" w:rsidRPr="00AB58EF">
              <w:rPr>
                <w:sz w:val="22"/>
                <w:szCs w:val="22"/>
              </w:rPr>
              <w:t>.</w:t>
            </w:r>
            <w:r w:rsidRPr="00AB58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3" w:type="dxa"/>
            <w:tcBorders>
              <w:top w:val="single" w:sz="6" w:space="0" w:color="000000"/>
            </w:tcBorders>
            <w:shd w:val="clear" w:color="C0C0C0" w:fill="FFFFFF"/>
          </w:tcPr>
          <w:p w:rsidR="00C8565C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>This strategy tends to motivate, guide and support the patient in order to achieve the recovery an</w:t>
            </w:r>
            <w:r w:rsidR="002B128F" w:rsidRPr="00AB58EF">
              <w:rPr>
                <w:sz w:val="22"/>
                <w:szCs w:val="22"/>
              </w:rPr>
              <w:t>d maintain the goals that are desired.</w:t>
            </w:r>
          </w:p>
        </w:tc>
      </w:tr>
      <w:tr w:rsidR="00E7409D" w:rsidTr="00F822B7">
        <w:trPr>
          <w:trHeight w:val="2528"/>
          <w:jc w:val="center"/>
        </w:trPr>
        <w:tc>
          <w:tcPr>
            <w:tcW w:w="1389" w:type="dxa"/>
          </w:tcPr>
          <w:p w:rsidR="00C8565C" w:rsidRPr="00AB58EF" w:rsidRDefault="006B1B68" w:rsidP="0079588B">
            <w:pPr>
              <w:rPr>
                <w:b/>
                <w:sz w:val="22"/>
                <w:szCs w:val="22"/>
              </w:rPr>
            </w:pPr>
            <w:r w:rsidRPr="00AB58EF">
              <w:rPr>
                <w:b/>
                <w:sz w:val="20"/>
                <w:szCs w:val="22"/>
              </w:rPr>
              <w:t xml:space="preserve">Contingency </w:t>
            </w:r>
            <w:r w:rsidR="002B2FD1" w:rsidRPr="00AB58EF">
              <w:rPr>
                <w:b/>
                <w:sz w:val="20"/>
                <w:szCs w:val="22"/>
              </w:rPr>
              <w:t>M</w:t>
            </w:r>
            <w:r w:rsidRPr="00AB58EF">
              <w:rPr>
                <w:b/>
                <w:sz w:val="20"/>
                <w:szCs w:val="22"/>
              </w:rPr>
              <w:t>anagement</w:t>
            </w:r>
          </w:p>
        </w:tc>
        <w:tc>
          <w:tcPr>
            <w:tcW w:w="2083" w:type="dxa"/>
          </w:tcPr>
          <w:p w:rsidR="00C8565C" w:rsidRPr="00AB58EF" w:rsidRDefault="006B1B68" w:rsidP="00E87667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 xml:space="preserve">This </w:t>
            </w:r>
            <w:r w:rsidR="00D61200" w:rsidRPr="00AB58EF">
              <w:rPr>
                <w:sz w:val="22"/>
                <w:szCs w:val="22"/>
              </w:rPr>
              <w:t xml:space="preserve">strategy is </w:t>
            </w:r>
            <w:r w:rsidRPr="00AB58EF">
              <w:rPr>
                <w:sz w:val="22"/>
                <w:szCs w:val="22"/>
              </w:rPr>
              <w:t xml:space="preserve">based on the </w:t>
            </w:r>
            <w:r w:rsidR="00E87667" w:rsidRPr="00AB58EF">
              <w:rPr>
                <w:sz w:val="22"/>
                <w:szCs w:val="22"/>
              </w:rPr>
              <w:t>behavioral</w:t>
            </w:r>
            <w:r w:rsidR="00D61200" w:rsidRPr="00AB58EF">
              <w:rPr>
                <w:sz w:val="22"/>
                <w:szCs w:val="22"/>
              </w:rPr>
              <w:t xml:space="preserve"> principal fo</w:t>
            </w:r>
            <w:r w:rsidR="00282BCA" w:rsidRPr="00AB58EF">
              <w:rPr>
                <w:sz w:val="22"/>
                <w:szCs w:val="22"/>
              </w:rPr>
              <w:t>r reinfor</w:t>
            </w:r>
            <w:r w:rsidR="00E87667" w:rsidRPr="00AB58EF">
              <w:rPr>
                <w:sz w:val="22"/>
                <w:szCs w:val="22"/>
              </w:rPr>
              <w:t>cing and rewarding the particular aspect in order to</w:t>
            </w:r>
            <w:r w:rsidR="00282BCA" w:rsidRPr="00AB58EF">
              <w:rPr>
                <w:sz w:val="22"/>
                <w:szCs w:val="22"/>
              </w:rPr>
              <w:t xml:space="preserve"> increase</w:t>
            </w:r>
            <w:r w:rsidR="00E87667" w:rsidRPr="00AB58EF">
              <w:rPr>
                <w:sz w:val="22"/>
                <w:szCs w:val="22"/>
              </w:rPr>
              <w:t xml:space="preserve"> or decrease </w:t>
            </w:r>
            <w:r w:rsidR="000D00B9" w:rsidRPr="00AB58EF">
              <w:rPr>
                <w:sz w:val="22"/>
                <w:szCs w:val="22"/>
              </w:rPr>
              <w:t>the occurrence</w:t>
            </w:r>
            <w:r w:rsidR="00282BCA" w:rsidRPr="00AB58EF">
              <w:rPr>
                <w:sz w:val="22"/>
                <w:szCs w:val="22"/>
              </w:rPr>
              <w:t xml:space="preserve"> of </w:t>
            </w:r>
            <w:r w:rsidR="00CB75FC">
              <w:rPr>
                <w:sz w:val="22"/>
                <w:szCs w:val="22"/>
              </w:rPr>
              <w:t>a</w:t>
            </w:r>
            <w:r w:rsidR="00E87667" w:rsidRPr="00AB58EF">
              <w:rPr>
                <w:sz w:val="22"/>
                <w:szCs w:val="22"/>
              </w:rPr>
              <w:t xml:space="preserve"> behavior.</w:t>
            </w:r>
          </w:p>
        </w:tc>
        <w:tc>
          <w:tcPr>
            <w:tcW w:w="2083" w:type="dxa"/>
          </w:tcPr>
          <w:p w:rsidR="00C8565C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 xml:space="preserve">The basic key concepts that are involved in this strategy includes the terms of Rewards and consequences. </w:t>
            </w:r>
          </w:p>
          <w:p w:rsidR="004856A7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 xml:space="preserve">Rewards can be described as a positive incentive and consequence </w:t>
            </w:r>
            <w:r w:rsidR="00FD47D2" w:rsidRPr="00AB58EF">
              <w:rPr>
                <w:sz w:val="22"/>
                <w:szCs w:val="22"/>
              </w:rPr>
              <w:t xml:space="preserve">is regarded as a </w:t>
            </w:r>
            <w:r w:rsidR="00FD47D2" w:rsidRPr="00AB58EF">
              <w:rPr>
                <w:sz w:val="22"/>
                <w:szCs w:val="22"/>
              </w:rPr>
              <w:lastRenderedPageBreak/>
              <w:t xml:space="preserve">negative incentive for increasing or decreasing a particular </w:t>
            </w:r>
            <w:r w:rsidR="00A56537" w:rsidRPr="00AB58EF">
              <w:rPr>
                <w:sz w:val="22"/>
                <w:szCs w:val="22"/>
              </w:rPr>
              <w:t>behavior</w:t>
            </w:r>
            <w:r w:rsidR="00FD47D2" w:rsidRPr="00AB58EF">
              <w:rPr>
                <w:sz w:val="22"/>
                <w:szCs w:val="22"/>
              </w:rPr>
              <w:t>.</w:t>
            </w:r>
          </w:p>
          <w:p w:rsidR="00C8565C" w:rsidRPr="00AB58EF" w:rsidRDefault="00C8565C" w:rsidP="0079588B">
            <w:pPr>
              <w:rPr>
                <w:sz w:val="22"/>
                <w:szCs w:val="22"/>
              </w:rPr>
            </w:pPr>
          </w:p>
          <w:p w:rsidR="00C8565C" w:rsidRPr="00AB58EF" w:rsidRDefault="00C8565C" w:rsidP="0079588B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C8565C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lastRenderedPageBreak/>
              <w:t xml:space="preserve">One of the major </w:t>
            </w:r>
            <w:r w:rsidR="00A56537" w:rsidRPr="00AB58EF">
              <w:rPr>
                <w:sz w:val="22"/>
                <w:szCs w:val="22"/>
              </w:rPr>
              <w:t>purpose</w:t>
            </w:r>
            <w:r w:rsidRPr="00AB58EF">
              <w:rPr>
                <w:sz w:val="22"/>
                <w:szCs w:val="22"/>
              </w:rPr>
              <w:t>s for the use of this strategy with the co-</w:t>
            </w:r>
            <w:r w:rsidR="00A56537" w:rsidRPr="00AB58EF">
              <w:rPr>
                <w:sz w:val="22"/>
                <w:szCs w:val="22"/>
              </w:rPr>
              <w:t>occurring</w:t>
            </w:r>
            <w:r w:rsidR="00CB75FC">
              <w:rPr>
                <w:sz w:val="22"/>
                <w:szCs w:val="22"/>
              </w:rPr>
              <w:t xml:space="preserve"> disorders is that it target</w:t>
            </w:r>
            <w:r w:rsidRPr="00AB58EF">
              <w:rPr>
                <w:sz w:val="22"/>
                <w:szCs w:val="22"/>
              </w:rPr>
              <w:t xml:space="preserve"> specific maladaptive behaviors, reinforces them through reward and </w:t>
            </w:r>
            <w:r w:rsidR="00A56537" w:rsidRPr="00AB58EF">
              <w:rPr>
                <w:sz w:val="22"/>
                <w:szCs w:val="22"/>
              </w:rPr>
              <w:t xml:space="preserve">consequence, which leads to </w:t>
            </w:r>
            <w:r w:rsidR="00A56537" w:rsidRPr="00AB58EF">
              <w:rPr>
                <w:sz w:val="22"/>
                <w:szCs w:val="22"/>
              </w:rPr>
              <w:lastRenderedPageBreak/>
              <w:t>improving the quality of life in terms of the disorders.</w:t>
            </w:r>
          </w:p>
        </w:tc>
        <w:tc>
          <w:tcPr>
            <w:tcW w:w="2083" w:type="dxa"/>
          </w:tcPr>
          <w:p w:rsidR="00C8565C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lastRenderedPageBreak/>
              <w:t xml:space="preserve">Successful </w:t>
            </w:r>
            <w:r w:rsidR="005A2743" w:rsidRPr="00AB58EF">
              <w:rPr>
                <w:sz w:val="22"/>
                <w:szCs w:val="22"/>
              </w:rPr>
              <w:t>ou</w:t>
            </w:r>
            <w:r w:rsidR="00CA3D43" w:rsidRPr="00AB58EF">
              <w:rPr>
                <w:sz w:val="22"/>
                <w:szCs w:val="22"/>
              </w:rPr>
              <w:t>tcomes of this strategy include</w:t>
            </w:r>
            <w:r w:rsidR="005A2743" w:rsidRPr="00AB58EF">
              <w:rPr>
                <w:sz w:val="22"/>
                <w:szCs w:val="22"/>
              </w:rPr>
              <w:t xml:space="preserve"> the </w:t>
            </w:r>
            <w:r w:rsidR="00B02FFF" w:rsidRPr="00AB58EF">
              <w:rPr>
                <w:sz w:val="22"/>
                <w:szCs w:val="22"/>
              </w:rPr>
              <w:t>behavioral</w:t>
            </w:r>
            <w:r w:rsidR="005A2743" w:rsidRPr="00AB58EF">
              <w:rPr>
                <w:sz w:val="22"/>
                <w:szCs w:val="22"/>
              </w:rPr>
              <w:t xml:space="preserve"> contract </w:t>
            </w:r>
            <w:r w:rsidR="00CA3D43" w:rsidRPr="00AB58EF">
              <w:rPr>
                <w:sz w:val="22"/>
                <w:szCs w:val="22"/>
              </w:rPr>
              <w:t xml:space="preserve">which tends to make it easier </w:t>
            </w:r>
            <w:r w:rsidR="00970F54" w:rsidRPr="00AB58EF">
              <w:rPr>
                <w:sz w:val="22"/>
                <w:szCs w:val="22"/>
              </w:rPr>
              <w:t xml:space="preserve">for the patients to recover rapidly based on the rewards for the avoidance of behavioral </w:t>
            </w:r>
            <w:r w:rsidR="00970F54" w:rsidRPr="00AB58EF">
              <w:rPr>
                <w:sz w:val="22"/>
                <w:szCs w:val="22"/>
              </w:rPr>
              <w:lastRenderedPageBreak/>
              <w:t>avoidance.</w:t>
            </w:r>
          </w:p>
        </w:tc>
        <w:tc>
          <w:tcPr>
            <w:tcW w:w="2083" w:type="dxa"/>
          </w:tcPr>
          <w:p w:rsidR="00C8565C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lastRenderedPageBreak/>
              <w:t>This strategy can be used in multiple health care setting for avoiding certain types of behaviors, in both out settings as well as in setting care systems.</w:t>
            </w:r>
          </w:p>
        </w:tc>
        <w:tc>
          <w:tcPr>
            <w:tcW w:w="2083" w:type="dxa"/>
          </w:tcPr>
          <w:p w:rsidR="00C8565C" w:rsidRPr="00AB58EF" w:rsidRDefault="006B1B68" w:rsidP="00DF77C6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>The links between the behavior and its reinforcement provide the</w:t>
            </w:r>
            <w:r w:rsidR="00CB75FC">
              <w:rPr>
                <w:sz w:val="22"/>
                <w:szCs w:val="22"/>
              </w:rPr>
              <w:t xml:space="preserve"> basis for this strategy to </w:t>
            </w:r>
            <w:proofErr w:type="gramStart"/>
            <w:r w:rsidR="00CB75FC">
              <w:rPr>
                <w:sz w:val="22"/>
                <w:szCs w:val="22"/>
              </w:rPr>
              <w:t>be  helpful</w:t>
            </w:r>
            <w:proofErr w:type="gramEnd"/>
            <w:r w:rsidR="00CB75FC">
              <w:rPr>
                <w:sz w:val="22"/>
                <w:szCs w:val="22"/>
              </w:rPr>
              <w:t xml:space="preserve">  in </w:t>
            </w:r>
            <w:r w:rsidR="005A3447" w:rsidRPr="00AB58EF">
              <w:rPr>
                <w:sz w:val="22"/>
                <w:szCs w:val="22"/>
              </w:rPr>
              <w:t xml:space="preserve">recovery </w:t>
            </w:r>
            <w:r w:rsidR="00DF77C6" w:rsidRPr="00AB58EF">
              <w:rPr>
                <w:sz w:val="22"/>
                <w:szCs w:val="22"/>
              </w:rPr>
              <w:t>as rewards and reinforcements can provide motivation for the patients to recover.</w:t>
            </w:r>
          </w:p>
        </w:tc>
      </w:tr>
      <w:tr w:rsidR="00E7409D" w:rsidTr="00F822B7">
        <w:trPr>
          <w:trHeight w:val="2591"/>
          <w:jc w:val="center"/>
        </w:trPr>
        <w:tc>
          <w:tcPr>
            <w:tcW w:w="1389" w:type="dxa"/>
          </w:tcPr>
          <w:p w:rsidR="00C8565C" w:rsidRPr="00AB58EF" w:rsidRDefault="006B1B68" w:rsidP="0079588B">
            <w:pPr>
              <w:rPr>
                <w:b/>
                <w:sz w:val="22"/>
                <w:szCs w:val="22"/>
              </w:rPr>
            </w:pPr>
            <w:r w:rsidRPr="00AB58EF">
              <w:rPr>
                <w:b/>
                <w:sz w:val="22"/>
                <w:szCs w:val="22"/>
              </w:rPr>
              <w:lastRenderedPageBreak/>
              <w:t>Cognitive Behavioral</w:t>
            </w:r>
          </w:p>
        </w:tc>
        <w:tc>
          <w:tcPr>
            <w:tcW w:w="2083" w:type="dxa"/>
          </w:tcPr>
          <w:p w:rsidR="00C8565C" w:rsidRPr="00AB58EF" w:rsidRDefault="006B1B68" w:rsidP="00CB75FC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 xml:space="preserve">This </w:t>
            </w:r>
            <w:r w:rsidR="0063361A" w:rsidRPr="00AB58EF">
              <w:rPr>
                <w:sz w:val="22"/>
                <w:szCs w:val="22"/>
              </w:rPr>
              <w:t xml:space="preserve">strategy is defined for making the patients manage their problems by changing their mindsets regarding how they perceive, think and behave </w:t>
            </w:r>
            <w:r w:rsidR="00CB75FC">
              <w:rPr>
                <w:sz w:val="22"/>
                <w:szCs w:val="22"/>
              </w:rPr>
              <w:t>about</w:t>
            </w:r>
            <w:r w:rsidR="0063361A" w:rsidRPr="00AB58EF">
              <w:rPr>
                <w:sz w:val="22"/>
                <w:szCs w:val="22"/>
              </w:rPr>
              <w:t xml:space="preserve"> the </w:t>
            </w:r>
            <w:r w:rsidR="00692B47" w:rsidRPr="00AB58EF">
              <w:rPr>
                <w:sz w:val="22"/>
                <w:szCs w:val="22"/>
              </w:rPr>
              <w:t>problems</w:t>
            </w:r>
            <w:r w:rsidR="0063361A" w:rsidRPr="00AB58E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83" w:type="dxa"/>
          </w:tcPr>
          <w:p w:rsidR="00C8565C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 xml:space="preserve">The major key concepts of this </w:t>
            </w:r>
            <w:r w:rsidR="00A0176B" w:rsidRPr="00AB58EF">
              <w:rPr>
                <w:sz w:val="22"/>
                <w:szCs w:val="22"/>
              </w:rPr>
              <w:t>strategy include the cognitions which mean thinking the process and the behavior which means the way in which a person acts.</w:t>
            </w:r>
          </w:p>
          <w:p w:rsidR="00C8565C" w:rsidRPr="00AB58EF" w:rsidRDefault="00C8565C" w:rsidP="0079588B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C8565C" w:rsidRPr="00AB58EF" w:rsidRDefault="006B1B68" w:rsidP="00600548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 xml:space="preserve">The purpose of this strategy </w:t>
            </w:r>
            <w:r w:rsidR="00CB75FC">
              <w:rPr>
                <w:sz w:val="22"/>
                <w:szCs w:val="22"/>
              </w:rPr>
              <w:t xml:space="preserve">is to make the patients deal </w:t>
            </w:r>
            <w:proofErr w:type="gramStart"/>
            <w:r w:rsidR="00CB75FC">
              <w:rPr>
                <w:sz w:val="22"/>
                <w:szCs w:val="22"/>
              </w:rPr>
              <w:t xml:space="preserve">with a </w:t>
            </w:r>
            <w:r w:rsidRPr="00AB58EF">
              <w:rPr>
                <w:sz w:val="22"/>
                <w:szCs w:val="22"/>
              </w:rPr>
              <w:t>problems</w:t>
            </w:r>
            <w:proofErr w:type="gramEnd"/>
            <w:r w:rsidRPr="00AB58EF">
              <w:rPr>
                <w:sz w:val="22"/>
                <w:szCs w:val="22"/>
              </w:rPr>
              <w:t xml:space="preserve"> in a positive way by breaking them into parts</w:t>
            </w:r>
            <w:r w:rsidR="009F64A9" w:rsidRPr="00AB58EF">
              <w:rPr>
                <w:sz w:val="22"/>
                <w:szCs w:val="22"/>
              </w:rPr>
              <w:t>, and changing the negative patterns of thinking process</w:t>
            </w:r>
            <w:r w:rsidR="00600548" w:rsidRPr="00AB58EF">
              <w:rPr>
                <w:sz w:val="22"/>
                <w:szCs w:val="22"/>
              </w:rPr>
              <w:t xml:space="preserve"> (Kennerley et al., 2016). </w:t>
            </w:r>
            <w:r w:rsidR="005C60CF" w:rsidRPr="00AB58EF">
              <w:rPr>
                <w:sz w:val="22"/>
                <w:szCs w:val="22"/>
              </w:rPr>
              <w:t xml:space="preserve">Hence, it can be used for this purpose with the co-occurring disorders as well. </w:t>
            </w:r>
          </w:p>
        </w:tc>
        <w:tc>
          <w:tcPr>
            <w:tcW w:w="2083" w:type="dxa"/>
          </w:tcPr>
          <w:p w:rsidR="00C8565C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>The successful outcomes of this strategy are that it</w:t>
            </w:r>
            <w:r w:rsidR="005A466A" w:rsidRPr="00AB58EF">
              <w:rPr>
                <w:sz w:val="22"/>
                <w:szCs w:val="22"/>
              </w:rPr>
              <w:t xml:space="preserve"> works without any medication. Hence the change in the cognitions tends to change the behaviors of the patients regarding their problems. </w:t>
            </w:r>
          </w:p>
        </w:tc>
        <w:tc>
          <w:tcPr>
            <w:tcW w:w="2083" w:type="dxa"/>
          </w:tcPr>
          <w:p w:rsidR="00C8565C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 xml:space="preserve">This strategy can be used with multiple problems, as it helps the patient to </w:t>
            </w:r>
            <w:r w:rsidR="00B11D15" w:rsidRPr="00AB58EF">
              <w:rPr>
                <w:sz w:val="22"/>
                <w:szCs w:val="22"/>
              </w:rPr>
              <w:t>deal</w:t>
            </w:r>
            <w:r w:rsidRPr="00AB58EF">
              <w:rPr>
                <w:sz w:val="22"/>
                <w:szCs w:val="22"/>
              </w:rPr>
              <w:t xml:space="preserve"> with their symptoms in a positive way. </w:t>
            </w:r>
            <w:r w:rsidR="00B11D15" w:rsidRPr="00AB58EF">
              <w:rPr>
                <w:sz w:val="22"/>
                <w:szCs w:val="22"/>
              </w:rPr>
              <w:t>Also, it requires no medication and is very efficient. Hence it can be used with every issue.</w:t>
            </w:r>
          </w:p>
        </w:tc>
        <w:tc>
          <w:tcPr>
            <w:tcW w:w="2083" w:type="dxa"/>
          </w:tcPr>
          <w:p w:rsidR="00C8565C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>As t</w:t>
            </w:r>
            <w:r w:rsidR="005C60CF" w:rsidRPr="00AB58EF">
              <w:rPr>
                <w:sz w:val="22"/>
                <w:szCs w:val="22"/>
              </w:rPr>
              <w:t>he change in the cognitions leads the change in the behavior which improves the patient's perspectives about their symptoms, and the positive outlooks cause the rapid recovery for the patient.</w:t>
            </w:r>
          </w:p>
        </w:tc>
      </w:tr>
      <w:tr w:rsidR="00E7409D" w:rsidTr="00F822B7">
        <w:trPr>
          <w:trHeight w:val="2510"/>
          <w:jc w:val="center"/>
        </w:trPr>
        <w:tc>
          <w:tcPr>
            <w:tcW w:w="1389" w:type="dxa"/>
          </w:tcPr>
          <w:p w:rsidR="00C8565C" w:rsidRPr="00AB58EF" w:rsidRDefault="006B1B68" w:rsidP="00D342BA">
            <w:pPr>
              <w:rPr>
                <w:b/>
                <w:sz w:val="22"/>
                <w:szCs w:val="22"/>
              </w:rPr>
            </w:pPr>
            <w:r w:rsidRPr="00AB58EF">
              <w:rPr>
                <w:b/>
                <w:sz w:val="22"/>
                <w:szCs w:val="22"/>
              </w:rPr>
              <w:lastRenderedPageBreak/>
              <w:t xml:space="preserve">Medication- </w:t>
            </w:r>
            <w:r w:rsidR="002B2FD1" w:rsidRPr="00AB58EF">
              <w:rPr>
                <w:b/>
                <w:sz w:val="22"/>
                <w:szCs w:val="22"/>
              </w:rPr>
              <w:t>A</w:t>
            </w:r>
            <w:r w:rsidRPr="00AB58EF">
              <w:rPr>
                <w:b/>
                <w:sz w:val="22"/>
                <w:szCs w:val="22"/>
              </w:rPr>
              <w:t xml:space="preserve">ssisted </w:t>
            </w:r>
            <w:r w:rsidR="002B2FD1" w:rsidRPr="00AB58EF">
              <w:rPr>
                <w:b/>
                <w:sz w:val="22"/>
                <w:szCs w:val="22"/>
              </w:rPr>
              <w:t>T</w:t>
            </w:r>
            <w:r w:rsidRPr="00AB58EF">
              <w:rPr>
                <w:b/>
                <w:sz w:val="22"/>
                <w:szCs w:val="22"/>
              </w:rPr>
              <w:t>reatment</w:t>
            </w:r>
          </w:p>
        </w:tc>
        <w:tc>
          <w:tcPr>
            <w:tcW w:w="2083" w:type="dxa"/>
          </w:tcPr>
          <w:p w:rsidR="00C8565C" w:rsidRPr="00AB58EF" w:rsidRDefault="006B1B68" w:rsidP="004270E0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>This strategy is mainly used with substance abuse and co-</w:t>
            </w:r>
            <w:r w:rsidR="00753D64" w:rsidRPr="00AB58EF">
              <w:rPr>
                <w:sz w:val="22"/>
                <w:szCs w:val="22"/>
              </w:rPr>
              <w:t>occurring</w:t>
            </w:r>
            <w:r w:rsidRPr="00AB58EF">
              <w:rPr>
                <w:sz w:val="22"/>
                <w:szCs w:val="22"/>
              </w:rPr>
              <w:t xml:space="preserve"> disorders</w:t>
            </w:r>
            <w:r w:rsidR="004270E0" w:rsidRPr="00AB58EF">
              <w:rPr>
                <w:sz w:val="22"/>
                <w:szCs w:val="22"/>
              </w:rPr>
              <w:t xml:space="preserve"> (Iancu, 2015)</w:t>
            </w:r>
            <w:r w:rsidRPr="00AB58EF">
              <w:rPr>
                <w:sz w:val="22"/>
                <w:szCs w:val="22"/>
              </w:rPr>
              <w:t>.</w:t>
            </w:r>
            <w:r w:rsidR="00753D64" w:rsidRPr="00AB58EF">
              <w:rPr>
                <w:sz w:val="22"/>
                <w:szCs w:val="22"/>
              </w:rPr>
              <w:t xml:space="preserve"> </w:t>
            </w:r>
            <w:r w:rsidR="009F38D9" w:rsidRPr="00AB58EF">
              <w:rPr>
                <w:sz w:val="22"/>
                <w:szCs w:val="22"/>
              </w:rPr>
              <w:t xml:space="preserve">It can be defined </w:t>
            </w:r>
            <w:r w:rsidR="00CB75FC">
              <w:rPr>
                <w:sz w:val="22"/>
                <w:szCs w:val="22"/>
              </w:rPr>
              <w:t xml:space="preserve">as the way of treatment </w:t>
            </w:r>
            <w:r w:rsidR="00CB75FC" w:rsidRPr="00AB58EF">
              <w:rPr>
                <w:sz w:val="22"/>
                <w:szCs w:val="22"/>
              </w:rPr>
              <w:t>along</w:t>
            </w:r>
            <w:r w:rsidR="009F38D9" w:rsidRPr="00AB58EF">
              <w:rPr>
                <w:sz w:val="22"/>
                <w:szCs w:val="22"/>
              </w:rPr>
              <w:t xml:space="preserve"> with the </w:t>
            </w:r>
            <w:r w:rsidR="00CB75FC" w:rsidRPr="00AB58EF">
              <w:rPr>
                <w:sz w:val="22"/>
                <w:szCs w:val="22"/>
              </w:rPr>
              <w:t>counseling;</w:t>
            </w:r>
            <w:r w:rsidR="009F38D9" w:rsidRPr="00AB58EF">
              <w:rPr>
                <w:sz w:val="22"/>
                <w:szCs w:val="22"/>
              </w:rPr>
              <w:t xml:space="preserve"> certain medications are used in order to co</w:t>
            </w:r>
            <w:r w:rsidR="001A58B0" w:rsidRPr="00AB58EF">
              <w:rPr>
                <w:sz w:val="22"/>
                <w:szCs w:val="22"/>
              </w:rPr>
              <w:t xml:space="preserve">pe with the cravings related to some substance or </w:t>
            </w:r>
            <w:r w:rsidR="001635D6" w:rsidRPr="00AB58EF">
              <w:rPr>
                <w:sz w:val="22"/>
                <w:szCs w:val="22"/>
              </w:rPr>
              <w:t>behavior</w:t>
            </w:r>
            <w:r w:rsidR="001A58B0" w:rsidRPr="00AB58EF">
              <w:rPr>
                <w:sz w:val="22"/>
                <w:szCs w:val="22"/>
              </w:rPr>
              <w:t xml:space="preserve"> to show.</w:t>
            </w:r>
            <w:r w:rsidRPr="00AB58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3" w:type="dxa"/>
          </w:tcPr>
          <w:p w:rsidR="00C8565C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 xml:space="preserve">The key concepts of this strategy involve medications which contain a set of medical drugs that are used for </w:t>
            </w:r>
            <w:r w:rsidR="00BF6134" w:rsidRPr="00AB58EF">
              <w:rPr>
                <w:sz w:val="22"/>
                <w:szCs w:val="22"/>
              </w:rPr>
              <w:t>dealing with the disorder. It involves different medications based on th</w:t>
            </w:r>
            <w:r w:rsidR="00CB75FC">
              <w:rPr>
                <w:sz w:val="22"/>
                <w:szCs w:val="22"/>
              </w:rPr>
              <w:t>e problems which are required for treatment.</w:t>
            </w:r>
          </w:p>
          <w:p w:rsidR="00C8565C" w:rsidRPr="00AB58EF" w:rsidRDefault="00C8565C" w:rsidP="0079588B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C8565C" w:rsidRPr="00AB58EF" w:rsidRDefault="006B1B68" w:rsidP="004270E0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 xml:space="preserve">The purpose of using this strategy with co-occurring disorders is that for some problems there is a part which can be dealt with the help of counseling. However, some problems require </w:t>
            </w:r>
            <w:r w:rsidR="00CF5A25" w:rsidRPr="00AB58EF">
              <w:rPr>
                <w:sz w:val="22"/>
                <w:szCs w:val="22"/>
              </w:rPr>
              <w:t>medications additionally, so the purpose of using this strategy is to control the issue with the help of mix method</w:t>
            </w:r>
            <w:r w:rsidR="004270E0" w:rsidRPr="00AB58EF">
              <w:rPr>
                <w:sz w:val="22"/>
                <w:szCs w:val="22"/>
              </w:rPr>
              <w:t>.</w:t>
            </w:r>
          </w:p>
        </w:tc>
        <w:tc>
          <w:tcPr>
            <w:tcW w:w="2083" w:type="dxa"/>
          </w:tcPr>
          <w:p w:rsidR="00C8565C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>The successful outcomes of this strategy are that it is based on the "whole patient" approach, so it causes the multiple aspects of patient</w:t>
            </w:r>
            <w:r w:rsidR="00066AB0" w:rsidRPr="00AB58EF">
              <w:rPr>
                <w:sz w:val="22"/>
                <w:szCs w:val="22"/>
              </w:rPr>
              <w:t>s improved by the use of a single method.</w:t>
            </w:r>
            <w:r w:rsidRPr="00AB58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3" w:type="dxa"/>
          </w:tcPr>
          <w:p w:rsidR="00C8565C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>This strategy can be used in multiple treatment settings, considering the counseling room, hosp</w:t>
            </w:r>
            <w:r w:rsidR="00834BD2" w:rsidRPr="00AB58EF">
              <w:rPr>
                <w:sz w:val="22"/>
                <w:szCs w:val="22"/>
              </w:rPr>
              <w:t>itals, and care units as well as a</w:t>
            </w:r>
            <w:bookmarkStart w:id="0" w:name="_GoBack"/>
            <w:bookmarkEnd w:id="0"/>
            <w:r w:rsidR="00834BD2" w:rsidRPr="00AB58EF">
              <w:rPr>
                <w:sz w:val="22"/>
                <w:szCs w:val="22"/>
              </w:rPr>
              <w:t>t home too because it uses medications as well as the c</w:t>
            </w:r>
            <w:r w:rsidR="004E13D6" w:rsidRPr="00AB58EF">
              <w:rPr>
                <w:sz w:val="22"/>
                <w:szCs w:val="22"/>
              </w:rPr>
              <w:t>ounseling techniques alongside</w:t>
            </w:r>
            <w:r w:rsidR="00834BD2" w:rsidRPr="00AB58EF">
              <w:rPr>
                <w:sz w:val="22"/>
                <w:szCs w:val="22"/>
              </w:rPr>
              <w:t>.</w:t>
            </w:r>
          </w:p>
        </w:tc>
        <w:tc>
          <w:tcPr>
            <w:tcW w:w="2083" w:type="dxa"/>
          </w:tcPr>
          <w:p w:rsidR="00C8565C" w:rsidRPr="00AB58EF" w:rsidRDefault="006B1B68" w:rsidP="0079588B">
            <w:pPr>
              <w:rPr>
                <w:sz w:val="22"/>
                <w:szCs w:val="22"/>
              </w:rPr>
            </w:pPr>
            <w:r w:rsidRPr="00AB58EF">
              <w:rPr>
                <w:sz w:val="22"/>
                <w:szCs w:val="22"/>
              </w:rPr>
              <w:t>It aids in the recovery of patients for the reason that it considers different aspects of the patient’s condition, including behavior</w:t>
            </w:r>
            <w:r w:rsidR="006C4C71" w:rsidRPr="00AB58EF">
              <w:rPr>
                <w:sz w:val="22"/>
                <w:szCs w:val="22"/>
              </w:rPr>
              <w:t>al</w:t>
            </w:r>
            <w:r w:rsidRPr="00AB58EF">
              <w:rPr>
                <w:sz w:val="22"/>
                <w:szCs w:val="22"/>
              </w:rPr>
              <w:t xml:space="preserve"> and physical or </w:t>
            </w:r>
            <w:r w:rsidR="000311FD" w:rsidRPr="00AB58EF">
              <w:rPr>
                <w:sz w:val="22"/>
                <w:szCs w:val="22"/>
              </w:rPr>
              <w:t>biological aspects</w:t>
            </w:r>
            <w:r w:rsidR="006C4C71" w:rsidRPr="00AB58EF">
              <w:rPr>
                <w:sz w:val="22"/>
                <w:szCs w:val="22"/>
              </w:rPr>
              <w:t xml:space="preserve"> alongside. </w:t>
            </w:r>
          </w:p>
        </w:tc>
      </w:tr>
    </w:tbl>
    <w:p w:rsidR="00D12D02" w:rsidRPr="00AB58EF" w:rsidRDefault="00D12D02" w:rsidP="00772A1E">
      <w:pPr>
        <w:pStyle w:val="GrandCanyonNumberedList"/>
        <w:numPr>
          <w:ilvl w:val="0"/>
          <w:numId w:val="0"/>
        </w:numPr>
        <w:jc w:val="center"/>
        <w:rPr>
          <w:sz w:val="22"/>
          <w:szCs w:val="22"/>
        </w:rPr>
      </w:pPr>
    </w:p>
    <w:p w:rsidR="00173336" w:rsidRPr="00AB58EF" w:rsidRDefault="006B1B68">
      <w:pPr>
        <w:rPr>
          <w:sz w:val="22"/>
          <w:szCs w:val="22"/>
        </w:rPr>
      </w:pPr>
      <w:r w:rsidRPr="00AB58EF">
        <w:rPr>
          <w:sz w:val="22"/>
          <w:szCs w:val="22"/>
        </w:rPr>
        <w:br w:type="page"/>
      </w:r>
    </w:p>
    <w:p w:rsidR="00FE79EA" w:rsidRPr="00AB58EF" w:rsidRDefault="006B1B68" w:rsidP="00C5627E">
      <w:pPr>
        <w:pStyle w:val="GrandCanyonNumberedList"/>
        <w:numPr>
          <w:ilvl w:val="0"/>
          <w:numId w:val="0"/>
        </w:numPr>
        <w:spacing w:line="480" w:lineRule="auto"/>
        <w:jc w:val="center"/>
        <w:rPr>
          <w:b/>
          <w:sz w:val="22"/>
          <w:szCs w:val="22"/>
        </w:rPr>
      </w:pPr>
      <w:r w:rsidRPr="00AB58EF">
        <w:rPr>
          <w:b/>
          <w:sz w:val="22"/>
          <w:szCs w:val="22"/>
        </w:rPr>
        <w:lastRenderedPageBreak/>
        <w:t xml:space="preserve">References </w:t>
      </w:r>
    </w:p>
    <w:p w:rsidR="00173336" w:rsidRPr="00AB58EF" w:rsidRDefault="006B1B68" w:rsidP="00C5627E">
      <w:pPr>
        <w:pStyle w:val="GrandCanyonNumberedList"/>
        <w:numPr>
          <w:ilvl w:val="0"/>
          <w:numId w:val="0"/>
        </w:numPr>
        <w:spacing w:line="480" w:lineRule="auto"/>
        <w:ind w:left="360" w:hanging="360"/>
        <w:rPr>
          <w:sz w:val="22"/>
          <w:szCs w:val="22"/>
        </w:rPr>
      </w:pPr>
      <w:r w:rsidRPr="00AB58EF">
        <w:rPr>
          <w:sz w:val="22"/>
          <w:szCs w:val="22"/>
        </w:rPr>
        <w:t>Arkowitz, H., Miller, W. R., &amp; Rollnick, S. (Eds.). (2015). </w:t>
      </w:r>
      <w:r w:rsidRPr="00AB58EF">
        <w:rPr>
          <w:i/>
          <w:iCs/>
          <w:sz w:val="22"/>
          <w:szCs w:val="22"/>
        </w:rPr>
        <w:t>Motivational interviewing in the treatment of psychological problems</w:t>
      </w:r>
      <w:r w:rsidRPr="00AB58EF">
        <w:rPr>
          <w:sz w:val="22"/>
          <w:szCs w:val="22"/>
        </w:rPr>
        <w:t>. Guilford Publications.</w:t>
      </w:r>
    </w:p>
    <w:p w:rsidR="00173336" w:rsidRPr="00AB58EF" w:rsidRDefault="006B1B68" w:rsidP="00AB58EF">
      <w:pPr>
        <w:pStyle w:val="GrandCanyonNumberedLis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AB58EF">
        <w:rPr>
          <w:sz w:val="22"/>
          <w:szCs w:val="22"/>
        </w:rPr>
        <w:t>Higgins, S. T., Silverman, K., &amp; Heil, S. H. (Eds.). (2007). </w:t>
      </w:r>
      <w:r w:rsidRPr="00AB58EF">
        <w:rPr>
          <w:i/>
          <w:iCs/>
          <w:sz w:val="22"/>
          <w:szCs w:val="22"/>
        </w:rPr>
        <w:t>Contingency management in substance abuse treatment</w:t>
      </w:r>
      <w:r w:rsidRPr="00AB58EF">
        <w:rPr>
          <w:sz w:val="22"/>
          <w:szCs w:val="22"/>
        </w:rPr>
        <w:t>. Guilford Press.</w:t>
      </w:r>
    </w:p>
    <w:p w:rsidR="00173336" w:rsidRPr="00AB58EF" w:rsidRDefault="006B1B68" w:rsidP="00C5627E">
      <w:pPr>
        <w:pStyle w:val="GrandCanyonNumberedList"/>
        <w:numPr>
          <w:ilvl w:val="0"/>
          <w:numId w:val="0"/>
        </w:numPr>
        <w:spacing w:line="480" w:lineRule="auto"/>
        <w:ind w:left="360" w:hanging="360"/>
        <w:rPr>
          <w:sz w:val="22"/>
          <w:szCs w:val="22"/>
        </w:rPr>
      </w:pPr>
      <w:r w:rsidRPr="00AB58EF">
        <w:rPr>
          <w:sz w:val="22"/>
          <w:szCs w:val="22"/>
        </w:rPr>
        <w:t>Kennerley, H., Kirk, J., &amp; Westbrook, D. (2016). </w:t>
      </w:r>
      <w:r w:rsidRPr="00AB58EF">
        <w:rPr>
          <w:i/>
          <w:iCs/>
          <w:sz w:val="22"/>
          <w:szCs w:val="22"/>
        </w:rPr>
        <w:t>An introduction to cognitive behaviour therapy: Skills and applications</w:t>
      </w:r>
      <w:r w:rsidRPr="00AB58EF">
        <w:rPr>
          <w:sz w:val="22"/>
          <w:szCs w:val="22"/>
        </w:rPr>
        <w:t>. Sage.</w:t>
      </w:r>
    </w:p>
    <w:p w:rsidR="00173336" w:rsidRPr="00AB58EF" w:rsidRDefault="006B1B68" w:rsidP="00C5627E">
      <w:pPr>
        <w:pStyle w:val="GrandCanyonNumberedList"/>
        <w:numPr>
          <w:ilvl w:val="0"/>
          <w:numId w:val="0"/>
        </w:numPr>
        <w:spacing w:line="480" w:lineRule="auto"/>
        <w:ind w:left="360" w:hanging="360"/>
        <w:rPr>
          <w:sz w:val="22"/>
          <w:szCs w:val="22"/>
        </w:rPr>
      </w:pPr>
      <w:r w:rsidRPr="00AB58EF">
        <w:rPr>
          <w:sz w:val="22"/>
          <w:szCs w:val="22"/>
        </w:rPr>
        <w:t xml:space="preserve">Iancu, S. C., Hoogendoorn, A. W., Zweekhorst, M. B., Veltman, D. J., Bunders, J. F., &amp; van Balkom, A. J. (2015). Farm-based interventions for people with mental disorders: A systematic review of the literature. </w:t>
      </w:r>
      <w:r w:rsidRPr="00AB58EF">
        <w:rPr>
          <w:i/>
          <w:iCs/>
          <w:sz w:val="22"/>
          <w:szCs w:val="22"/>
        </w:rPr>
        <w:t>Disability and rehabilitation</w:t>
      </w:r>
      <w:r w:rsidRPr="00AB58EF">
        <w:rPr>
          <w:sz w:val="22"/>
          <w:szCs w:val="22"/>
        </w:rPr>
        <w:t>, </w:t>
      </w:r>
      <w:r w:rsidRPr="00AB58EF">
        <w:rPr>
          <w:i/>
          <w:iCs/>
          <w:sz w:val="22"/>
          <w:szCs w:val="22"/>
        </w:rPr>
        <w:t>37</w:t>
      </w:r>
      <w:r w:rsidRPr="00AB58EF">
        <w:rPr>
          <w:sz w:val="22"/>
          <w:szCs w:val="22"/>
        </w:rPr>
        <w:t>(5), 379-388.</w:t>
      </w:r>
    </w:p>
    <w:sectPr w:rsidR="00173336" w:rsidRPr="00AB58EF" w:rsidSect="00F822B7"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B5" w:rsidRDefault="00724BB5">
      <w:r>
        <w:separator/>
      </w:r>
    </w:p>
  </w:endnote>
  <w:endnote w:type="continuationSeparator" w:id="0">
    <w:p w:rsidR="00724BB5" w:rsidRDefault="0072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EA" w:rsidRDefault="006B1B68" w:rsidP="001068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9EA" w:rsidRDefault="00FE7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48" w:rsidRDefault="006B1B68" w:rsidP="005A2148">
    <w:pPr>
      <w:pStyle w:val="GrandCanyonNumberedList"/>
      <w:numPr>
        <w:ilvl w:val="0"/>
        <w:numId w:val="0"/>
      </w:numPr>
      <w:jc w:val="center"/>
    </w:pPr>
    <w:r>
      <w:t>© 201</w:t>
    </w:r>
    <w:r w:rsidR="009B08F7">
      <w:t>8</w:t>
    </w:r>
    <w:r>
      <w:t>. Grand Canyon University. All Rights Reserved.</w:t>
    </w:r>
  </w:p>
  <w:p w:rsidR="005A2148" w:rsidRDefault="005A2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48" w:rsidRDefault="006B1B68" w:rsidP="005A2148">
    <w:pPr>
      <w:pStyle w:val="GrandCanyonNumberedList"/>
      <w:numPr>
        <w:ilvl w:val="0"/>
        <w:numId w:val="0"/>
      </w:numPr>
      <w:jc w:val="center"/>
    </w:pPr>
    <w:r>
      <w:t>© 201</w:t>
    </w:r>
    <w:r w:rsidR="009B08F7">
      <w:t>8</w:t>
    </w:r>
    <w:r>
      <w:t>. Grand Canyon University. All Rights Reserved.</w:t>
    </w:r>
  </w:p>
  <w:p w:rsidR="005A2148" w:rsidRDefault="005A2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B5" w:rsidRDefault="00724BB5">
      <w:r>
        <w:separator/>
      </w:r>
    </w:p>
  </w:footnote>
  <w:footnote w:type="continuationSeparator" w:id="0">
    <w:p w:rsidR="00724BB5" w:rsidRDefault="0072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48" w:rsidRDefault="006B1B68">
    <w:pPr>
      <w:pStyle w:val="Header"/>
    </w:pPr>
    <w:r>
      <w:rPr>
        <w:noProof/>
        <w:szCs w:val="22"/>
      </w:rPr>
      <w:drawing>
        <wp:inline distT="0" distB="0" distL="0" distR="0">
          <wp:extent cx="3021330" cy="675640"/>
          <wp:effectExtent l="0" t="0" r="7620" b="0"/>
          <wp:docPr id="1" name="Picture 1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761148" name="Picture 1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61A0700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2B0E2658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0D3F2B"/>
    <w:multiLevelType w:val="multilevel"/>
    <w:tmpl w:val="6CA20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D371E9A"/>
    <w:multiLevelType w:val="hybridMultilevel"/>
    <w:tmpl w:val="543E53FC"/>
    <w:lvl w:ilvl="0" w:tplc="9A7C32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askerville Old Face" w:hAnsi="Baskerville Old Face" w:hint="default"/>
        <w:color w:val="auto"/>
      </w:rPr>
    </w:lvl>
    <w:lvl w:ilvl="1" w:tplc="4E2E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05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E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8B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AE0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2D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8E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466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84575"/>
    <w:multiLevelType w:val="multilevel"/>
    <w:tmpl w:val="2DE4D2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E08628F"/>
    <w:multiLevelType w:val="hybridMultilevel"/>
    <w:tmpl w:val="A328AAA4"/>
    <w:lvl w:ilvl="0" w:tplc="FA7A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BE2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28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2D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49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A62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A8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A1F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3C7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64BD9"/>
    <w:multiLevelType w:val="multilevel"/>
    <w:tmpl w:val="F300D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250E4D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89E740A"/>
    <w:multiLevelType w:val="hybridMultilevel"/>
    <w:tmpl w:val="5866C61C"/>
    <w:lvl w:ilvl="0" w:tplc="C6EE1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407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26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CA9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20E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900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0AA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16E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B4E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F22D99"/>
    <w:multiLevelType w:val="hybridMultilevel"/>
    <w:tmpl w:val="FD58A8FE"/>
    <w:lvl w:ilvl="0" w:tplc="09F0790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081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C4A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6D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4AF4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80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6B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A6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802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14A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5FEB1252"/>
    <w:multiLevelType w:val="hybridMultilevel"/>
    <w:tmpl w:val="56382C98"/>
    <w:lvl w:ilvl="0" w:tplc="EA406152">
      <w:start w:val="1"/>
      <w:numFmt w:val="bullet"/>
      <w:pStyle w:val="GrandCanyonBulletedLis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120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FA7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66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22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CE2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E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6C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A80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F2401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74A22947"/>
    <w:multiLevelType w:val="multilevel"/>
    <w:tmpl w:val="A4CEEE98"/>
    <w:lvl w:ilvl="0">
      <w:start w:val="1"/>
      <w:numFmt w:val="decimal"/>
      <w:pStyle w:val="GrandCanyonNumberedLis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79184FB1"/>
    <w:multiLevelType w:val="hybridMultilevel"/>
    <w:tmpl w:val="F7E4A348"/>
    <w:lvl w:ilvl="0" w:tplc="414A21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askerville Old Face" w:hAnsi="Baskerville Old Face" w:hint="default"/>
        <w:color w:val="auto"/>
      </w:rPr>
    </w:lvl>
    <w:lvl w:ilvl="1" w:tplc="95D47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7ED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08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0E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6A8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64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2B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CCB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0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3"/>
  </w:num>
  <w:num w:numId="17">
    <w:abstractNumId w:val="10"/>
  </w:num>
  <w:num w:numId="18">
    <w:abstractNumId w:val="5"/>
  </w:num>
  <w:num w:numId="19">
    <w:abstractNumId w:val="7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1"/>
  </w:num>
  <w:num w:numId="32">
    <w:abstractNumId w:val="9"/>
  </w:num>
  <w:num w:numId="33">
    <w:abstractNumId w:val="8"/>
  </w:num>
  <w:num w:numId="34">
    <w:abstractNumId w:val="13"/>
  </w:num>
  <w:num w:numId="35">
    <w:abstractNumId w:val="1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5B"/>
    <w:rsid w:val="000311FD"/>
    <w:rsid w:val="00043614"/>
    <w:rsid w:val="00060F5C"/>
    <w:rsid w:val="000612ED"/>
    <w:rsid w:val="00066AB0"/>
    <w:rsid w:val="00077797"/>
    <w:rsid w:val="00097BDA"/>
    <w:rsid w:val="000A22DB"/>
    <w:rsid w:val="000A2DF2"/>
    <w:rsid w:val="000A5BC8"/>
    <w:rsid w:val="000A6E32"/>
    <w:rsid w:val="000B0164"/>
    <w:rsid w:val="000B1837"/>
    <w:rsid w:val="000B35F0"/>
    <w:rsid w:val="000D00B9"/>
    <w:rsid w:val="000D0792"/>
    <w:rsid w:val="000E250D"/>
    <w:rsid w:val="000E290C"/>
    <w:rsid w:val="001068CC"/>
    <w:rsid w:val="001105B5"/>
    <w:rsid w:val="00125398"/>
    <w:rsid w:val="00142625"/>
    <w:rsid w:val="001635D6"/>
    <w:rsid w:val="00163D4D"/>
    <w:rsid w:val="00165504"/>
    <w:rsid w:val="00172847"/>
    <w:rsid w:val="00173336"/>
    <w:rsid w:val="0017677D"/>
    <w:rsid w:val="00181988"/>
    <w:rsid w:val="001846D6"/>
    <w:rsid w:val="00186409"/>
    <w:rsid w:val="001A58B0"/>
    <w:rsid w:val="001E4D59"/>
    <w:rsid w:val="001F1213"/>
    <w:rsid w:val="00206FEE"/>
    <w:rsid w:val="00213CF6"/>
    <w:rsid w:val="002173E6"/>
    <w:rsid w:val="00220555"/>
    <w:rsid w:val="002231AD"/>
    <w:rsid w:val="00227128"/>
    <w:rsid w:val="0023789D"/>
    <w:rsid w:val="002405B6"/>
    <w:rsid w:val="00244F71"/>
    <w:rsid w:val="002607A8"/>
    <w:rsid w:val="00266DC9"/>
    <w:rsid w:val="00271FA7"/>
    <w:rsid w:val="00282BCA"/>
    <w:rsid w:val="00283DAB"/>
    <w:rsid w:val="00297CAB"/>
    <w:rsid w:val="002B128F"/>
    <w:rsid w:val="002B2FD1"/>
    <w:rsid w:val="002B60CD"/>
    <w:rsid w:val="002E1B86"/>
    <w:rsid w:val="002F1DB4"/>
    <w:rsid w:val="002F3B3E"/>
    <w:rsid w:val="003140D2"/>
    <w:rsid w:val="00315AB1"/>
    <w:rsid w:val="0031718F"/>
    <w:rsid w:val="00324142"/>
    <w:rsid w:val="00343C3A"/>
    <w:rsid w:val="00344C2E"/>
    <w:rsid w:val="00364554"/>
    <w:rsid w:val="0036499F"/>
    <w:rsid w:val="003715FF"/>
    <w:rsid w:val="003A24F6"/>
    <w:rsid w:val="003A2EAA"/>
    <w:rsid w:val="003C1461"/>
    <w:rsid w:val="003D6975"/>
    <w:rsid w:val="003E617F"/>
    <w:rsid w:val="003F715A"/>
    <w:rsid w:val="003F7984"/>
    <w:rsid w:val="00403898"/>
    <w:rsid w:val="004270E0"/>
    <w:rsid w:val="00427A95"/>
    <w:rsid w:val="004340B5"/>
    <w:rsid w:val="004630AA"/>
    <w:rsid w:val="00477F64"/>
    <w:rsid w:val="00480973"/>
    <w:rsid w:val="0048517D"/>
    <w:rsid w:val="004856A7"/>
    <w:rsid w:val="00494537"/>
    <w:rsid w:val="004948CD"/>
    <w:rsid w:val="004953C1"/>
    <w:rsid w:val="004A67D3"/>
    <w:rsid w:val="004A6F61"/>
    <w:rsid w:val="004B357C"/>
    <w:rsid w:val="004C505B"/>
    <w:rsid w:val="004D15CC"/>
    <w:rsid w:val="004D6F05"/>
    <w:rsid w:val="004E13D6"/>
    <w:rsid w:val="004F0782"/>
    <w:rsid w:val="00503B23"/>
    <w:rsid w:val="00527643"/>
    <w:rsid w:val="00542B2F"/>
    <w:rsid w:val="00566024"/>
    <w:rsid w:val="0056710C"/>
    <w:rsid w:val="00570DDE"/>
    <w:rsid w:val="0057310E"/>
    <w:rsid w:val="00576A43"/>
    <w:rsid w:val="00577666"/>
    <w:rsid w:val="00583FB1"/>
    <w:rsid w:val="005914E0"/>
    <w:rsid w:val="00596355"/>
    <w:rsid w:val="005A2148"/>
    <w:rsid w:val="005A2743"/>
    <w:rsid w:val="005A3447"/>
    <w:rsid w:val="005A466A"/>
    <w:rsid w:val="005A542B"/>
    <w:rsid w:val="005B5450"/>
    <w:rsid w:val="005C152B"/>
    <w:rsid w:val="005C60CF"/>
    <w:rsid w:val="005E2B72"/>
    <w:rsid w:val="005E78A2"/>
    <w:rsid w:val="005F24F2"/>
    <w:rsid w:val="00600548"/>
    <w:rsid w:val="00606B69"/>
    <w:rsid w:val="00623D29"/>
    <w:rsid w:val="00624D07"/>
    <w:rsid w:val="00626F6D"/>
    <w:rsid w:val="00630B64"/>
    <w:rsid w:val="0063361A"/>
    <w:rsid w:val="006542BF"/>
    <w:rsid w:val="00692B47"/>
    <w:rsid w:val="006A690E"/>
    <w:rsid w:val="006B1B68"/>
    <w:rsid w:val="006B4286"/>
    <w:rsid w:val="006B7E7C"/>
    <w:rsid w:val="006C4C71"/>
    <w:rsid w:val="006E29EE"/>
    <w:rsid w:val="006E4088"/>
    <w:rsid w:val="00703933"/>
    <w:rsid w:val="00717477"/>
    <w:rsid w:val="007233DB"/>
    <w:rsid w:val="00724BB5"/>
    <w:rsid w:val="00742088"/>
    <w:rsid w:val="00746035"/>
    <w:rsid w:val="00751AAF"/>
    <w:rsid w:val="00753D64"/>
    <w:rsid w:val="00770EB5"/>
    <w:rsid w:val="00772A1E"/>
    <w:rsid w:val="007740AC"/>
    <w:rsid w:val="00777931"/>
    <w:rsid w:val="00790710"/>
    <w:rsid w:val="0079588B"/>
    <w:rsid w:val="007A2C2E"/>
    <w:rsid w:val="007A6F5E"/>
    <w:rsid w:val="007B6B40"/>
    <w:rsid w:val="007D7A5B"/>
    <w:rsid w:val="007E50DD"/>
    <w:rsid w:val="007E6ACA"/>
    <w:rsid w:val="007F7BB0"/>
    <w:rsid w:val="00803445"/>
    <w:rsid w:val="00810E40"/>
    <w:rsid w:val="008206F2"/>
    <w:rsid w:val="00834BD2"/>
    <w:rsid w:val="0086228C"/>
    <w:rsid w:val="00876A91"/>
    <w:rsid w:val="00882874"/>
    <w:rsid w:val="008A5C80"/>
    <w:rsid w:val="008B0606"/>
    <w:rsid w:val="008F5297"/>
    <w:rsid w:val="0095579E"/>
    <w:rsid w:val="00970F54"/>
    <w:rsid w:val="00972B42"/>
    <w:rsid w:val="009B08F7"/>
    <w:rsid w:val="009B2D0B"/>
    <w:rsid w:val="009B3F88"/>
    <w:rsid w:val="009B6AA3"/>
    <w:rsid w:val="009D3E60"/>
    <w:rsid w:val="009F38D9"/>
    <w:rsid w:val="009F64A9"/>
    <w:rsid w:val="00A0176B"/>
    <w:rsid w:val="00A03DDE"/>
    <w:rsid w:val="00A11D35"/>
    <w:rsid w:val="00A3720A"/>
    <w:rsid w:val="00A45C49"/>
    <w:rsid w:val="00A56537"/>
    <w:rsid w:val="00A568F4"/>
    <w:rsid w:val="00A81F24"/>
    <w:rsid w:val="00A837E4"/>
    <w:rsid w:val="00A84E09"/>
    <w:rsid w:val="00A90A6E"/>
    <w:rsid w:val="00AB3AC9"/>
    <w:rsid w:val="00AB451E"/>
    <w:rsid w:val="00AB58EF"/>
    <w:rsid w:val="00AD7E89"/>
    <w:rsid w:val="00AE4978"/>
    <w:rsid w:val="00AF49D2"/>
    <w:rsid w:val="00B02FFF"/>
    <w:rsid w:val="00B06643"/>
    <w:rsid w:val="00B11D15"/>
    <w:rsid w:val="00B414EE"/>
    <w:rsid w:val="00B642C5"/>
    <w:rsid w:val="00B65642"/>
    <w:rsid w:val="00B81521"/>
    <w:rsid w:val="00B84A1D"/>
    <w:rsid w:val="00B93041"/>
    <w:rsid w:val="00BB6374"/>
    <w:rsid w:val="00BC03A4"/>
    <w:rsid w:val="00BD6C1A"/>
    <w:rsid w:val="00BE1D3D"/>
    <w:rsid w:val="00BE5B89"/>
    <w:rsid w:val="00BF13A1"/>
    <w:rsid w:val="00BF6134"/>
    <w:rsid w:val="00C1423D"/>
    <w:rsid w:val="00C20080"/>
    <w:rsid w:val="00C34D2B"/>
    <w:rsid w:val="00C36922"/>
    <w:rsid w:val="00C5627E"/>
    <w:rsid w:val="00C8565C"/>
    <w:rsid w:val="00C93D26"/>
    <w:rsid w:val="00CA1115"/>
    <w:rsid w:val="00CA3D43"/>
    <w:rsid w:val="00CA676B"/>
    <w:rsid w:val="00CB4C91"/>
    <w:rsid w:val="00CB5D30"/>
    <w:rsid w:val="00CB75FC"/>
    <w:rsid w:val="00CC0AE0"/>
    <w:rsid w:val="00CF2614"/>
    <w:rsid w:val="00CF2B8E"/>
    <w:rsid w:val="00CF5A25"/>
    <w:rsid w:val="00D018E6"/>
    <w:rsid w:val="00D10F56"/>
    <w:rsid w:val="00D12D02"/>
    <w:rsid w:val="00D23688"/>
    <w:rsid w:val="00D342BA"/>
    <w:rsid w:val="00D35754"/>
    <w:rsid w:val="00D42EEA"/>
    <w:rsid w:val="00D518F9"/>
    <w:rsid w:val="00D54787"/>
    <w:rsid w:val="00D61200"/>
    <w:rsid w:val="00D71E75"/>
    <w:rsid w:val="00D71F6D"/>
    <w:rsid w:val="00D744B8"/>
    <w:rsid w:val="00D91160"/>
    <w:rsid w:val="00D96F02"/>
    <w:rsid w:val="00DB1DD7"/>
    <w:rsid w:val="00DE1005"/>
    <w:rsid w:val="00DF225E"/>
    <w:rsid w:val="00DF77C6"/>
    <w:rsid w:val="00E14085"/>
    <w:rsid w:val="00E31906"/>
    <w:rsid w:val="00E42569"/>
    <w:rsid w:val="00E5605C"/>
    <w:rsid w:val="00E7409D"/>
    <w:rsid w:val="00E80F47"/>
    <w:rsid w:val="00E816F8"/>
    <w:rsid w:val="00E835E7"/>
    <w:rsid w:val="00E87667"/>
    <w:rsid w:val="00E912DE"/>
    <w:rsid w:val="00EB0594"/>
    <w:rsid w:val="00EC4570"/>
    <w:rsid w:val="00F10AE0"/>
    <w:rsid w:val="00F11CE0"/>
    <w:rsid w:val="00F12723"/>
    <w:rsid w:val="00F40662"/>
    <w:rsid w:val="00F73619"/>
    <w:rsid w:val="00F822B7"/>
    <w:rsid w:val="00F8232C"/>
    <w:rsid w:val="00F85224"/>
    <w:rsid w:val="00F95506"/>
    <w:rsid w:val="00FA0435"/>
    <w:rsid w:val="00FA4280"/>
    <w:rsid w:val="00FB5A4F"/>
    <w:rsid w:val="00FC558D"/>
    <w:rsid w:val="00FD2BC1"/>
    <w:rsid w:val="00FD47D2"/>
    <w:rsid w:val="00FE112E"/>
    <w:rsid w:val="00FE2224"/>
    <w:rsid w:val="00FE49D0"/>
    <w:rsid w:val="00FE79EA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19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9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43D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43D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43D0E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rsid w:val="001819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43D0E"/>
    <w:rPr>
      <w:sz w:val="24"/>
      <w:szCs w:val="24"/>
    </w:rPr>
  </w:style>
  <w:style w:type="paragraph" w:customStyle="1" w:styleId="GrandCanyonBulletedList">
    <w:name w:val="Grand Canyon Bulleted List"/>
    <w:basedOn w:val="Normal"/>
    <w:rsid w:val="00181988"/>
    <w:pPr>
      <w:numPr>
        <w:numId w:val="31"/>
      </w:numPr>
      <w:tabs>
        <w:tab w:val="clear" w:pos="432"/>
        <w:tab w:val="num" w:pos="360"/>
      </w:tabs>
      <w:ind w:left="360" w:hanging="360"/>
    </w:pPr>
  </w:style>
  <w:style w:type="paragraph" w:customStyle="1" w:styleId="GrandCanyonDocumentTitle">
    <w:name w:val="Grand Canyon Document Title"/>
    <w:basedOn w:val="Heading1"/>
    <w:rsid w:val="00181988"/>
    <w:pPr>
      <w:pBdr>
        <w:bottom w:val="single" w:sz="4" w:space="1" w:color="auto"/>
      </w:pBdr>
      <w:spacing w:after="120"/>
      <w:jc w:val="center"/>
    </w:pPr>
    <w:rPr>
      <w:rFonts w:ascii="Bookman Old Style" w:hAnsi="Bookman Old Style"/>
      <w:b w:val="0"/>
      <w:sz w:val="40"/>
    </w:rPr>
  </w:style>
  <w:style w:type="paragraph" w:customStyle="1" w:styleId="GrandCanyonModuleHeading">
    <w:name w:val="Grand Canyon Module Heading"/>
    <w:basedOn w:val="Heading2"/>
    <w:rsid w:val="00181988"/>
    <w:rPr>
      <w:rFonts w:ascii="Bookman Old Style" w:hAnsi="Bookman Old Style"/>
      <w:b w:val="0"/>
      <w:i w:val="0"/>
      <w:sz w:val="32"/>
    </w:rPr>
  </w:style>
  <w:style w:type="paragraph" w:customStyle="1" w:styleId="GrandCanyonNumberedList">
    <w:name w:val="Grand Canyon Numbered List"/>
    <w:basedOn w:val="Normal"/>
    <w:rsid w:val="00181988"/>
    <w:pPr>
      <w:numPr>
        <w:numId w:val="16"/>
      </w:numPr>
    </w:pPr>
  </w:style>
  <w:style w:type="paragraph" w:styleId="ListNumber">
    <w:name w:val="List Number"/>
    <w:basedOn w:val="Normal"/>
    <w:uiPriority w:val="99"/>
    <w:semiHidden/>
    <w:rsid w:val="00181988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semiHidden/>
    <w:rsid w:val="001819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43D0E"/>
    <w:rPr>
      <w:sz w:val="24"/>
      <w:szCs w:val="24"/>
    </w:rPr>
  </w:style>
  <w:style w:type="paragraph" w:styleId="ListBullet">
    <w:name w:val="List Bullet"/>
    <w:basedOn w:val="Normal"/>
    <w:uiPriority w:val="99"/>
    <w:rsid w:val="00181988"/>
    <w:pPr>
      <w:numPr>
        <w:numId w:val="4"/>
      </w:numPr>
    </w:pPr>
  </w:style>
  <w:style w:type="character" w:styleId="PageNumber">
    <w:name w:val="page number"/>
    <w:uiPriority w:val="99"/>
    <w:semiHidden/>
    <w:rsid w:val="00181988"/>
    <w:rPr>
      <w:rFonts w:cs="Times New Roman"/>
    </w:rPr>
  </w:style>
  <w:style w:type="paragraph" w:customStyle="1" w:styleId="GrandCanyonBodyText">
    <w:name w:val="Grand Canyon Body Text"/>
    <w:basedOn w:val="Normal"/>
    <w:link w:val="GrandCanyonBodyTextChar"/>
    <w:rsid w:val="00181988"/>
    <w:pPr>
      <w:widowControl w:val="0"/>
      <w:tabs>
        <w:tab w:val="left" w:pos="360"/>
      </w:tabs>
      <w:spacing w:after="240"/>
      <w:ind w:firstLine="720"/>
    </w:pPr>
    <w:rPr>
      <w:rFonts w:cs="Lucida Sans Unicode"/>
      <w:bCs/>
      <w:kern w:val="32"/>
      <w:szCs w:val="40"/>
    </w:rPr>
  </w:style>
  <w:style w:type="paragraph" w:customStyle="1" w:styleId="GrandCanyonBlockQuote">
    <w:name w:val="Grand Canyon Block Quote"/>
    <w:basedOn w:val="GrandCanyonBodyText"/>
    <w:autoRedefine/>
    <w:rsid w:val="00181988"/>
    <w:pPr>
      <w:spacing w:after="0"/>
      <w:ind w:left="720" w:firstLine="0"/>
    </w:pPr>
  </w:style>
  <w:style w:type="paragraph" w:customStyle="1" w:styleId="GrandCanyonSubtopicHeading">
    <w:name w:val="Grand Canyon Subtopic Heading"/>
    <w:basedOn w:val="Normal"/>
    <w:next w:val="GrandCanyonBodyText"/>
    <w:rsid w:val="00181988"/>
    <w:pPr>
      <w:spacing w:before="240"/>
    </w:pPr>
    <w:rPr>
      <w:rFonts w:ascii="Bookman Old Style" w:hAnsi="Bookman Old Style"/>
      <w:sz w:val="26"/>
      <w:szCs w:val="26"/>
    </w:rPr>
  </w:style>
  <w:style w:type="paragraph" w:customStyle="1" w:styleId="GrandCanyonTopicHeading">
    <w:name w:val="Grand Canyon Topic Heading"/>
    <w:basedOn w:val="Heading3"/>
    <w:next w:val="Normal"/>
    <w:rsid w:val="00181988"/>
    <w:pPr>
      <w:widowControl w:val="0"/>
    </w:pPr>
    <w:rPr>
      <w:rFonts w:ascii="Bookman Old Style" w:hAnsi="Bookman Old Style"/>
      <w:b w:val="0"/>
      <w:sz w:val="32"/>
      <w:szCs w:val="32"/>
    </w:rPr>
  </w:style>
  <w:style w:type="paragraph" w:customStyle="1" w:styleId="GrandCanyonReference">
    <w:name w:val="Grand Canyon Reference"/>
    <w:basedOn w:val="GrandCanyonBodyText"/>
    <w:autoRedefine/>
    <w:rsid w:val="00181988"/>
    <w:pPr>
      <w:ind w:left="360" w:hanging="360"/>
    </w:pPr>
  </w:style>
  <w:style w:type="character" w:customStyle="1" w:styleId="GrandCanyonBodyTextChar">
    <w:name w:val="Grand Canyon Body Text Char"/>
    <w:link w:val="GrandCanyonBodyText"/>
    <w:locked/>
    <w:rsid w:val="00181988"/>
    <w:rPr>
      <w:kern w:val="32"/>
      <w:sz w:val="40"/>
      <w:lang w:val="en-US" w:eastAsia="en-US"/>
    </w:rPr>
  </w:style>
  <w:style w:type="table" w:styleId="TableGrid">
    <w:name w:val="Table Grid"/>
    <w:basedOn w:val="TableNormal"/>
    <w:uiPriority w:val="59"/>
    <w:rsid w:val="0018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0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D0E"/>
  </w:style>
  <w:style w:type="character" w:styleId="CommentReference">
    <w:name w:val="annotation reference"/>
    <w:rsid w:val="00266D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6DC9"/>
  </w:style>
  <w:style w:type="paragraph" w:styleId="CommentSubject">
    <w:name w:val="annotation subject"/>
    <w:basedOn w:val="CommentText"/>
    <w:next w:val="CommentText"/>
    <w:link w:val="CommentSubjectChar"/>
    <w:rsid w:val="00266DC9"/>
    <w:rPr>
      <w:b/>
      <w:bCs/>
    </w:rPr>
  </w:style>
  <w:style w:type="character" w:customStyle="1" w:styleId="CommentSubjectChar">
    <w:name w:val="Comment Subject Char"/>
    <w:link w:val="CommentSubject"/>
    <w:rsid w:val="00266DC9"/>
    <w:rPr>
      <w:b/>
      <w:bCs/>
    </w:rPr>
  </w:style>
  <w:style w:type="paragraph" w:styleId="Revision">
    <w:name w:val="Revision"/>
    <w:hidden/>
    <w:uiPriority w:val="99"/>
    <w:semiHidden/>
    <w:rsid w:val="004B35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19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9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43D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43D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43D0E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rsid w:val="001819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43D0E"/>
    <w:rPr>
      <w:sz w:val="24"/>
      <w:szCs w:val="24"/>
    </w:rPr>
  </w:style>
  <w:style w:type="paragraph" w:customStyle="1" w:styleId="GrandCanyonBulletedList">
    <w:name w:val="Grand Canyon Bulleted List"/>
    <w:basedOn w:val="Normal"/>
    <w:rsid w:val="00181988"/>
    <w:pPr>
      <w:numPr>
        <w:numId w:val="31"/>
      </w:numPr>
      <w:tabs>
        <w:tab w:val="clear" w:pos="432"/>
        <w:tab w:val="num" w:pos="360"/>
      </w:tabs>
      <w:ind w:left="360" w:hanging="360"/>
    </w:pPr>
  </w:style>
  <w:style w:type="paragraph" w:customStyle="1" w:styleId="GrandCanyonDocumentTitle">
    <w:name w:val="Grand Canyon Document Title"/>
    <w:basedOn w:val="Heading1"/>
    <w:rsid w:val="00181988"/>
    <w:pPr>
      <w:pBdr>
        <w:bottom w:val="single" w:sz="4" w:space="1" w:color="auto"/>
      </w:pBdr>
      <w:spacing w:after="120"/>
      <w:jc w:val="center"/>
    </w:pPr>
    <w:rPr>
      <w:rFonts w:ascii="Bookman Old Style" w:hAnsi="Bookman Old Style"/>
      <w:b w:val="0"/>
      <w:sz w:val="40"/>
    </w:rPr>
  </w:style>
  <w:style w:type="paragraph" w:customStyle="1" w:styleId="GrandCanyonModuleHeading">
    <w:name w:val="Grand Canyon Module Heading"/>
    <w:basedOn w:val="Heading2"/>
    <w:rsid w:val="00181988"/>
    <w:rPr>
      <w:rFonts w:ascii="Bookman Old Style" w:hAnsi="Bookman Old Style"/>
      <w:b w:val="0"/>
      <w:i w:val="0"/>
      <w:sz w:val="32"/>
    </w:rPr>
  </w:style>
  <w:style w:type="paragraph" w:customStyle="1" w:styleId="GrandCanyonNumberedList">
    <w:name w:val="Grand Canyon Numbered List"/>
    <w:basedOn w:val="Normal"/>
    <w:rsid w:val="00181988"/>
    <w:pPr>
      <w:numPr>
        <w:numId w:val="16"/>
      </w:numPr>
    </w:pPr>
  </w:style>
  <w:style w:type="paragraph" w:styleId="ListNumber">
    <w:name w:val="List Number"/>
    <w:basedOn w:val="Normal"/>
    <w:uiPriority w:val="99"/>
    <w:semiHidden/>
    <w:rsid w:val="00181988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semiHidden/>
    <w:rsid w:val="001819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43D0E"/>
    <w:rPr>
      <w:sz w:val="24"/>
      <w:szCs w:val="24"/>
    </w:rPr>
  </w:style>
  <w:style w:type="paragraph" w:styleId="ListBullet">
    <w:name w:val="List Bullet"/>
    <w:basedOn w:val="Normal"/>
    <w:uiPriority w:val="99"/>
    <w:rsid w:val="00181988"/>
    <w:pPr>
      <w:numPr>
        <w:numId w:val="4"/>
      </w:numPr>
    </w:pPr>
  </w:style>
  <w:style w:type="character" w:styleId="PageNumber">
    <w:name w:val="page number"/>
    <w:uiPriority w:val="99"/>
    <w:semiHidden/>
    <w:rsid w:val="00181988"/>
    <w:rPr>
      <w:rFonts w:cs="Times New Roman"/>
    </w:rPr>
  </w:style>
  <w:style w:type="paragraph" w:customStyle="1" w:styleId="GrandCanyonBodyText">
    <w:name w:val="Grand Canyon Body Text"/>
    <w:basedOn w:val="Normal"/>
    <w:link w:val="GrandCanyonBodyTextChar"/>
    <w:rsid w:val="00181988"/>
    <w:pPr>
      <w:widowControl w:val="0"/>
      <w:tabs>
        <w:tab w:val="left" w:pos="360"/>
      </w:tabs>
      <w:spacing w:after="240"/>
      <w:ind w:firstLine="720"/>
    </w:pPr>
    <w:rPr>
      <w:rFonts w:cs="Lucida Sans Unicode"/>
      <w:bCs/>
      <w:kern w:val="32"/>
      <w:szCs w:val="40"/>
    </w:rPr>
  </w:style>
  <w:style w:type="paragraph" w:customStyle="1" w:styleId="GrandCanyonBlockQuote">
    <w:name w:val="Grand Canyon Block Quote"/>
    <w:basedOn w:val="GrandCanyonBodyText"/>
    <w:autoRedefine/>
    <w:rsid w:val="00181988"/>
    <w:pPr>
      <w:spacing w:after="0"/>
      <w:ind w:left="720" w:firstLine="0"/>
    </w:pPr>
  </w:style>
  <w:style w:type="paragraph" w:customStyle="1" w:styleId="GrandCanyonSubtopicHeading">
    <w:name w:val="Grand Canyon Subtopic Heading"/>
    <w:basedOn w:val="Normal"/>
    <w:next w:val="GrandCanyonBodyText"/>
    <w:rsid w:val="00181988"/>
    <w:pPr>
      <w:spacing w:before="240"/>
    </w:pPr>
    <w:rPr>
      <w:rFonts w:ascii="Bookman Old Style" w:hAnsi="Bookman Old Style"/>
      <w:sz w:val="26"/>
      <w:szCs w:val="26"/>
    </w:rPr>
  </w:style>
  <w:style w:type="paragraph" w:customStyle="1" w:styleId="GrandCanyonTopicHeading">
    <w:name w:val="Grand Canyon Topic Heading"/>
    <w:basedOn w:val="Heading3"/>
    <w:next w:val="Normal"/>
    <w:rsid w:val="00181988"/>
    <w:pPr>
      <w:widowControl w:val="0"/>
    </w:pPr>
    <w:rPr>
      <w:rFonts w:ascii="Bookman Old Style" w:hAnsi="Bookman Old Style"/>
      <w:b w:val="0"/>
      <w:sz w:val="32"/>
      <w:szCs w:val="32"/>
    </w:rPr>
  </w:style>
  <w:style w:type="paragraph" w:customStyle="1" w:styleId="GrandCanyonReference">
    <w:name w:val="Grand Canyon Reference"/>
    <w:basedOn w:val="GrandCanyonBodyText"/>
    <w:autoRedefine/>
    <w:rsid w:val="00181988"/>
    <w:pPr>
      <w:ind w:left="360" w:hanging="360"/>
    </w:pPr>
  </w:style>
  <w:style w:type="character" w:customStyle="1" w:styleId="GrandCanyonBodyTextChar">
    <w:name w:val="Grand Canyon Body Text Char"/>
    <w:link w:val="GrandCanyonBodyText"/>
    <w:locked/>
    <w:rsid w:val="00181988"/>
    <w:rPr>
      <w:kern w:val="32"/>
      <w:sz w:val="40"/>
      <w:lang w:val="en-US" w:eastAsia="en-US"/>
    </w:rPr>
  </w:style>
  <w:style w:type="table" w:styleId="TableGrid">
    <w:name w:val="Table Grid"/>
    <w:basedOn w:val="TableNormal"/>
    <w:uiPriority w:val="59"/>
    <w:rsid w:val="0018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0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D0E"/>
  </w:style>
  <w:style w:type="character" w:styleId="CommentReference">
    <w:name w:val="annotation reference"/>
    <w:rsid w:val="00266D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6DC9"/>
  </w:style>
  <w:style w:type="paragraph" w:styleId="CommentSubject">
    <w:name w:val="annotation subject"/>
    <w:basedOn w:val="CommentText"/>
    <w:next w:val="CommentText"/>
    <w:link w:val="CommentSubjectChar"/>
    <w:rsid w:val="00266DC9"/>
    <w:rPr>
      <w:b/>
      <w:bCs/>
    </w:rPr>
  </w:style>
  <w:style w:type="character" w:customStyle="1" w:styleId="CommentSubjectChar">
    <w:name w:val="Comment Subject Char"/>
    <w:link w:val="CommentSubject"/>
    <w:rsid w:val="00266DC9"/>
    <w:rPr>
      <w:b/>
      <w:bCs/>
    </w:rPr>
  </w:style>
  <w:style w:type="paragraph" w:styleId="Revision">
    <w:name w:val="Revision"/>
    <w:hidden/>
    <w:uiPriority w:val="99"/>
    <w:semiHidden/>
    <w:rsid w:val="004B35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AED3BBF82F8C448A69F0441759B7985" ma:contentTypeVersion="18" ma:contentTypeDescription="Create a new Course Development document." ma:contentTypeScope="" ma:versionID="2cbfac04289c737a3c01a15941b3d14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PCN-529</TermName>
          <TermId xmlns="http://schemas.microsoft.com/office/infopath/2007/PartnerControls">82e2a86e-543f-4416-8b59-59ad3269306b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3901</Value>
      <Value>1705</Value>
      <Value>72</Value>
      <Value>3</Value>
      <Value>2</Value>
      <Value>1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PCN529.v1R3</TermName>
          <TermId xmlns="http://schemas.microsoft.com/office/infopath/2007/PartnerControls">ed8876a4-f10c-4c58-8e0f-3ea511eb0b25</TermId>
        </TermInfo>
      </Terms>
    </TaxKeywordTaxHTField>
    <DocumentComments xmlns="http://schemas.microsoft.com/sharepoint/v3" xsi:nil="true"/>
    <CourseVersion xmlns="30a82cfc-8d0b-455e-b705-4035c60ff9f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E7C65-7197-400D-ACF0-5564FDC80A1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1731259-F5F3-406D-93EE-5EE387E4E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63071-5DC0-43CD-9E61-57C6BC8494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7C4882-11DC-450B-9FAF-9AA9842AD4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B50F5250-ED63-41AB-AF4F-A3F08BD89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Co-Occurring Disorders</vt:lpstr>
    </vt:vector>
  </TitlesOfParts>
  <Manager>John Futterer</Manager>
  <Company>Grand Canyon University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Co-Occurring Disorders</dc:title>
  <dc:subject>PCN 529</dc:subject>
  <dc:creator>Margaret Smith</dc:creator>
  <cp:keywords>PCN529.v1R3</cp:keywords>
  <cp:lastModifiedBy>Mehmoona</cp:lastModifiedBy>
  <cp:revision>3</cp:revision>
  <dcterms:created xsi:type="dcterms:W3CDTF">2019-01-30T15:22:00Z</dcterms:created>
  <dcterms:modified xsi:type="dcterms:W3CDTF">2019-01-30T15:40:00Z</dcterms:modified>
  <cp:category>August 18, 2008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0x010100A30BC5E90BED914E81F4B67CDEADBEEF0072B4D5296E9CCD41A4B955E8BC4A98B9001AED3BBF82F8C448A69F0441759B7985</vt:lpwstr>
  </property>
  <property fmtid="{D5CDD505-2E9C-101B-9397-08002B2CF9AE}" pid="3" name="DocumentBusinessValue">
    <vt:lpwstr>1;#Normal|581d4866-74cc-43f1-bef1-bb304cbfeaa5</vt:lpwstr>
  </property>
  <property fmtid="{D5CDD505-2E9C-101B-9397-08002B2CF9AE}" pid="4" name="DocumentCategory">
    <vt:lpwstr/>
  </property>
  <property fmtid="{D5CDD505-2E9C-101B-9397-08002B2CF9AE}" pid="5" name="DocumentDepartment">
    <vt:lpwstr>3;#Academic Program and Course Development|59abafec-cbf5-4238-a796-a3b74278f4db</vt:lpwstr>
  </property>
  <property fmtid="{D5CDD505-2E9C-101B-9397-08002B2CF9AE}" pid="6" name="DocumentStatus">
    <vt:lpwstr/>
  </property>
  <property fmtid="{D5CDD505-2E9C-101B-9397-08002B2CF9AE}" pid="7" name="DocumentSubject">
    <vt:lpwstr>1705;#PCN-529|82e2a86e-543f-4416-8b59-59ad3269306b</vt:lpwstr>
  </property>
  <property fmtid="{D5CDD505-2E9C-101B-9397-08002B2CF9AE}" pid="8" name="DocumentType">
    <vt:lpwstr>72;#Course Development|533941c5-78f9-4b70-9343-0feaf09f5b89</vt:lpwstr>
  </property>
  <property fmtid="{D5CDD505-2E9C-101B-9397-08002B2CF9AE}" pid="9" name="SecurityClassification">
    <vt:lpwstr>2;#Internal|98311b30-b9e9-4d4f-9f64-0688c0d4a234</vt:lpwstr>
  </property>
  <property fmtid="{D5CDD505-2E9C-101B-9397-08002B2CF9AE}" pid="10" name="TaxKeyword">
    <vt:lpwstr>3901;#PCN529.v1R3|ed8876a4-f10c-4c58-8e0f-3ea511eb0b25</vt:lpwstr>
  </property>
</Properties>
</file>