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46A4" w14:textId="77777777" w:rsidR="00CF4875" w:rsidRPr="00D6664A" w:rsidRDefault="00CF4875">
      <w:pPr>
        <w:rPr>
          <w:rFonts w:ascii="Times New Roman" w:hAnsi="Times New Roman"/>
          <w:sz w:val="24"/>
          <w:szCs w:val="24"/>
        </w:rPr>
      </w:pPr>
    </w:p>
    <w:p w14:paraId="1F7EA638" w14:textId="77777777" w:rsidR="003B380B" w:rsidRPr="00D6664A" w:rsidRDefault="003B380B">
      <w:pPr>
        <w:rPr>
          <w:rFonts w:ascii="Times New Roman" w:hAnsi="Times New Roman"/>
          <w:sz w:val="24"/>
          <w:szCs w:val="24"/>
        </w:rPr>
      </w:pPr>
    </w:p>
    <w:p w14:paraId="58BB855D" w14:textId="77777777" w:rsidR="00CF4875" w:rsidRPr="00D6664A" w:rsidRDefault="00CF4875" w:rsidP="00CF4875">
      <w:pPr>
        <w:jc w:val="center"/>
        <w:rPr>
          <w:rFonts w:ascii="Times New Roman" w:hAnsi="Times New Roman"/>
          <w:sz w:val="24"/>
          <w:szCs w:val="24"/>
        </w:rPr>
      </w:pPr>
    </w:p>
    <w:p w14:paraId="2CF82484" w14:textId="77777777" w:rsidR="00CF4875" w:rsidRPr="00D6664A" w:rsidRDefault="00CF4875" w:rsidP="00CF4875">
      <w:pPr>
        <w:jc w:val="center"/>
        <w:rPr>
          <w:rFonts w:ascii="Times New Roman" w:hAnsi="Times New Roman"/>
          <w:sz w:val="24"/>
          <w:szCs w:val="24"/>
        </w:rPr>
      </w:pPr>
    </w:p>
    <w:p w14:paraId="469DACBA" w14:textId="77777777" w:rsidR="00CF4875" w:rsidRPr="00D6664A" w:rsidRDefault="00CF4875" w:rsidP="00CF4875">
      <w:pPr>
        <w:jc w:val="center"/>
        <w:rPr>
          <w:rFonts w:ascii="Times New Roman" w:hAnsi="Times New Roman"/>
          <w:sz w:val="24"/>
          <w:szCs w:val="24"/>
        </w:rPr>
      </w:pPr>
    </w:p>
    <w:p w14:paraId="29F82E11" w14:textId="77777777" w:rsidR="00CF4875" w:rsidRPr="00D6664A" w:rsidRDefault="00CF4875" w:rsidP="00CF4875">
      <w:pPr>
        <w:jc w:val="center"/>
        <w:rPr>
          <w:rFonts w:ascii="Times New Roman" w:hAnsi="Times New Roman"/>
          <w:sz w:val="24"/>
          <w:szCs w:val="24"/>
        </w:rPr>
      </w:pPr>
    </w:p>
    <w:p w14:paraId="310C1B7E" w14:textId="77777777" w:rsidR="00CF4875" w:rsidRPr="00D6664A" w:rsidRDefault="0074449B" w:rsidP="00CF4875">
      <w:pPr>
        <w:spacing w:after="0"/>
        <w:jc w:val="center"/>
        <w:rPr>
          <w:rFonts w:ascii="Times New Roman" w:hAnsi="Times New Roman"/>
          <w:sz w:val="24"/>
          <w:szCs w:val="24"/>
        </w:rPr>
      </w:pPr>
      <w:r>
        <w:rPr>
          <w:rFonts w:ascii="Times New Roman" w:hAnsi="Times New Roman"/>
          <w:sz w:val="24"/>
          <w:szCs w:val="24"/>
        </w:rPr>
        <w:t>Personal Statement</w:t>
      </w:r>
    </w:p>
    <w:p w14:paraId="38877808" w14:textId="77777777" w:rsidR="00CF4875" w:rsidRPr="00D6664A" w:rsidRDefault="00CF4875" w:rsidP="00CF4875">
      <w:pPr>
        <w:jc w:val="center"/>
        <w:rPr>
          <w:rFonts w:ascii="Times New Roman" w:hAnsi="Times New Roman"/>
          <w:sz w:val="24"/>
          <w:szCs w:val="24"/>
        </w:rPr>
      </w:pPr>
    </w:p>
    <w:p w14:paraId="40149AC8" w14:textId="77777777" w:rsidR="00CF4875" w:rsidRDefault="00CF4875" w:rsidP="00CF4875">
      <w:pPr>
        <w:jc w:val="center"/>
        <w:rPr>
          <w:rFonts w:ascii="Times New Roman" w:hAnsi="Times New Roman"/>
          <w:sz w:val="24"/>
          <w:szCs w:val="24"/>
        </w:rPr>
      </w:pPr>
    </w:p>
    <w:p w14:paraId="7182B642" w14:textId="77777777" w:rsidR="0074449B" w:rsidRPr="00D6664A" w:rsidRDefault="0074449B" w:rsidP="00CF4875">
      <w:pPr>
        <w:jc w:val="center"/>
        <w:rPr>
          <w:rFonts w:ascii="Times New Roman" w:hAnsi="Times New Roman"/>
          <w:sz w:val="24"/>
          <w:szCs w:val="24"/>
        </w:rPr>
      </w:pPr>
    </w:p>
    <w:p w14:paraId="3E96E662" w14:textId="77777777" w:rsidR="00CF4875" w:rsidRPr="00D6664A" w:rsidRDefault="00CF4875" w:rsidP="00CF4875">
      <w:pPr>
        <w:jc w:val="center"/>
        <w:rPr>
          <w:rFonts w:ascii="Times New Roman" w:hAnsi="Times New Roman"/>
          <w:sz w:val="24"/>
          <w:szCs w:val="24"/>
        </w:rPr>
      </w:pPr>
    </w:p>
    <w:p w14:paraId="3E11005D" w14:textId="77777777" w:rsidR="00CF4875" w:rsidRPr="00D6664A" w:rsidRDefault="0074449B" w:rsidP="00CF4875">
      <w:pPr>
        <w:spacing w:after="0"/>
        <w:jc w:val="center"/>
        <w:rPr>
          <w:rFonts w:ascii="Times New Roman" w:hAnsi="Times New Roman"/>
          <w:sz w:val="24"/>
          <w:szCs w:val="24"/>
        </w:rPr>
      </w:pPr>
      <w:r>
        <w:rPr>
          <w:rFonts w:ascii="Times New Roman" w:hAnsi="Times New Roman"/>
          <w:sz w:val="24"/>
          <w:szCs w:val="24"/>
        </w:rPr>
        <w:t>Name</w:t>
      </w:r>
    </w:p>
    <w:p w14:paraId="2D47C38E" w14:textId="77777777" w:rsidR="00CF4875" w:rsidRPr="00D6664A" w:rsidRDefault="00CF4875" w:rsidP="00CF4875">
      <w:pPr>
        <w:jc w:val="center"/>
        <w:rPr>
          <w:rFonts w:ascii="Times New Roman" w:hAnsi="Times New Roman"/>
          <w:sz w:val="24"/>
          <w:szCs w:val="24"/>
        </w:rPr>
      </w:pPr>
    </w:p>
    <w:p w14:paraId="3525FB46" w14:textId="77777777" w:rsidR="00CF4875" w:rsidRPr="00D6664A" w:rsidRDefault="00CF4875" w:rsidP="00CF4875">
      <w:pPr>
        <w:jc w:val="center"/>
        <w:rPr>
          <w:rFonts w:ascii="Times New Roman" w:hAnsi="Times New Roman"/>
          <w:sz w:val="24"/>
          <w:szCs w:val="24"/>
        </w:rPr>
      </w:pPr>
    </w:p>
    <w:p w14:paraId="0D257A5C" w14:textId="77777777" w:rsidR="00CF4875" w:rsidRPr="00D6664A" w:rsidRDefault="00CF4875" w:rsidP="00CF4875">
      <w:pPr>
        <w:jc w:val="center"/>
        <w:rPr>
          <w:rFonts w:ascii="Times New Roman" w:hAnsi="Times New Roman"/>
          <w:sz w:val="24"/>
          <w:szCs w:val="24"/>
        </w:rPr>
      </w:pPr>
    </w:p>
    <w:p w14:paraId="71D3CB4C" w14:textId="77777777" w:rsidR="00CF4875" w:rsidRPr="00D6664A" w:rsidRDefault="00CF4875" w:rsidP="00CF4875">
      <w:pPr>
        <w:jc w:val="center"/>
        <w:rPr>
          <w:rFonts w:ascii="Times New Roman" w:hAnsi="Times New Roman"/>
          <w:sz w:val="24"/>
          <w:szCs w:val="24"/>
        </w:rPr>
      </w:pPr>
    </w:p>
    <w:p w14:paraId="652B256F" w14:textId="77777777" w:rsidR="00CF4875" w:rsidRPr="00D6664A" w:rsidRDefault="00CF4875" w:rsidP="00CF4875">
      <w:pPr>
        <w:jc w:val="center"/>
        <w:rPr>
          <w:rFonts w:ascii="Times New Roman" w:hAnsi="Times New Roman"/>
          <w:sz w:val="24"/>
          <w:szCs w:val="24"/>
        </w:rPr>
      </w:pPr>
    </w:p>
    <w:p w14:paraId="4347F2DC" w14:textId="77777777" w:rsidR="00CF4875" w:rsidRPr="00D6664A" w:rsidRDefault="00CF4875" w:rsidP="0074449B">
      <w:pPr>
        <w:spacing w:after="0"/>
        <w:jc w:val="center"/>
        <w:rPr>
          <w:rFonts w:ascii="Times New Roman" w:hAnsi="Times New Roman"/>
          <w:sz w:val="24"/>
          <w:szCs w:val="24"/>
        </w:rPr>
      </w:pPr>
      <w:r w:rsidRPr="00D6664A">
        <w:rPr>
          <w:rFonts w:ascii="Times New Roman" w:hAnsi="Times New Roman"/>
          <w:sz w:val="24"/>
          <w:szCs w:val="24"/>
        </w:rPr>
        <w:t>Date</w:t>
      </w:r>
    </w:p>
    <w:p w14:paraId="3A3CAC1A" w14:textId="77777777" w:rsidR="00CF4875" w:rsidRPr="00D6664A" w:rsidRDefault="00CF4875" w:rsidP="00CF4875">
      <w:pPr>
        <w:spacing w:after="0"/>
        <w:jc w:val="center"/>
        <w:rPr>
          <w:rFonts w:ascii="Times New Roman" w:hAnsi="Times New Roman"/>
          <w:sz w:val="24"/>
          <w:szCs w:val="24"/>
        </w:rPr>
      </w:pPr>
    </w:p>
    <w:p w14:paraId="44A3348A" w14:textId="77777777" w:rsidR="00962ABF" w:rsidRPr="00D6664A" w:rsidRDefault="003B380B"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44237CD5" w14:textId="77777777" w:rsidR="00FC5E91" w:rsidRPr="00680894" w:rsidRDefault="00FC5E91" w:rsidP="00680894">
      <w:pPr>
        <w:spacing w:after="0" w:line="480" w:lineRule="auto"/>
        <w:ind w:firstLine="720"/>
        <w:jc w:val="center"/>
        <w:rPr>
          <w:rFonts w:ascii="Times New Roman" w:hAnsi="Times New Roman"/>
          <w:sz w:val="24"/>
          <w:szCs w:val="24"/>
        </w:rPr>
      </w:pPr>
      <w:r w:rsidRPr="00680894">
        <w:rPr>
          <w:rFonts w:ascii="Times New Roman" w:hAnsi="Times New Roman"/>
          <w:sz w:val="24"/>
          <w:szCs w:val="24"/>
        </w:rPr>
        <w:lastRenderedPageBreak/>
        <w:t>Women and Feminism</w:t>
      </w:r>
    </w:p>
    <w:p w14:paraId="2078C408" w14:textId="350F6D53" w:rsidR="00D6664A" w:rsidRDefault="00FC5E91" w:rsidP="002559E7">
      <w:pPr>
        <w:spacing w:after="0" w:line="480" w:lineRule="auto"/>
        <w:ind w:firstLine="720"/>
        <w:rPr>
          <w:rFonts w:ascii="Times New Roman" w:hAnsi="Times New Roman"/>
          <w:sz w:val="24"/>
          <w:szCs w:val="24"/>
        </w:rPr>
      </w:pPr>
      <w:r>
        <w:rPr>
          <w:rFonts w:ascii="Times New Roman" w:hAnsi="Times New Roman"/>
          <w:sz w:val="24"/>
          <w:szCs w:val="24"/>
        </w:rPr>
        <w:t xml:space="preserve">Presently, </w:t>
      </w:r>
      <w:r w:rsidR="00680894">
        <w:rPr>
          <w:rFonts w:ascii="Times New Roman" w:hAnsi="Times New Roman"/>
          <w:sz w:val="24"/>
          <w:szCs w:val="24"/>
        </w:rPr>
        <w:t xml:space="preserve">the society is a far cry from what it was back in the way, with the women choosing to keeping their head down and paying no heed to what is going on around them. These women </w:t>
      </w:r>
      <w:r w:rsidR="006F187C">
        <w:rPr>
          <w:rFonts w:ascii="Times New Roman" w:hAnsi="Times New Roman"/>
          <w:sz w:val="24"/>
          <w:szCs w:val="24"/>
        </w:rPr>
        <w:t>try</w:t>
      </w:r>
      <w:r w:rsidR="00680894">
        <w:rPr>
          <w:rFonts w:ascii="Times New Roman" w:hAnsi="Times New Roman"/>
          <w:sz w:val="24"/>
          <w:szCs w:val="24"/>
        </w:rPr>
        <w:t xml:space="preserve"> </w:t>
      </w:r>
      <w:r w:rsidR="00DE5603">
        <w:rPr>
          <w:rFonts w:ascii="Times New Roman" w:hAnsi="Times New Roman"/>
          <w:sz w:val="24"/>
          <w:szCs w:val="24"/>
        </w:rPr>
        <w:t>to</w:t>
      </w:r>
      <w:r w:rsidR="00680894">
        <w:rPr>
          <w:rFonts w:ascii="Times New Roman" w:hAnsi="Times New Roman"/>
          <w:sz w:val="24"/>
          <w:szCs w:val="24"/>
        </w:rPr>
        <w:t xml:space="preserve"> make themselves small</w:t>
      </w:r>
      <w:r w:rsidR="00DE5603">
        <w:rPr>
          <w:rFonts w:ascii="Times New Roman" w:hAnsi="Times New Roman"/>
          <w:sz w:val="24"/>
          <w:szCs w:val="24"/>
        </w:rPr>
        <w:t>, so that they may blend in</w:t>
      </w:r>
      <w:r w:rsidR="00680894">
        <w:rPr>
          <w:rFonts w:ascii="Times New Roman" w:hAnsi="Times New Roman"/>
          <w:sz w:val="24"/>
          <w:szCs w:val="24"/>
        </w:rPr>
        <w:t>. They made an effort to minimize themselves so that they would</w:t>
      </w:r>
      <w:r w:rsidR="00DE5603">
        <w:rPr>
          <w:rFonts w:ascii="Times New Roman" w:hAnsi="Times New Roman"/>
          <w:sz w:val="24"/>
          <w:szCs w:val="24"/>
        </w:rPr>
        <w:t>n’t</w:t>
      </w:r>
      <w:r w:rsidR="00680894">
        <w:rPr>
          <w:rFonts w:ascii="Times New Roman" w:hAnsi="Times New Roman"/>
          <w:sz w:val="24"/>
          <w:szCs w:val="24"/>
        </w:rPr>
        <w:t xml:space="preserve"> be looked at t</w:t>
      </w:r>
      <w:r w:rsidR="00DE5603">
        <w:rPr>
          <w:rFonts w:ascii="Times New Roman" w:hAnsi="Times New Roman"/>
          <w:sz w:val="24"/>
          <w:szCs w:val="24"/>
        </w:rPr>
        <w:t>oo closely,</w:t>
      </w:r>
      <w:r w:rsidR="00680894">
        <w:rPr>
          <w:rFonts w:ascii="Times New Roman" w:hAnsi="Times New Roman"/>
          <w:sz w:val="24"/>
          <w:szCs w:val="24"/>
        </w:rPr>
        <w:t xml:space="preserve"> stared down, and</w:t>
      </w:r>
      <w:r w:rsidR="00DE5603">
        <w:rPr>
          <w:rFonts w:ascii="Times New Roman" w:hAnsi="Times New Roman"/>
          <w:sz w:val="24"/>
          <w:szCs w:val="24"/>
        </w:rPr>
        <w:t>,</w:t>
      </w:r>
      <w:r w:rsidR="00680894">
        <w:rPr>
          <w:rFonts w:ascii="Times New Roman" w:hAnsi="Times New Roman"/>
          <w:sz w:val="24"/>
          <w:szCs w:val="24"/>
        </w:rPr>
        <w:t xml:space="preserve"> if push comes to shove, molested. They considered themselves nothing more than a fly on the wall, or a part of the pavement. However, </w:t>
      </w:r>
      <w:r w:rsidR="00DE5603">
        <w:rPr>
          <w:rFonts w:ascii="Times New Roman" w:hAnsi="Times New Roman"/>
          <w:sz w:val="24"/>
          <w:szCs w:val="24"/>
        </w:rPr>
        <w:t>while the present age holds room for improvement</w:t>
      </w:r>
      <w:r w:rsidR="0037603C">
        <w:rPr>
          <w:rFonts w:ascii="Times New Roman" w:hAnsi="Times New Roman"/>
          <w:sz w:val="24"/>
          <w:szCs w:val="24"/>
        </w:rPr>
        <w:t>, it remains indisputable that the public spaces belong to women as much as they belonged to me</w:t>
      </w:r>
      <w:r w:rsidR="00DE5603">
        <w:rPr>
          <w:rFonts w:ascii="Times New Roman" w:hAnsi="Times New Roman"/>
          <w:sz w:val="24"/>
          <w:szCs w:val="24"/>
        </w:rPr>
        <w:t>n</w:t>
      </w:r>
      <w:r w:rsidR="0037603C">
        <w:rPr>
          <w:rFonts w:ascii="Times New Roman" w:hAnsi="Times New Roman"/>
          <w:sz w:val="24"/>
          <w:szCs w:val="24"/>
        </w:rPr>
        <w:t>. Unfortunately, a better part of the male centric society fails and refuses to believe that.</w:t>
      </w:r>
      <w:r w:rsidR="00E317A5">
        <w:rPr>
          <w:rFonts w:ascii="Times New Roman" w:hAnsi="Times New Roman"/>
          <w:sz w:val="24"/>
          <w:szCs w:val="24"/>
        </w:rPr>
        <w:t xml:space="preserve"> They would much rather have the public spaces look predominantly male or completely asexual but have proper representation, equal representation of both the gen</w:t>
      </w:r>
      <w:r w:rsidR="005A63A0">
        <w:rPr>
          <w:rFonts w:ascii="Times New Roman" w:hAnsi="Times New Roman"/>
          <w:sz w:val="24"/>
          <w:szCs w:val="24"/>
        </w:rPr>
        <w:t>d</w:t>
      </w:r>
      <w:r w:rsidR="00E317A5">
        <w:rPr>
          <w:rFonts w:ascii="Times New Roman" w:hAnsi="Times New Roman"/>
          <w:sz w:val="24"/>
          <w:szCs w:val="24"/>
        </w:rPr>
        <w:t xml:space="preserve">ers in society. </w:t>
      </w:r>
      <w:r w:rsidR="005A63A0">
        <w:rPr>
          <w:rFonts w:ascii="Times New Roman" w:hAnsi="Times New Roman"/>
          <w:sz w:val="24"/>
          <w:szCs w:val="24"/>
        </w:rPr>
        <w:t xml:space="preserve">In this way, </w:t>
      </w:r>
      <w:r w:rsidR="00DE5603">
        <w:rPr>
          <w:rFonts w:ascii="Times New Roman" w:hAnsi="Times New Roman"/>
          <w:sz w:val="24"/>
          <w:szCs w:val="24"/>
        </w:rPr>
        <w:t xml:space="preserve">rights are rather gender centric </w:t>
      </w:r>
      <w:r w:rsidR="00DE5603">
        <w:rPr>
          <w:rFonts w:ascii="Times New Roman" w:hAnsi="Times New Roman"/>
          <w:sz w:val="24"/>
          <w:szCs w:val="24"/>
        </w:rPr>
        <w:t xml:space="preserve">within urban spaces. </w:t>
      </w:r>
      <w:r w:rsidR="00611A7B" w:rsidRPr="007C3B93">
        <w:rPr>
          <w:rStyle w:val="FootnoteReference"/>
        </w:rPr>
        <w:footnoteReference w:id="1"/>
      </w:r>
    </w:p>
    <w:p w14:paraId="540539C7" w14:textId="1335A2CD" w:rsidR="00611A7B" w:rsidRDefault="00C35056" w:rsidP="002559E7">
      <w:pPr>
        <w:spacing w:after="0" w:line="480" w:lineRule="auto"/>
        <w:ind w:firstLine="720"/>
        <w:rPr>
          <w:rFonts w:ascii="Times New Roman" w:hAnsi="Times New Roman"/>
          <w:sz w:val="24"/>
          <w:szCs w:val="24"/>
        </w:rPr>
      </w:pPr>
      <w:r>
        <w:rPr>
          <w:rFonts w:ascii="Times New Roman" w:hAnsi="Times New Roman"/>
          <w:sz w:val="24"/>
          <w:szCs w:val="24"/>
        </w:rPr>
        <w:t>In the west, a number of huge advances have been made for</w:t>
      </w:r>
      <w:r w:rsidR="00C33D27">
        <w:rPr>
          <w:rFonts w:ascii="Times New Roman" w:hAnsi="Times New Roman"/>
          <w:sz w:val="24"/>
          <w:szCs w:val="24"/>
        </w:rPr>
        <w:t xml:space="preserve"> and by women in the past century or so. However, the society as a whole is still reluctant to consider the terms “women” and “power” in the same sentence. </w:t>
      </w:r>
      <w:r w:rsidR="00632D34">
        <w:rPr>
          <w:rFonts w:ascii="Times New Roman" w:hAnsi="Times New Roman"/>
          <w:sz w:val="24"/>
          <w:szCs w:val="24"/>
        </w:rPr>
        <w:t>It refuses to give women an equal status to men, regardless of her potential and intellectual capabilities in comparison to those men</w:t>
      </w:r>
      <w:r w:rsidR="00A65949">
        <w:rPr>
          <w:rFonts w:ascii="Times New Roman" w:hAnsi="Times New Roman"/>
          <w:sz w:val="24"/>
          <w:szCs w:val="24"/>
        </w:rPr>
        <w:t xml:space="preserve">. Today, more women than ever are overcoming barriers and are trying to bring in leadership and influence change. They are shattering the glass ceiling and making a name for themselves despite the </w:t>
      </w:r>
      <w:r w:rsidR="00AA69FC">
        <w:rPr>
          <w:rFonts w:ascii="Times New Roman" w:hAnsi="Times New Roman"/>
          <w:sz w:val="24"/>
          <w:szCs w:val="24"/>
        </w:rPr>
        <w:t>struggles</w:t>
      </w:r>
      <w:r w:rsidR="00DE5603">
        <w:rPr>
          <w:rFonts w:ascii="Times New Roman" w:hAnsi="Times New Roman"/>
          <w:sz w:val="24"/>
          <w:szCs w:val="24"/>
        </w:rPr>
        <w:t>.</w:t>
      </w:r>
      <w:r w:rsidR="00AA69FC">
        <w:rPr>
          <w:rFonts w:ascii="Times New Roman" w:hAnsi="Times New Roman"/>
          <w:sz w:val="24"/>
          <w:szCs w:val="24"/>
        </w:rPr>
        <w:t xml:space="preserve"> </w:t>
      </w:r>
      <w:r w:rsidR="00644AB4" w:rsidRPr="007C3B93">
        <w:rPr>
          <w:rStyle w:val="FootnoteReference"/>
        </w:rPr>
        <w:footnoteReference w:id="2"/>
      </w:r>
    </w:p>
    <w:p w14:paraId="67865D15" w14:textId="6702B456" w:rsidR="00EB0BF9" w:rsidRDefault="00AA69FC" w:rsidP="002559E7">
      <w:pPr>
        <w:spacing w:after="0" w:line="480" w:lineRule="auto"/>
        <w:ind w:firstLine="720"/>
        <w:rPr>
          <w:rFonts w:ascii="Times New Roman" w:hAnsi="Times New Roman"/>
          <w:sz w:val="24"/>
          <w:szCs w:val="24"/>
        </w:rPr>
      </w:pPr>
      <w:r>
        <w:rPr>
          <w:rFonts w:ascii="Times New Roman" w:hAnsi="Times New Roman"/>
          <w:sz w:val="24"/>
          <w:szCs w:val="24"/>
        </w:rPr>
        <w:t xml:space="preserve">Gloria Steinem, in her own words, wanted to bring about revolution as opposed to reformation. Departing a career </w:t>
      </w:r>
      <w:r w:rsidR="001777AF">
        <w:rPr>
          <w:rFonts w:ascii="Times New Roman" w:hAnsi="Times New Roman"/>
          <w:sz w:val="24"/>
          <w:szCs w:val="24"/>
        </w:rPr>
        <w:t xml:space="preserve">in journalism, she turned into a </w:t>
      </w:r>
      <w:r w:rsidR="00CD269F">
        <w:rPr>
          <w:rFonts w:ascii="Times New Roman" w:hAnsi="Times New Roman"/>
          <w:sz w:val="24"/>
          <w:szCs w:val="24"/>
        </w:rPr>
        <w:t>full-time</w:t>
      </w:r>
      <w:r w:rsidR="00DE5603">
        <w:rPr>
          <w:rFonts w:ascii="Times New Roman" w:hAnsi="Times New Roman"/>
          <w:sz w:val="24"/>
          <w:szCs w:val="24"/>
        </w:rPr>
        <w:t xml:space="preserve"> activist. She worked towards</w:t>
      </w:r>
      <w:r w:rsidR="001777AF">
        <w:rPr>
          <w:rFonts w:ascii="Times New Roman" w:hAnsi="Times New Roman"/>
          <w:sz w:val="24"/>
          <w:szCs w:val="24"/>
        </w:rPr>
        <w:t xml:space="preserve"> learning</w:t>
      </w:r>
      <w:r w:rsidR="00DE5603">
        <w:rPr>
          <w:rFonts w:ascii="Times New Roman" w:hAnsi="Times New Roman"/>
          <w:sz w:val="24"/>
          <w:szCs w:val="24"/>
        </w:rPr>
        <w:t xml:space="preserve"> the issues faced by most women </w:t>
      </w:r>
      <w:r w:rsidR="001777AF">
        <w:rPr>
          <w:rFonts w:ascii="Times New Roman" w:hAnsi="Times New Roman"/>
          <w:sz w:val="24"/>
          <w:szCs w:val="24"/>
        </w:rPr>
        <w:t xml:space="preserve">and proving to all the women around her that their issues were the same, their problems were the same, thus they need to come together in </w:t>
      </w:r>
      <w:r w:rsidR="001777AF">
        <w:rPr>
          <w:rFonts w:ascii="Times New Roman" w:hAnsi="Times New Roman"/>
          <w:sz w:val="24"/>
          <w:szCs w:val="24"/>
        </w:rPr>
        <w:lastRenderedPageBreak/>
        <w:t xml:space="preserve">order to bring </w:t>
      </w:r>
      <w:r w:rsidR="00CD269F">
        <w:rPr>
          <w:rFonts w:ascii="Times New Roman" w:hAnsi="Times New Roman"/>
          <w:sz w:val="24"/>
          <w:szCs w:val="24"/>
        </w:rPr>
        <w:t>e</w:t>
      </w:r>
      <w:r w:rsidR="001777AF">
        <w:rPr>
          <w:rFonts w:ascii="Times New Roman" w:hAnsi="Times New Roman"/>
          <w:sz w:val="24"/>
          <w:szCs w:val="24"/>
        </w:rPr>
        <w:t>ffective change.</w:t>
      </w:r>
      <w:r w:rsidR="00CD269F">
        <w:rPr>
          <w:rFonts w:ascii="Times New Roman" w:hAnsi="Times New Roman"/>
          <w:sz w:val="24"/>
          <w:szCs w:val="24"/>
        </w:rPr>
        <w:t xml:space="preserve"> This effort of hers to change the way people saw women and </w:t>
      </w:r>
      <w:r w:rsidR="00DE5603">
        <w:rPr>
          <w:rFonts w:ascii="Times New Roman" w:hAnsi="Times New Roman"/>
          <w:sz w:val="24"/>
          <w:szCs w:val="24"/>
        </w:rPr>
        <w:t xml:space="preserve">how women themselves could </w:t>
      </w:r>
      <w:r w:rsidR="00CD269F">
        <w:rPr>
          <w:rFonts w:ascii="Times New Roman" w:hAnsi="Times New Roman"/>
          <w:sz w:val="24"/>
          <w:szCs w:val="24"/>
        </w:rPr>
        <w:t>work o</w:t>
      </w:r>
      <w:r w:rsidR="002868CE">
        <w:rPr>
          <w:rFonts w:ascii="Times New Roman" w:hAnsi="Times New Roman"/>
          <w:sz w:val="24"/>
          <w:szCs w:val="24"/>
        </w:rPr>
        <w:t xml:space="preserve">n </w:t>
      </w:r>
      <w:r w:rsidR="00CD269F">
        <w:rPr>
          <w:rFonts w:ascii="Times New Roman" w:hAnsi="Times New Roman"/>
          <w:sz w:val="24"/>
          <w:szCs w:val="24"/>
        </w:rPr>
        <w:t xml:space="preserve">their personal </w:t>
      </w:r>
      <w:r w:rsidR="00480143">
        <w:rPr>
          <w:rFonts w:ascii="Times New Roman" w:hAnsi="Times New Roman"/>
          <w:sz w:val="24"/>
          <w:szCs w:val="24"/>
        </w:rPr>
        <w:t>value of life and themselves</w:t>
      </w:r>
      <w:r w:rsidR="00DE5603">
        <w:rPr>
          <w:rFonts w:ascii="Times New Roman" w:hAnsi="Times New Roman"/>
          <w:sz w:val="24"/>
          <w:szCs w:val="24"/>
        </w:rPr>
        <w:t xml:space="preserve"> make room for positive change</w:t>
      </w:r>
      <w:r w:rsidR="00480143">
        <w:rPr>
          <w:rFonts w:ascii="Times New Roman" w:hAnsi="Times New Roman"/>
          <w:sz w:val="24"/>
          <w:szCs w:val="24"/>
        </w:rPr>
        <w:t xml:space="preserve">. </w:t>
      </w:r>
      <w:r w:rsidR="002868CE">
        <w:rPr>
          <w:rFonts w:ascii="Times New Roman" w:hAnsi="Times New Roman"/>
          <w:sz w:val="24"/>
          <w:szCs w:val="24"/>
        </w:rPr>
        <w:t xml:space="preserve">Everything she did was in the favor of women, including making </w:t>
      </w:r>
      <w:r w:rsidR="002429DA">
        <w:rPr>
          <w:rFonts w:ascii="Times New Roman" w:hAnsi="Times New Roman"/>
          <w:sz w:val="24"/>
          <w:szCs w:val="24"/>
        </w:rPr>
        <w:t xml:space="preserve">them work towards their common good and achieve a common goal. One of the best amendments to the constitution was carried out by Gloria Steinem, especially with ratification and implementation of the Equal Rights Act or ERA. So was her presence that </w:t>
      </w:r>
      <w:r w:rsidR="007C3B93">
        <w:rPr>
          <w:rFonts w:ascii="Times New Roman" w:hAnsi="Times New Roman"/>
          <w:sz w:val="24"/>
          <w:szCs w:val="24"/>
        </w:rPr>
        <w:t xml:space="preserve">between her and Ruth Bader Ginsburg, </w:t>
      </w:r>
      <w:r w:rsidR="002429DA">
        <w:rPr>
          <w:rFonts w:ascii="Times New Roman" w:hAnsi="Times New Roman"/>
          <w:sz w:val="24"/>
          <w:szCs w:val="24"/>
        </w:rPr>
        <w:t xml:space="preserve">they </w:t>
      </w:r>
      <w:r w:rsidR="00EB0BF9">
        <w:rPr>
          <w:rFonts w:ascii="Times New Roman" w:hAnsi="Times New Roman"/>
          <w:sz w:val="24"/>
          <w:szCs w:val="24"/>
        </w:rPr>
        <w:t>were</w:t>
      </w:r>
      <w:r w:rsidR="002429DA">
        <w:rPr>
          <w:rFonts w:ascii="Times New Roman" w:hAnsi="Times New Roman"/>
          <w:sz w:val="24"/>
          <w:szCs w:val="24"/>
        </w:rPr>
        <w:t xml:space="preserve">, </w:t>
      </w:r>
      <w:r w:rsidR="00EB0BF9">
        <w:rPr>
          <w:rFonts w:ascii="Times New Roman" w:hAnsi="Times New Roman"/>
          <w:sz w:val="24"/>
          <w:szCs w:val="24"/>
        </w:rPr>
        <w:t xml:space="preserve">are, </w:t>
      </w:r>
      <w:r w:rsidR="002429DA">
        <w:rPr>
          <w:rFonts w:ascii="Times New Roman" w:hAnsi="Times New Roman"/>
          <w:sz w:val="24"/>
          <w:szCs w:val="24"/>
        </w:rPr>
        <w:t xml:space="preserve">and </w:t>
      </w:r>
      <w:r w:rsidR="00EB0BF9">
        <w:rPr>
          <w:rFonts w:ascii="Times New Roman" w:hAnsi="Times New Roman"/>
          <w:sz w:val="24"/>
          <w:szCs w:val="24"/>
        </w:rPr>
        <w:t xml:space="preserve">have </w:t>
      </w:r>
      <w:r w:rsidR="002429DA">
        <w:rPr>
          <w:rFonts w:ascii="Times New Roman" w:hAnsi="Times New Roman"/>
          <w:sz w:val="24"/>
          <w:szCs w:val="24"/>
        </w:rPr>
        <w:t>always been one of the most famous feminist</w:t>
      </w:r>
      <w:r w:rsidR="00EB0BF9">
        <w:rPr>
          <w:rFonts w:ascii="Times New Roman" w:hAnsi="Times New Roman"/>
          <w:sz w:val="24"/>
          <w:szCs w:val="24"/>
        </w:rPr>
        <w:t>s</w:t>
      </w:r>
      <w:r w:rsidR="002429DA">
        <w:rPr>
          <w:rFonts w:ascii="Times New Roman" w:hAnsi="Times New Roman"/>
          <w:sz w:val="24"/>
          <w:szCs w:val="24"/>
        </w:rPr>
        <w:t xml:space="preserve"> of all times</w:t>
      </w:r>
      <w:r w:rsidR="00DE5603">
        <w:rPr>
          <w:rFonts w:ascii="Times New Roman" w:hAnsi="Times New Roman"/>
          <w:sz w:val="24"/>
          <w:szCs w:val="24"/>
        </w:rPr>
        <w:t>.</w:t>
      </w:r>
      <w:r w:rsidR="00EB0BF9">
        <w:rPr>
          <w:rFonts w:ascii="Times New Roman" w:hAnsi="Times New Roman"/>
          <w:sz w:val="24"/>
          <w:szCs w:val="24"/>
        </w:rPr>
        <w:t xml:space="preserve"> </w:t>
      </w:r>
      <w:r w:rsidR="00EB0BF9">
        <w:rPr>
          <w:rStyle w:val="FootnoteReference"/>
          <w:rFonts w:ascii="Times New Roman" w:hAnsi="Times New Roman"/>
          <w:sz w:val="24"/>
          <w:szCs w:val="24"/>
        </w:rPr>
        <w:footnoteReference w:id="3"/>
      </w:r>
      <w:bookmarkStart w:id="0" w:name="_GoBack"/>
      <w:bookmarkEnd w:id="0"/>
    </w:p>
    <w:p w14:paraId="28ADEE02" w14:textId="77777777" w:rsidR="00A65949" w:rsidRDefault="00EB0BF9" w:rsidP="00EB0BF9">
      <w:pPr>
        <w:spacing w:after="0" w:line="480" w:lineRule="auto"/>
        <w:jc w:val="center"/>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Biblography</w:t>
      </w:r>
    </w:p>
    <w:p w14:paraId="33909479" w14:textId="77777777" w:rsidR="00193D4D" w:rsidRPr="00193D4D" w:rsidRDefault="00193D4D" w:rsidP="00193D4D">
      <w:pPr>
        <w:pStyle w:val="Bibliography"/>
        <w:spacing w:line="480" w:lineRule="auto"/>
        <w:rPr>
          <w:rFonts w:ascii="Times New Roman" w:hAnsi="Times New Roman"/>
          <w:sz w:val="24"/>
        </w:rPr>
      </w:pPr>
      <w:r>
        <w:fldChar w:fldCharType="begin"/>
      </w:r>
      <w:r>
        <w:instrText xml:space="preserve"> ADDIN ZOTERO_BIBL {"uncited":[],"omitted":[],"custom":[]} CSL_BIBLIOGRAPHY </w:instrText>
      </w:r>
      <w:r>
        <w:fldChar w:fldCharType="separate"/>
      </w:r>
      <w:r w:rsidRPr="00193D4D">
        <w:rPr>
          <w:rFonts w:ascii="Times New Roman" w:hAnsi="Times New Roman"/>
          <w:sz w:val="24"/>
        </w:rPr>
        <w:t xml:space="preserve">Allen, Amy. </w:t>
      </w:r>
      <w:r w:rsidRPr="00193D4D">
        <w:rPr>
          <w:rFonts w:ascii="Times New Roman" w:hAnsi="Times New Roman"/>
          <w:i/>
          <w:iCs/>
          <w:sz w:val="24"/>
        </w:rPr>
        <w:t>The Power of Feminist Theory</w:t>
      </w:r>
      <w:r w:rsidRPr="00193D4D">
        <w:rPr>
          <w:rFonts w:ascii="Times New Roman" w:hAnsi="Times New Roman"/>
          <w:sz w:val="24"/>
        </w:rPr>
        <w:t>. Routledge, 2018.</w:t>
      </w:r>
    </w:p>
    <w:p w14:paraId="4C9CC650" w14:textId="77777777" w:rsidR="00193D4D" w:rsidRPr="00193D4D" w:rsidRDefault="00193D4D" w:rsidP="00193D4D">
      <w:pPr>
        <w:pStyle w:val="Bibliography"/>
        <w:spacing w:line="480" w:lineRule="auto"/>
        <w:rPr>
          <w:rFonts w:ascii="Times New Roman" w:hAnsi="Times New Roman"/>
          <w:sz w:val="24"/>
        </w:rPr>
      </w:pPr>
      <w:r w:rsidRPr="00193D4D">
        <w:rPr>
          <w:rFonts w:ascii="Times New Roman" w:hAnsi="Times New Roman"/>
          <w:sz w:val="24"/>
        </w:rPr>
        <w:t xml:space="preserve">Beebeejaun, Yasminah. “Gender, Urban Space, and the Right to Everyday Life.” </w:t>
      </w:r>
      <w:r w:rsidRPr="00193D4D">
        <w:rPr>
          <w:rFonts w:ascii="Times New Roman" w:hAnsi="Times New Roman"/>
          <w:i/>
          <w:iCs/>
          <w:sz w:val="24"/>
        </w:rPr>
        <w:t>Journal of Urban Affairs</w:t>
      </w:r>
      <w:r w:rsidRPr="00193D4D">
        <w:rPr>
          <w:rFonts w:ascii="Times New Roman" w:hAnsi="Times New Roman"/>
          <w:sz w:val="24"/>
        </w:rPr>
        <w:t xml:space="preserve"> 39, no. 3 (2017): 323–34.</w:t>
      </w:r>
    </w:p>
    <w:p w14:paraId="3570DB88" w14:textId="77777777" w:rsidR="00193D4D" w:rsidRPr="00193D4D" w:rsidRDefault="00193D4D" w:rsidP="00193D4D">
      <w:pPr>
        <w:pStyle w:val="Bibliography"/>
        <w:spacing w:line="480" w:lineRule="auto"/>
        <w:rPr>
          <w:rFonts w:ascii="Times New Roman" w:hAnsi="Times New Roman"/>
          <w:sz w:val="24"/>
        </w:rPr>
      </w:pPr>
      <w:r w:rsidRPr="00193D4D">
        <w:rPr>
          <w:rFonts w:ascii="Times New Roman" w:hAnsi="Times New Roman"/>
          <w:sz w:val="24"/>
        </w:rPr>
        <w:t xml:space="preserve">Tillet, Salamishah. “Why Ruth Bader Ginsburg and Gloria Steinem Still Matter.” </w:t>
      </w:r>
      <w:r w:rsidRPr="00193D4D">
        <w:rPr>
          <w:rFonts w:ascii="Times New Roman" w:hAnsi="Times New Roman"/>
          <w:i/>
          <w:iCs/>
          <w:sz w:val="24"/>
        </w:rPr>
        <w:t>Signs: Journal of Women in Culture and Society</w:t>
      </w:r>
      <w:r w:rsidRPr="00193D4D">
        <w:rPr>
          <w:rFonts w:ascii="Times New Roman" w:hAnsi="Times New Roman"/>
          <w:sz w:val="24"/>
        </w:rPr>
        <w:t xml:space="preserve"> 42, no. 3 (2017): 790–92.</w:t>
      </w:r>
    </w:p>
    <w:p w14:paraId="45A2BC89" w14:textId="77777777" w:rsidR="00193D4D" w:rsidRPr="00D6664A" w:rsidRDefault="00193D4D" w:rsidP="00193D4D">
      <w:pPr>
        <w:spacing w:after="0" w:line="480" w:lineRule="auto"/>
        <w:rPr>
          <w:rFonts w:ascii="Times New Roman" w:hAnsi="Times New Roman"/>
          <w:sz w:val="24"/>
          <w:szCs w:val="24"/>
        </w:rPr>
      </w:pPr>
      <w:r>
        <w:rPr>
          <w:rFonts w:ascii="Times New Roman" w:hAnsi="Times New Roman"/>
          <w:sz w:val="24"/>
          <w:szCs w:val="24"/>
        </w:rPr>
        <w:fldChar w:fldCharType="end"/>
      </w:r>
    </w:p>
    <w:sectPr w:rsidR="00193D4D" w:rsidRPr="00D6664A"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D21C2" w16cid:durableId="20A8AA6C"/>
  <w16cid:commentId w16cid:paraId="68846B84" w16cid:durableId="20A8AAA5"/>
  <w16cid:commentId w16cid:paraId="13D27EBA" w16cid:durableId="20A8AAE9"/>
  <w16cid:commentId w16cid:paraId="47E1616C" w16cid:durableId="20A8AB59"/>
  <w16cid:commentId w16cid:paraId="08E650F7" w16cid:durableId="20A8AC56"/>
  <w16cid:commentId w16cid:paraId="086205B2" w16cid:durableId="20A8AC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AE04" w14:textId="77777777" w:rsidR="00207FC3" w:rsidRDefault="00207FC3" w:rsidP="00CF4875">
      <w:pPr>
        <w:spacing w:after="0" w:line="240" w:lineRule="auto"/>
      </w:pPr>
      <w:r>
        <w:separator/>
      </w:r>
    </w:p>
  </w:endnote>
  <w:endnote w:type="continuationSeparator" w:id="0">
    <w:p w14:paraId="6890ABC9" w14:textId="77777777" w:rsidR="00207FC3" w:rsidRDefault="00207FC3"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C5D6" w14:textId="77777777" w:rsidR="00207FC3" w:rsidRDefault="00207FC3" w:rsidP="00CF4875">
      <w:pPr>
        <w:spacing w:after="0" w:line="240" w:lineRule="auto"/>
      </w:pPr>
      <w:r>
        <w:separator/>
      </w:r>
    </w:p>
  </w:footnote>
  <w:footnote w:type="continuationSeparator" w:id="0">
    <w:p w14:paraId="2087C915" w14:textId="77777777" w:rsidR="00207FC3" w:rsidRDefault="00207FC3" w:rsidP="00CF4875">
      <w:pPr>
        <w:spacing w:after="0" w:line="240" w:lineRule="auto"/>
      </w:pPr>
      <w:r>
        <w:continuationSeparator/>
      </w:r>
    </w:p>
  </w:footnote>
  <w:footnote w:id="1">
    <w:p w14:paraId="1B6F11E4" w14:textId="77777777" w:rsidR="00611A7B" w:rsidRDefault="00611A7B">
      <w:pPr>
        <w:pStyle w:val="FootnoteText"/>
      </w:pPr>
      <w:r w:rsidRPr="007C3B93">
        <w:rPr>
          <w:rStyle w:val="FootnoteReference"/>
        </w:rPr>
        <w:footnoteRef/>
      </w:r>
      <w:r>
        <w:t xml:space="preserve"> </w:t>
      </w:r>
      <w:r>
        <w:fldChar w:fldCharType="begin"/>
      </w:r>
      <w:r>
        <w:instrText xml:space="preserve"> ADDIN ZOTERO_ITEM CSL_CITATION {"citationID":"6b7upIIT","properties":{"formattedCitation":"Beebeejaun, \\uc0\\u8220{}Gender, Urban Space, and the Right to Everyday Life.\\uc0\\u8221{}","plainCitation":"Beebeejaun, “Gender, Urban Space, and the Right to Everyday Life.”","noteIndex":1},"citationItems":[{"id":165,"uris":["http://zotero.org/users/local/5VyEEXyp/items/R3IVFLDK"],"uri":["http://zotero.org/users/local/5VyEEXyp/items/R3IVFLDK"],"itemData":{"id":165,"type":"article-journal","title":"Gender, urban space, and the right to everyday life","container-title":"Journal of Urban Affairs","page":"323-334","volume":"39","issue":"3","author":[{"family":"Beebeejaun","given":"Yasminah"}],"issued":{"date-parts":[["2017"]]}}}],"schema":"https://github.com/citation-style-language/schema/raw/master/csl-citation.json"} </w:instrText>
      </w:r>
      <w:r>
        <w:fldChar w:fldCharType="separate"/>
      </w:r>
      <w:r w:rsidRPr="00611A7B">
        <w:rPr>
          <w:rFonts w:cs="Calibri"/>
          <w:szCs w:val="24"/>
        </w:rPr>
        <w:t>Beebeejaun, “Gender, Urban Space, and the Right to Everyday Life.”</w:t>
      </w:r>
      <w:r>
        <w:fldChar w:fldCharType="end"/>
      </w:r>
    </w:p>
  </w:footnote>
  <w:footnote w:id="2">
    <w:p w14:paraId="0F0E2370" w14:textId="77777777" w:rsidR="00644AB4" w:rsidRDefault="00644AB4">
      <w:pPr>
        <w:pStyle w:val="FootnoteText"/>
      </w:pPr>
      <w:r w:rsidRPr="007C3B93">
        <w:rPr>
          <w:rStyle w:val="FootnoteReference"/>
        </w:rPr>
        <w:footnoteRef/>
      </w:r>
      <w:r>
        <w:t xml:space="preserve"> </w:t>
      </w:r>
      <w:r>
        <w:fldChar w:fldCharType="begin"/>
      </w:r>
      <w:r>
        <w:instrText xml:space="preserve"> ADDIN ZOTERO_ITEM CSL_CITATION {"citationID":"uycMMUbo","properties":{"formattedCitation":"Allen, {\\i{}The Power of Feminist Theory}.","plainCitation":"Allen, The Power of Feminist Theory.","noteIndex":2},"citationItems":[{"id":166,"uris":["http://zotero.org/users/local/5VyEEXyp/items/YWMFENAQ"],"uri":["http://zotero.org/users/local/5VyEEXyp/items/YWMFENAQ"],"itemData":{"id":166,"type":"book","title":"The power of feminist theory","publisher":"Routledge","ISBN":"0-429-96448-X","author":[{"family":"Allen","given":"Amy"}],"issued":{"date-parts":[["2018"]]}}}],"schema":"https://github.com/citation-style-language/schema/raw/master/csl-citation.json"} </w:instrText>
      </w:r>
      <w:r>
        <w:fldChar w:fldCharType="separate"/>
      </w:r>
      <w:r w:rsidRPr="00644AB4">
        <w:rPr>
          <w:rFonts w:cs="Calibri"/>
          <w:szCs w:val="24"/>
        </w:rPr>
        <w:t xml:space="preserve">Allen, </w:t>
      </w:r>
      <w:r w:rsidRPr="00644AB4">
        <w:rPr>
          <w:rFonts w:cs="Calibri"/>
          <w:i/>
          <w:iCs/>
          <w:szCs w:val="24"/>
        </w:rPr>
        <w:t>The Power of Feminist Theory</w:t>
      </w:r>
      <w:r w:rsidRPr="00644AB4">
        <w:rPr>
          <w:rFonts w:cs="Calibri"/>
          <w:szCs w:val="24"/>
        </w:rPr>
        <w:t>.</w:t>
      </w:r>
      <w:r>
        <w:fldChar w:fldCharType="end"/>
      </w:r>
    </w:p>
  </w:footnote>
  <w:footnote w:id="3">
    <w:p w14:paraId="2C722E5F" w14:textId="77777777" w:rsidR="00EB0BF9" w:rsidRDefault="00EB0BF9">
      <w:pPr>
        <w:pStyle w:val="FootnoteText"/>
      </w:pPr>
      <w:r>
        <w:rPr>
          <w:rStyle w:val="FootnoteReference"/>
        </w:rPr>
        <w:footnoteRef/>
      </w:r>
      <w:r>
        <w:t xml:space="preserve"> </w:t>
      </w:r>
      <w:r>
        <w:fldChar w:fldCharType="begin"/>
      </w:r>
      <w:r>
        <w:instrText xml:space="preserve"> ADDIN ZOTERO_ITEM CSL_CITATION {"citationID":"rKlxShEL","properties":{"formattedCitation":"Tillet, \\uc0\\u8220{}Why Ruth Bader Ginsburg and Gloria Steinem Still Matter.\\uc0\\u8221{}","plainCitation":"Tillet, “Why Ruth Bader Ginsburg and Gloria Steinem Still Matter.”","noteIndex":3},"citationItems":[{"id":167,"uris":["http://zotero.org/users/local/5VyEEXyp/items/RCN6FPQP"],"uri":["http://zotero.org/users/local/5VyEEXyp/items/RCN6FPQP"],"itemData":{"id":167,"type":"article-journal","title":"Why Ruth Bader Ginsburg and Gloria Steinem Still Matter","container-title":"Signs: Journal of Women in Culture and Society","page":"790-792","volume":"42","issue":"3","author":[{"family":"Tillet","given":"Salamishah"}],"issued":{"date-parts":[["2017"]]}}}],"schema":"https://github.com/citation-style-language/schema/raw/master/csl-citation.json"} </w:instrText>
      </w:r>
      <w:r>
        <w:fldChar w:fldCharType="separate"/>
      </w:r>
      <w:r w:rsidRPr="00EB0BF9">
        <w:rPr>
          <w:rFonts w:cs="Calibri"/>
          <w:szCs w:val="24"/>
        </w:rPr>
        <w:t>Tillet, “Why Ruth Bader Ginsburg and Gloria Steinem Still Matter.”</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5515"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DE5603">
      <w:rPr>
        <w:rFonts w:ascii="Times" w:hAnsi="Times" w:cs="Times"/>
        <w:noProof/>
        <w:sz w:val="24"/>
        <w:szCs w:val="24"/>
      </w:rPr>
      <w:t>4</w:t>
    </w:r>
    <w:r w:rsidRPr="00CF4875">
      <w:rPr>
        <w:rFonts w:ascii="Times" w:hAnsi="Times" w:cs="Times"/>
        <w:noProof/>
        <w:sz w:val="24"/>
        <w:szCs w:val="24"/>
      </w:rPr>
      <w:fldChar w:fldCharType="end"/>
    </w:r>
  </w:p>
  <w:p w14:paraId="62B6FF7D"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1MDIyNzGyNDI0M7JU0lEKTi0uzszPAykwqQUAq6o6JywAAAA="/>
  </w:docVars>
  <w:rsids>
    <w:rsidRoot w:val="00CF4875"/>
    <w:rsid w:val="00003136"/>
    <w:rsid w:val="00132C17"/>
    <w:rsid w:val="00166CE0"/>
    <w:rsid w:val="00171FB4"/>
    <w:rsid w:val="001777AF"/>
    <w:rsid w:val="00190115"/>
    <w:rsid w:val="00190D3C"/>
    <w:rsid w:val="001911D3"/>
    <w:rsid w:val="00193D4D"/>
    <w:rsid w:val="001A358F"/>
    <w:rsid w:val="001A3E43"/>
    <w:rsid w:val="001A7D25"/>
    <w:rsid w:val="001C3F29"/>
    <w:rsid w:val="001F0653"/>
    <w:rsid w:val="001F5EA1"/>
    <w:rsid w:val="002074DB"/>
    <w:rsid w:val="00207FC3"/>
    <w:rsid w:val="002429DA"/>
    <w:rsid w:val="002559E7"/>
    <w:rsid w:val="00275C03"/>
    <w:rsid w:val="002868CE"/>
    <w:rsid w:val="00292B1A"/>
    <w:rsid w:val="002A6767"/>
    <w:rsid w:val="002B0B11"/>
    <w:rsid w:val="002C08CF"/>
    <w:rsid w:val="00372754"/>
    <w:rsid w:val="0037603C"/>
    <w:rsid w:val="003B380B"/>
    <w:rsid w:val="00434569"/>
    <w:rsid w:val="00480143"/>
    <w:rsid w:val="00513984"/>
    <w:rsid w:val="00550CF7"/>
    <w:rsid w:val="00597F02"/>
    <w:rsid w:val="005A63A0"/>
    <w:rsid w:val="005F3742"/>
    <w:rsid w:val="006008BD"/>
    <w:rsid w:val="00611A7B"/>
    <w:rsid w:val="00630CF4"/>
    <w:rsid w:val="00632D34"/>
    <w:rsid w:val="00644AB4"/>
    <w:rsid w:val="00661129"/>
    <w:rsid w:val="00680894"/>
    <w:rsid w:val="006F187C"/>
    <w:rsid w:val="0074449B"/>
    <w:rsid w:val="00796864"/>
    <w:rsid w:val="007A7471"/>
    <w:rsid w:val="007C3B93"/>
    <w:rsid w:val="00804CA6"/>
    <w:rsid w:val="00826D83"/>
    <w:rsid w:val="008C44C3"/>
    <w:rsid w:val="008D6D76"/>
    <w:rsid w:val="00962ABF"/>
    <w:rsid w:val="009E20DB"/>
    <w:rsid w:val="009E5E3F"/>
    <w:rsid w:val="009F68CF"/>
    <w:rsid w:val="00A063BB"/>
    <w:rsid w:val="00A27BD7"/>
    <w:rsid w:val="00A52154"/>
    <w:rsid w:val="00A65949"/>
    <w:rsid w:val="00A674D4"/>
    <w:rsid w:val="00A73D2A"/>
    <w:rsid w:val="00A8421E"/>
    <w:rsid w:val="00AA69FC"/>
    <w:rsid w:val="00B10097"/>
    <w:rsid w:val="00B37A56"/>
    <w:rsid w:val="00BA3BA7"/>
    <w:rsid w:val="00BD617F"/>
    <w:rsid w:val="00C32FFD"/>
    <w:rsid w:val="00C33D27"/>
    <w:rsid w:val="00C35056"/>
    <w:rsid w:val="00C55AE0"/>
    <w:rsid w:val="00CD269F"/>
    <w:rsid w:val="00CF4875"/>
    <w:rsid w:val="00D6664A"/>
    <w:rsid w:val="00D8267D"/>
    <w:rsid w:val="00DD0C78"/>
    <w:rsid w:val="00DD7243"/>
    <w:rsid w:val="00DE5603"/>
    <w:rsid w:val="00DF2E43"/>
    <w:rsid w:val="00E317A5"/>
    <w:rsid w:val="00EB0BF9"/>
    <w:rsid w:val="00FB2C5F"/>
    <w:rsid w:val="00FC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E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styleId="CommentReference">
    <w:name w:val="annotation reference"/>
    <w:basedOn w:val="DefaultParagraphFont"/>
    <w:uiPriority w:val="99"/>
    <w:semiHidden/>
    <w:unhideWhenUsed/>
    <w:rsid w:val="006F187C"/>
    <w:rPr>
      <w:sz w:val="16"/>
      <w:szCs w:val="16"/>
    </w:rPr>
  </w:style>
  <w:style w:type="paragraph" w:styleId="CommentText">
    <w:name w:val="annotation text"/>
    <w:basedOn w:val="Normal"/>
    <w:link w:val="CommentTextChar"/>
    <w:uiPriority w:val="99"/>
    <w:semiHidden/>
    <w:unhideWhenUsed/>
    <w:rsid w:val="006F187C"/>
    <w:pPr>
      <w:spacing w:line="240" w:lineRule="auto"/>
    </w:pPr>
    <w:rPr>
      <w:sz w:val="20"/>
      <w:szCs w:val="20"/>
    </w:rPr>
  </w:style>
  <w:style w:type="character" w:customStyle="1" w:styleId="CommentTextChar">
    <w:name w:val="Comment Text Char"/>
    <w:basedOn w:val="DefaultParagraphFont"/>
    <w:link w:val="CommentText"/>
    <w:uiPriority w:val="99"/>
    <w:semiHidden/>
    <w:rsid w:val="006F187C"/>
  </w:style>
  <w:style w:type="paragraph" w:styleId="CommentSubject">
    <w:name w:val="annotation subject"/>
    <w:basedOn w:val="CommentText"/>
    <w:next w:val="CommentText"/>
    <w:link w:val="CommentSubjectChar"/>
    <w:uiPriority w:val="99"/>
    <w:semiHidden/>
    <w:unhideWhenUsed/>
    <w:rsid w:val="006F187C"/>
    <w:rPr>
      <w:b/>
      <w:bCs/>
    </w:rPr>
  </w:style>
  <w:style w:type="character" w:customStyle="1" w:styleId="CommentSubjectChar">
    <w:name w:val="Comment Subject Char"/>
    <w:basedOn w:val="CommentTextChar"/>
    <w:link w:val="CommentSubject"/>
    <w:uiPriority w:val="99"/>
    <w:semiHidden/>
    <w:rsid w:val="006F1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2CA64D-1A0A-4F8A-9E31-C76B99D9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2019-06-10T05:17:00Z</dcterms:created>
  <dcterms:modified xsi:type="dcterms:W3CDTF">2019-06-10T06:04:00Z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id="Cz4uCn03"/&gt;&lt;style id="http://www.zotero.org/styles/chicago-note-bibliography" locale="en-US" hasBibliography="1" bibliographyStyleHasBeenSet="1"/&gt;&lt;prefs&gt;&lt;pref name="fieldType" value="Field"/&gt;&lt;pre</vt:lpwstr>
  </property>
  <property fmtid="{D5CDD505-2E9C-101B-9397-08002B2CF9AE}" pid="3" name="ZOTERO_PREF_2">
    <vt:lpwstr>f name="noteType" value="1"/&gt;&lt;/prefs&gt;&lt;/data&gt;</vt:lpwstr>
  </property>
</Properties>
</file>