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C476" w14:textId="77777777" w:rsidR="009E0E69" w:rsidRDefault="009E0E69" w:rsidP="00797D03">
      <w:pPr>
        <w:spacing w:after="0" w:line="480" w:lineRule="auto"/>
        <w:jc w:val="center"/>
      </w:pPr>
    </w:p>
    <w:p w14:paraId="4A5FAB2C" w14:textId="77777777" w:rsidR="009E0E69" w:rsidRDefault="009E0E69" w:rsidP="00797D03">
      <w:pPr>
        <w:spacing w:after="0" w:line="480" w:lineRule="auto"/>
        <w:jc w:val="center"/>
      </w:pPr>
    </w:p>
    <w:p w14:paraId="53369BB0" w14:textId="77777777" w:rsidR="009E0E69" w:rsidRDefault="009E0E69" w:rsidP="00797D03">
      <w:pPr>
        <w:spacing w:after="0" w:line="480" w:lineRule="auto"/>
        <w:jc w:val="center"/>
      </w:pPr>
    </w:p>
    <w:p w14:paraId="70FF8D92" w14:textId="77777777" w:rsidR="009E0E69" w:rsidRDefault="009E0E69" w:rsidP="00797D03">
      <w:pPr>
        <w:spacing w:after="0" w:line="480" w:lineRule="auto"/>
        <w:jc w:val="center"/>
      </w:pPr>
    </w:p>
    <w:p w14:paraId="16E703B1" w14:textId="77777777" w:rsidR="009E0E69" w:rsidRDefault="009E0E69" w:rsidP="00797D03">
      <w:pPr>
        <w:spacing w:after="0" w:line="480" w:lineRule="auto"/>
        <w:jc w:val="center"/>
      </w:pPr>
    </w:p>
    <w:p w14:paraId="37855546" w14:textId="77777777" w:rsidR="009E0E69" w:rsidRDefault="009E0E69" w:rsidP="00797D03">
      <w:pPr>
        <w:spacing w:after="0" w:line="480" w:lineRule="auto"/>
        <w:jc w:val="center"/>
      </w:pPr>
    </w:p>
    <w:p w14:paraId="11252C35" w14:textId="77777777" w:rsidR="009E0E69" w:rsidRDefault="009E0E69" w:rsidP="00797D03">
      <w:pPr>
        <w:spacing w:after="0" w:line="480" w:lineRule="auto"/>
        <w:jc w:val="center"/>
      </w:pPr>
    </w:p>
    <w:p w14:paraId="5A1DB58F" w14:textId="77777777" w:rsidR="009E0E69" w:rsidRDefault="009E0E69" w:rsidP="00797D03">
      <w:pPr>
        <w:spacing w:after="0" w:line="480" w:lineRule="auto"/>
        <w:jc w:val="center"/>
      </w:pPr>
    </w:p>
    <w:p w14:paraId="40CB13A7" w14:textId="77777777" w:rsidR="009E0E69" w:rsidRDefault="009E0E69" w:rsidP="00797D03">
      <w:pPr>
        <w:spacing w:after="0" w:line="480" w:lineRule="auto"/>
        <w:jc w:val="center"/>
      </w:pPr>
    </w:p>
    <w:p w14:paraId="49BDCC4D" w14:textId="77777777" w:rsidR="00575807" w:rsidRDefault="00575807" w:rsidP="00797D03">
      <w:pPr>
        <w:spacing w:after="0" w:line="480" w:lineRule="auto"/>
        <w:jc w:val="center"/>
        <w:rPr>
          <w:rFonts w:cs="Times New Roman"/>
          <w:szCs w:val="24"/>
        </w:rPr>
      </w:pPr>
      <w:r>
        <w:t>Discussion Board: Is Conflict Bad</w:t>
      </w:r>
    </w:p>
    <w:p w14:paraId="11538FA0" w14:textId="77777777" w:rsidR="00575807" w:rsidRDefault="00575807" w:rsidP="00797D03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4DB9A4F2" w14:textId="77777777" w:rsidR="00575807" w:rsidRDefault="00575807" w:rsidP="00797D03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65F9BE1D" w14:textId="77777777" w:rsidR="00575807" w:rsidRDefault="00575807" w:rsidP="00797D03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8FF5572" w14:textId="77777777" w:rsidR="00FA35F1" w:rsidRDefault="00D64518" w:rsidP="00797D03">
      <w:pPr>
        <w:spacing w:line="480" w:lineRule="auto"/>
        <w:jc w:val="center"/>
      </w:pPr>
      <w:r>
        <w:lastRenderedPageBreak/>
        <w:t>Discussion Board: Is Conflict Bad</w:t>
      </w:r>
    </w:p>
    <w:p w14:paraId="367DDA5F" w14:textId="67ACB0F4" w:rsidR="00D64518" w:rsidRDefault="002A2F58" w:rsidP="00797D03">
      <w:pPr>
        <w:spacing w:before="240" w:line="480" w:lineRule="auto"/>
      </w:pPr>
      <w:r>
        <w:tab/>
      </w:r>
      <w:r w:rsidR="003715CD">
        <w:t>Conflict is a situation of disagreement</w:t>
      </w:r>
      <w:r w:rsidR="0031445F">
        <w:t xml:space="preserve"> </w:t>
      </w:r>
      <w:r w:rsidR="00B5220D">
        <w:t xml:space="preserve">or a serious argument where both the participating parties think </w:t>
      </w:r>
      <w:r w:rsidR="00B50E33">
        <w:t>that they</w:t>
      </w:r>
      <w:r w:rsidR="00B5220D">
        <w:t xml:space="preserve"> are right. It is</w:t>
      </w:r>
      <w:r w:rsidR="00564F1D">
        <w:t xml:space="preserve"> </w:t>
      </w:r>
      <w:r w:rsidR="00B50E33">
        <w:t>usually</w:t>
      </w:r>
      <w:r w:rsidR="00564F1D">
        <w:t xml:space="preserve"> protracted in nature</w:t>
      </w:r>
      <w:r w:rsidR="009E1292">
        <w:t>,</w:t>
      </w:r>
      <w:r w:rsidR="00564F1D">
        <w:t xml:space="preserve"> and can go </w:t>
      </w:r>
      <w:r w:rsidR="00B50E33">
        <w:t>up to</w:t>
      </w:r>
      <w:r w:rsidR="00564F1D">
        <w:t xml:space="preserve"> any </w:t>
      </w:r>
      <w:r w:rsidR="00B50E33">
        <w:t>length</w:t>
      </w:r>
      <w:r w:rsidR="00564F1D">
        <w:t xml:space="preserve"> of time. </w:t>
      </w:r>
      <w:r w:rsidR="001B0802">
        <w:t>Various kinds of conflicts can be</w:t>
      </w:r>
      <w:r w:rsidR="007F683D">
        <w:t xml:space="preserve"> seen on </w:t>
      </w:r>
      <w:r w:rsidR="00797D03">
        <w:t xml:space="preserve">a </w:t>
      </w:r>
      <w:r w:rsidR="007F683D">
        <w:t>daily basis</w:t>
      </w:r>
      <w:r w:rsidR="009E1292">
        <w:t>,</w:t>
      </w:r>
      <w:r w:rsidR="007F683D">
        <w:t xml:space="preserve"> and an indivi</w:t>
      </w:r>
      <w:r w:rsidR="001B0802">
        <w:t xml:space="preserve">dual may experience or indulge in a conflict </w:t>
      </w:r>
      <w:r w:rsidR="005F7E52">
        <w:t>many times in a day (depending upon the nature of the person</w:t>
      </w:r>
      <w:r w:rsidR="009C1E09">
        <w:t>)</w:t>
      </w:r>
      <w:r w:rsidR="00750182">
        <w:t xml:space="preserve">. </w:t>
      </w:r>
    </w:p>
    <w:p w14:paraId="152F2DD4" w14:textId="41CB074E" w:rsidR="00165F3B" w:rsidRDefault="00AF25B9" w:rsidP="00797D03">
      <w:pPr>
        <w:spacing w:before="240" w:line="480" w:lineRule="auto"/>
      </w:pPr>
      <w:r>
        <w:tab/>
      </w:r>
      <w:r w:rsidR="007F683D">
        <w:t>Conflicts</w:t>
      </w:r>
      <w:r>
        <w:t xml:space="preserve"> are not necessarily bad; </w:t>
      </w:r>
      <w:r w:rsidR="007F683D">
        <w:t>that</w:t>
      </w:r>
      <w:r>
        <w:t xml:space="preserve"> may also bring some positive outcomes as well. Sometimes the conflict brings such consequences or positive results where everything </w:t>
      </w:r>
      <w:r w:rsidR="007F683D">
        <w:t>turns</w:t>
      </w:r>
      <w:r>
        <w:t xml:space="preserve"> in </w:t>
      </w:r>
      <w:r w:rsidR="007F683D">
        <w:t>favor</w:t>
      </w:r>
      <w:r>
        <w:t xml:space="preserve"> of a party or both the </w:t>
      </w:r>
      <w:r w:rsidR="007F683D">
        <w:t>parties</w:t>
      </w:r>
      <w:r>
        <w:t xml:space="preserve">. </w:t>
      </w:r>
      <w:r w:rsidR="00343D2C">
        <w:t xml:space="preserve">Sometimes a conflict opens up the doors to various new options, which were </w:t>
      </w:r>
      <w:r w:rsidR="00DF28E1">
        <w:t>otherwise</w:t>
      </w:r>
      <w:r w:rsidR="00343D2C">
        <w:t xml:space="preserve"> not visible</w:t>
      </w:r>
      <w:r w:rsidR="00C208F4">
        <w:t xml:space="preserve"> (</w:t>
      </w:r>
      <w:r w:rsidR="00C208F4">
        <w:rPr>
          <w:rFonts w:cs="Times New Roman"/>
          <w:color w:val="222222"/>
          <w:szCs w:val="24"/>
          <w:shd w:val="clear" w:color="auto" w:fill="FFFFFF"/>
        </w:rPr>
        <w:t>Boulding, 2018)</w:t>
      </w:r>
      <w:r w:rsidR="00343D2C">
        <w:t>.</w:t>
      </w:r>
      <w:r w:rsidR="004C5FBD">
        <w:t xml:space="preserve"> </w:t>
      </w:r>
      <w:r w:rsidR="00165F3B">
        <w:t>However</w:t>
      </w:r>
      <w:r w:rsidR="004C5FBD">
        <w:t xml:space="preserve">, </w:t>
      </w:r>
      <w:r w:rsidR="00165F3B">
        <w:t>usually</w:t>
      </w:r>
      <w:r w:rsidR="004C5FBD">
        <w:t xml:space="preserve">, </w:t>
      </w:r>
      <w:r w:rsidR="00165F3B">
        <w:t>conflict</w:t>
      </w:r>
      <w:r w:rsidR="004C5FBD">
        <w:t xml:space="preserve"> is considered a negative thing</w:t>
      </w:r>
      <w:r w:rsidR="009E1292">
        <w:t>,</w:t>
      </w:r>
      <w:r w:rsidR="004C5FBD">
        <w:t xml:space="preserve"> and </w:t>
      </w:r>
      <w:r w:rsidR="00577AC7">
        <w:t xml:space="preserve">it is only assumed that conflict will only bring something bad. </w:t>
      </w:r>
    </w:p>
    <w:p w14:paraId="4DFDE426" w14:textId="5BA8C10E" w:rsidR="00206202" w:rsidRDefault="00455D71" w:rsidP="00797D03">
      <w:pPr>
        <w:spacing w:before="240" w:line="480" w:lineRule="auto"/>
        <w:ind w:firstLine="720"/>
      </w:pPr>
      <w:r>
        <w:t>Conflict</w:t>
      </w:r>
      <w:r w:rsidR="00165F3B">
        <w:t>s</w:t>
      </w:r>
      <w:r>
        <w:t xml:space="preserve"> not only arise in real life</w:t>
      </w:r>
      <w:r w:rsidR="009E1292">
        <w:t>,</w:t>
      </w:r>
      <w:r>
        <w:t xml:space="preserve"> but in the reel life as well. Many instances can be seen in the media w</w:t>
      </w:r>
      <w:r w:rsidR="007C388F">
        <w:t>here television or sports stars</w:t>
      </w:r>
      <w:r w:rsidR="009004C8">
        <w:t xml:space="preserve"> indulge in conflict</w:t>
      </w:r>
      <w:r w:rsidR="009E1292">
        <w:t>,</w:t>
      </w:r>
      <w:r w:rsidR="009004C8">
        <w:t xml:space="preserve"> </w:t>
      </w:r>
      <w:r w:rsidR="004C5FBD">
        <w:t>an</w:t>
      </w:r>
      <w:r w:rsidR="00206202">
        <w:t xml:space="preserve">d this conflict goes on and on. </w:t>
      </w:r>
      <w:r w:rsidR="008E3C54">
        <w:t>Example</w:t>
      </w:r>
      <w:r w:rsidR="00206202">
        <w:t xml:space="preserve"> of this can be seen </w:t>
      </w:r>
      <w:r w:rsidR="00E16B10">
        <w:t xml:space="preserve">in the argument or </w:t>
      </w:r>
      <w:r w:rsidR="002663D4">
        <w:t>conflict</w:t>
      </w:r>
      <w:r w:rsidR="00E16B10">
        <w:t xml:space="preserve"> going on between a husband</w:t>
      </w:r>
      <w:r w:rsidR="009E1292">
        <w:t xml:space="preserve">, </w:t>
      </w:r>
      <w:r w:rsidR="00E16B10">
        <w:t xml:space="preserve">and wife while </w:t>
      </w:r>
      <w:r w:rsidR="008E3C54">
        <w:t>deciding</w:t>
      </w:r>
      <w:r w:rsidR="00E16B10">
        <w:t xml:space="preserve"> that whether they should go to the </w:t>
      </w:r>
      <w:r w:rsidR="002663D4">
        <w:t>restaurant</w:t>
      </w:r>
      <w:r w:rsidR="00E16B10">
        <w:t xml:space="preserve"> to drink or not</w:t>
      </w:r>
      <w:r w:rsidR="00C208F4">
        <w:t xml:space="preserve"> </w:t>
      </w:r>
      <w:sdt>
        <w:sdtPr>
          <w:id w:val="1987813173"/>
          <w:citation/>
        </w:sdtPr>
        <w:sdtEndPr/>
        <w:sdtContent>
          <w:r w:rsidR="00C208F4">
            <w:fldChar w:fldCharType="begin"/>
          </w:r>
          <w:r w:rsidR="00C208F4">
            <w:instrText xml:space="preserve"> CITATION Cur13 \l 1033 </w:instrText>
          </w:r>
          <w:r w:rsidR="00C208F4">
            <w:fldChar w:fldCharType="separate"/>
          </w:r>
          <w:r w:rsidR="00C208F4">
            <w:rPr>
              <w:noProof/>
            </w:rPr>
            <w:t>(Curb Your Enthusiasm - The Drink Argument, 2013)</w:t>
          </w:r>
          <w:r w:rsidR="00C208F4">
            <w:fldChar w:fldCharType="end"/>
          </w:r>
        </w:sdtContent>
      </w:sdt>
      <w:r w:rsidR="00E16B10">
        <w:t xml:space="preserve">. </w:t>
      </w:r>
      <w:r w:rsidR="007E3324">
        <w:t xml:space="preserve">This </w:t>
      </w:r>
      <w:r w:rsidR="000F6208">
        <w:t>conflict</w:t>
      </w:r>
      <w:r w:rsidR="007E3324">
        <w:t xml:space="preserve"> did not end on a good note</w:t>
      </w:r>
      <w:r w:rsidR="009E1292">
        <w:t>,</w:t>
      </w:r>
      <w:r w:rsidR="007E3324">
        <w:t xml:space="preserve"> but still both the parties were </w:t>
      </w:r>
      <w:r w:rsidR="000F6208">
        <w:t>successful</w:t>
      </w:r>
      <w:r w:rsidR="007E3324">
        <w:t xml:space="preserve"> in presenting their point or arguments.</w:t>
      </w:r>
    </w:p>
    <w:p w14:paraId="2026603F" w14:textId="15FFBECC" w:rsidR="005E2A7A" w:rsidRDefault="00625B67" w:rsidP="00797D03">
      <w:pPr>
        <w:spacing w:before="240" w:line="480" w:lineRule="auto"/>
        <w:ind w:firstLine="720"/>
      </w:pPr>
      <w:r>
        <w:t>Conflicts</w:t>
      </w:r>
      <w:r w:rsidR="00DE6B1B">
        <w:t xml:space="preserve"> </w:t>
      </w:r>
      <w:r w:rsidR="002663D4">
        <w:t>also</w:t>
      </w:r>
      <w:r w:rsidR="00DE6B1B">
        <w:t xml:space="preserve"> occur in the </w:t>
      </w:r>
      <w:r w:rsidR="00206202">
        <w:t>field of</w:t>
      </w:r>
      <w:r w:rsidR="00DE6B1B">
        <w:t xml:space="preserve"> medicine </w:t>
      </w:r>
      <w:r w:rsidR="00B450CC">
        <w:t xml:space="preserve">where a person </w:t>
      </w:r>
      <w:r w:rsidR="00206202">
        <w:t xml:space="preserve">may find themselves in difficulty </w:t>
      </w:r>
      <w:r w:rsidR="002663D4">
        <w:t>while</w:t>
      </w:r>
      <w:r w:rsidR="007E3324">
        <w:t xml:space="preserve"> </w:t>
      </w:r>
      <w:r>
        <w:t>treating</w:t>
      </w:r>
      <w:r w:rsidR="007E3324">
        <w:t xml:space="preserve"> a person or </w:t>
      </w:r>
      <w:r w:rsidR="00486D56">
        <w:t xml:space="preserve">carrying the medical </w:t>
      </w:r>
      <w:r>
        <w:t>procedures</w:t>
      </w:r>
      <w:r w:rsidR="00486D56">
        <w:t xml:space="preserve"> of a patient. </w:t>
      </w:r>
      <w:r w:rsidR="00D62A41">
        <w:t xml:space="preserve">One such example can be seen in the form of a debate or a lecture presented </w:t>
      </w:r>
      <w:r w:rsidR="006D41FC">
        <w:t>by Dr James Conway in the j</w:t>
      </w:r>
      <w:r w:rsidR="000F6208">
        <w:t xml:space="preserve">ustification of a </w:t>
      </w:r>
      <w:r w:rsidR="006D41FC">
        <w:t>death of a patient caused by a medical error</w:t>
      </w:r>
      <w:r w:rsidR="00C208F4">
        <w:t xml:space="preserve"> </w:t>
      </w:r>
      <w:sdt>
        <w:sdtPr>
          <w:id w:val="1340351477"/>
          <w:citation/>
        </w:sdtPr>
        <w:sdtEndPr/>
        <w:sdtContent>
          <w:r w:rsidR="00C208F4">
            <w:fldChar w:fldCharType="begin"/>
          </w:r>
          <w:r w:rsidR="00C208F4">
            <w:instrText xml:space="preserve"> CITATION UMN13 \l 1033 </w:instrText>
          </w:r>
          <w:r w:rsidR="00C208F4">
            <w:fldChar w:fldCharType="separate"/>
          </w:r>
          <w:r w:rsidR="00C208F4">
            <w:rPr>
              <w:noProof/>
            </w:rPr>
            <w:t>(UMNPediatrics, 2013)</w:t>
          </w:r>
          <w:r w:rsidR="00C208F4">
            <w:fldChar w:fldCharType="end"/>
          </w:r>
        </w:sdtContent>
      </w:sdt>
      <w:r w:rsidR="006D41FC">
        <w:t xml:space="preserve">. </w:t>
      </w:r>
      <w:r w:rsidR="009E75D3">
        <w:t>Dr James Conway presented</w:t>
      </w:r>
      <w:r w:rsidR="00246BD6">
        <w:t xml:space="preserve"> the point that </w:t>
      </w:r>
      <w:r w:rsidR="009E75D3">
        <w:t>alth</w:t>
      </w:r>
      <w:r w:rsidR="007F6CC2">
        <w:t>ough it is</w:t>
      </w:r>
      <w:r w:rsidR="009E1292">
        <w:t xml:space="preserve"> a </w:t>
      </w:r>
      <w:bookmarkStart w:id="0" w:name="_GoBack"/>
      <w:bookmarkEnd w:id="0"/>
      <w:r w:rsidR="007F6CC2">
        <w:t>very big mistak</w:t>
      </w:r>
      <w:r w:rsidR="009E1292">
        <w:t>e,</w:t>
      </w:r>
      <w:r w:rsidR="007F6CC2">
        <w:t xml:space="preserve"> and it shou</w:t>
      </w:r>
      <w:r w:rsidR="0079624B">
        <w:t xml:space="preserve">ld be properly </w:t>
      </w:r>
      <w:r w:rsidR="0079624B">
        <w:lastRenderedPageBreak/>
        <w:t>investigated</w:t>
      </w:r>
      <w:r w:rsidR="009E1292">
        <w:t>,</w:t>
      </w:r>
      <w:r w:rsidR="0079624B">
        <w:t xml:space="preserve"> but</w:t>
      </w:r>
      <w:r w:rsidR="002C164A">
        <w:t xml:space="preserve"> </w:t>
      </w:r>
      <w:r w:rsidR="009E75D3">
        <w:t xml:space="preserve">such issues can be avoided in the future. </w:t>
      </w:r>
      <w:r w:rsidR="0079624B">
        <w:t xml:space="preserve">The medical university professor </w:t>
      </w:r>
      <w:r w:rsidR="00080041">
        <w:t>also suggested ways in his</w:t>
      </w:r>
      <w:r w:rsidR="00311A7E">
        <w:t xml:space="preserve"> lecture </w:t>
      </w:r>
      <w:r w:rsidR="008C5293">
        <w:t xml:space="preserve">that </w:t>
      </w:r>
      <w:r w:rsidR="00311A7E">
        <w:t>how such mishaps</w:t>
      </w:r>
      <w:r w:rsidR="008C5293">
        <w:t xml:space="preserve"> can be avoided. </w:t>
      </w:r>
    </w:p>
    <w:p w14:paraId="7B470D93" w14:textId="77777777" w:rsidR="005E2A7A" w:rsidRDefault="005E2A7A" w:rsidP="00797D03">
      <w:pPr>
        <w:spacing w:line="480" w:lineRule="auto"/>
      </w:pPr>
      <w:r>
        <w:br w:type="page"/>
      </w:r>
    </w:p>
    <w:p w14:paraId="6FE0C58C" w14:textId="77777777" w:rsidR="00206202" w:rsidRDefault="005E2A7A" w:rsidP="00797D03">
      <w:pPr>
        <w:spacing w:before="240" w:line="480" w:lineRule="auto"/>
        <w:jc w:val="center"/>
        <w:rPr>
          <w:b/>
        </w:rPr>
      </w:pPr>
      <w:r w:rsidRPr="00446418">
        <w:rPr>
          <w:b/>
        </w:rPr>
        <w:lastRenderedPageBreak/>
        <w:t>References</w:t>
      </w:r>
    </w:p>
    <w:p w14:paraId="1D078386" w14:textId="77777777" w:rsidR="00C208F4" w:rsidRPr="00C208F4" w:rsidRDefault="00C208F4" w:rsidP="00797D03">
      <w:pPr>
        <w:spacing w:before="240" w:line="480" w:lineRule="auto"/>
        <w:rPr>
          <w:rFonts w:cs="Times New Roman"/>
          <w:b/>
          <w:szCs w:val="24"/>
        </w:rPr>
      </w:pPr>
      <w:r w:rsidRPr="00C208F4">
        <w:rPr>
          <w:rFonts w:cs="Times New Roman"/>
          <w:color w:val="222222"/>
          <w:szCs w:val="24"/>
          <w:shd w:val="clear" w:color="auto" w:fill="FFFFFF"/>
        </w:rPr>
        <w:t>Boulding, K. E. (2018). </w:t>
      </w:r>
      <w:r w:rsidRPr="00C208F4">
        <w:rPr>
          <w:rFonts w:cs="Times New Roman"/>
          <w:i/>
          <w:iCs/>
          <w:color w:val="222222"/>
          <w:szCs w:val="24"/>
          <w:shd w:val="clear" w:color="auto" w:fill="FFFFFF"/>
        </w:rPr>
        <w:t>Conflict and defense: A general theory</w:t>
      </w:r>
      <w:r w:rsidRPr="00C208F4">
        <w:rPr>
          <w:rFonts w:cs="Times New Roman"/>
          <w:color w:val="222222"/>
          <w:szCs w:val="24"/>
          <w:shd w:val="clear" w:color="auto" w:fill="FFFFFF"/>
        </w:rPr>
        <w:t>. Pickle Partners Publishing.</w:t>
      </w:r>
    </w:p>
    <w:p w14:paraId="444D624D" w14:textId="77777777" w:rsidR="00C208F4" w:rsidRPr="00C208F4" w:rsidRDefault="00C208F4" w:rsidP="00797D03">
      <w:pPr>
        <w:pStyle w:val="Bibliography"/>
        <w:spacing w:line="480" w:lineRule="auto"/>
        <w:ind w:left="720" w:hanging="720"/>
        <w:rPr>
          <w:rFonts w:cs="Times New Roman"/>
          <w:noProof/>
          <w:szCs w:val="24"/>
        </w:rPr>
      </w:pPr>
      <w:r w:rsidRPr="00C208F4">
        <w:rPr>
          <w:rFonts w:cs="Times New Roman"/>
          <w:b/>
          <w:szCs w:val="24"/>
        </w:rPr>
        <w:fldChar w:fldCharType="begin"/>
      </w:r>
      <w:r w:rsidRPr="00C208F4">
        <w:rPr>
          <w:rFonts w:cs="Times New Roman"/>
          <w:b/>
          <w:szCs w:val="24"/>
        </w:rPr>
        <w:instrText xml:space="preserve"> BIBLIOGRAPHY  \l 1033 </w:instrText>
      </w:r>
      <w:r w:rsidRPr="00C208F4">
        <w:rPr>
          <w:rFonts w:cs="Times New Roman"/>
          <w:b/>
          <w:szCs w:val="24"/>
        </w:rPr>
        <w:fldChar w:fldCharType="separate"/>
      </w:r>
      <w:r w:rsidRPr="00C208F4">
        <w:rPr>
          <w:rFonts w:cs="Times New Roman"/>
          <w:noProof/>
          <w:szCs w:val="24"/>
        </w:rPr>
        <w:t xml:space="preserve">Curb Your Enthusiasm - The Drink Argument. (2013, April 22). </w:t>
      </w:r>
      <w:r w:rsidRPr="00C208F4">
        <w:rPr>
          <w:rFonts w:cs="Times New Roman"/>
          <w:i/>
          <w:iCs/>
          <w:noProof/>
          <w:szCs w:val="24"/>
        </w:rPr>
        <w:t>Curb Your Enthusiasm - The Drink Argument</w:t>
      </w:r>
      <w:r w:rsidRPr="00C208F4">
        <w:rPr>
          <w:rFonts w:cs="Times New Roman"/>
          <w:noProof/>
          <w:szCs w:val="24"/>
        </w:rPr>
        <w:t>. Retrieved from https://www.youtube.com/watch?v=6FHOTHFDSDM</w:t>
      </w:r>
    </w:p>
    <w:p w14:paraId="67C10DC5" w14:textId="77777777" w:rsidR="00C208F4" w:rsidRPr="00C208F4" w:rsidRDefault="00C208F4" w:rsidP="00797D03">
      <w:pPr>
        <w:pStyle w:val="Bibliography"/>
        <w:spacing w:line="480" w:lineRule="auto"/>
        <w:ind w:left="720" w:hanging="720"/>
        <w:rPr>
          <w:rFonts w:cs="Times New Roman"/>
          <w:noProof/>
          <w:szCs w:val="24"/>
        </w:rPr>
      </w:pPr>
      <w:r w:rsidRPr="00C208F4">
        <w:rPr>
          <w:rFonts w:cs="Times New Roman"/>
          <w:noProof/>
          <w:szCs w:val="24"/>
        </w:rPr>
        <w:t xml:space="preserve">UMNPediatrics. (2013, June 20). "Medical Error..." by Dr. James Conway. </w:t>
      </w:r>
      <w:r w:rsidRPr="00C208F4">
        <w:rPr>
          <w:rFonts w:cs="Times New Roman"/>
          <w:i/>
          <w:iCs/>
          <w:noProof/>
          <w:szCs w:val="24"/>
        </w:rPr>
        <w:t>"Medical Error..." by Dr. James Conway</w:t>
      </w:r>
      <w:r w:rsidRPr="00C208F4">
        <w:rPr>
          <w:rFonts w:cs="Times New Roman"/>
          <w:noProof/>
          <w:szCs w:val="24"/>
        </w:rPr>
        <w:t>. Retrieved from https://www.youtube.com/watch?v=4xitPvgZgKY</w:t>
      </w:r>
    </w:p>
    <w:p w14:paraId="743A2AAF" w14:textId="77777777" w:rsidR="00446418" w:rsidRPr="00446418" w:rsidRDefault="00C208F4" w:rsidP="00797D03">
      <w:pPr>
        <w:spacing w:before="240" w:line="480" w:lineRule="auto"/>
        <w:rPr>
          <w:b/>
        </w:rPr>
      </w:pPr>
      <w:r w:rsidRPr="00C208F4">
        <w:rPr>
          <w:rFonts w:cs="Times New Roman"/>
          <w:b/>
          <w:szCs w:val="24"/>
        </w:rPr>
        <w:fldChar w:fldCharType="end"/>
      </w:r>
    </w:p>
    <w:p w14:paraId="76847FE5" w14:textId="77777777" w:rsidR="005E2A7A" w:rsidRDefault="005E2A7A" w:rsidP="00797D03">
      <w:pPr>
        <w:spacing w:before="240" w:line="480" w:lineRule="auto"/>
        <w:jc w:val="center"/>
      </w:pPr>
    </w:p>
    <w:sectPr w:rsidR="005E2A7A" w:rsidSect="005758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0B3F" w14:textId="77777777" w:rsidR="00A551BA" w:rsidRDefault="00A551BA" w:rsidP="00575807">
      <w:pPr>
        <w:spacing w:after="0" w:line="240" w:lineRule="auto"/>
      </w:pPr>
      <w:r>
        <w:separator/>
      </w:r>
    </w:p>
  </w:endnote>
  <w:endnote w:type="continuationSeparator" w:id="0">
    <w:p w14:paraId="1F38DC1F" w14:textId="77777777" w:rsidR="00A551BA" w:rsidRDefault="00A551BA" w:rsidP="005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64AB" w14:textId="77777777" w:rsidR="00A551BA" w:rsidRDefault="00A551BA" w:rsidP="00575807">
      <w:pPr>
        <w:spacing w:after="0" w:line="240" w:lineRule="auto"/>
      </w:pPr>
      <w:r>
        <w:separator/>
      </w:r>
    </w:p>
  </w:footnote>
  <w:footnote w:type="continuationSeparator" w:id="0">
    <w:p w14:paraId="50E794C9" w14:textId="77777777" w:rsidR="00A551BA" w:rsidRDefault="00A551BA" w:rsidP="0057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5382" w14:textId="77777777" w:rsidR="00C26A7F" w:rsidRDefault="00C26A7F">
    <w:pPr>
      <w:pStyle w:val="Header"/>
      <w:jc w:val="right"/>
    </w:pPr>
    <w:r w:rsidRPr="00A04DF8">
      <w:t>HEALTHCARE AND NURSING</w:t>
    </w:r>
    <w:r>
      <w:t xml:space="preserve"> </w:t>
    </w:r>
    <w:r>
      <w:tab/>
    </w:r>
    <w:r>
      <w:tab/>
    </w:r>
    <w:sdt>
      <w:sdtPr>
        <w:id w:val="-9695110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D0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5BC928B" w14:textId="77777777" w:rsidR="00575807" w:rsidRDefault="0057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9A6B" w14:textId="77777777" w:rsidR="00575807" w:rsidRDefault="00575807">
    <w:pPr>
      <w:pStyle w:val="Header"/>
      <w:jc w:val="right"/>
    </w:pPr>
    <w:r>
      <w:t>Running Head</w:t>
    </w:r>
    <w:r w:rsidR="00A04DF8">
      <w:t>:</w:t>
    </w:r>
    <w:r w:rsidR="00A04DF8" w:rsidRPr="00A04DF8">
      <w:t xml:space="preserve"> HEALTHCARE AND NURSING</w:t>
    </w:r>
    <w:r w:rsidR="00A04DF8">
      <w:tab/>
      <w:t xml:space="preserve"> </w:t>
    </w:r>
    <w:sdt>
      <w:sdtPr>
        <w:id w:val="9920603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4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39ECD6" w14:textId="77777777" w:rsidR="00575807" w:rsidRDefault="0057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jCwNDc1MbYwsDRU0lEKTi0uzszPAykwrAUAyqLKOiwAAAA="/>
  </w:docVars>
  <w:rsids>
    <w:rsidRoot w:val="000F5842"/>
    <w:rsid w:val="00080041"/>
    <w:rsid w:val="000F5842"/>
    <w:rsid w:val="000F6208"/>
    <w:rsid w:val="00165F3B"/>
    <w:rsid w:val="00173140"/>
    <w:rsid w:val="001B0802"/>
    <w:rsid w:val="00206202"/>
    <w:rsid w:val="00246BD6"/>
    <w:rsid w:val="002663D4"/>
    <w:rsid w:val="002A2F58"/>
    <w:rsid w:val="002C164A"/>
    <w:rsid w:val="00305BAB"/>
    <w:rsid w:val="00311A7E"/>
    <w:rsid w:val="0031445F"/>
    <w:rsid w:val="00343D2C"/>
    <w:rsid w:val="003715CD"/>
    <w:rsid w:val="003B7E41"/>
    <w:rsid w:val="00446418"/>
    <w:rsid w:val="00455D71"/>
    <w:rsid w:val="00486D56"/>
    <w:rsid w:val="004C5FBD"/>
    <w:rsid w:val="00564F1D"/>
    <w:rsid w:val="00575807"/>
    <w:rsid w:val="00577AC7"/>
    <w:rsid w:val="005E2A7A"/>
    <w:rsid w:val="005F7E52"/>
    <w:rsid w:val="00625B67"/>
    <w:rsid w:val="006D41FC"/>
    <w:rsid w:val="00750182"/>
    <w:rsid w:val="0079624B"/>
    <w:rsid w:val="00797D03"/>
    <w:rsid w:val="007C388F"/>
    <w:rsid w:val="007E3324"/>
    <w:rsid w:val="007F683D"/>
    <w:rsid w:val="007F6CC2"/>
    <w:rsid w:val="008C5293"/>
    <w:rsid w:val="008E3C54"/>
    <w:rsid w:val="009004C8"/>
    <w:rsid w:val="009C1E09"/>
    <w:rsid w:val="009E0E69"/>
    <w:rsid w:val="009E1292"/>
    <w:rsid w:val="009E75D3"/>
    <w:rsid w:val="00A04DF8"/>
    <w:rsid w:val="00A551BA"/>
    <w:rsid w:val="00AD3260"/>
    <w:rsid w:val="00AF25B9"/>
    <w:rsid w:val="00B450CC"/>
    <w:rsid w:val="00B50E33"/>
    <w:rsid w:val="00B5220D"/>
    <w:rsid w:val="00BB08F0"/>
    <w:rsid w:val="00C208F4"/>
    <w:rsid w:val="00C26A7F"/>
    <w:rsid w:val="00D60076"/>
    <w:rsid w:val="00D62A41"/>
    <w:rsid w:val="00D64518"/>
    <w:rsid w:val="00DE6B1B"/>
    <w:rsid w:val="00DF28E1"/>
    <w:rsid w:val="00E16B10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1619"/>
  <w15:chartTrackingRefBased/>
  <w15:docId w15:val="{A16022C0-D986-41CC-9B9A-9757311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C208F4"/>
  </w:style>
  <w:style w:type="paragraph" w:styleId="Header">
    <w:name w:val="header"/>
    <w:basedOn w:val="Normal"/>
    <w:link w:val="HeaderChar"/>
    <w:uiPriority w:val="99"/>
    <w:unhideWhenUsed/>
    <w:rsid w:val="0057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07"/>
  </w:style>
  <w:style w:type="paragraph" w:styleId="Footer">
    <w:name w:val="footer"/>
    <w:basedOn w:val="Normal"/>
    <w:link w:val="FooterChar"/>
    <w:uiPriority w:val="99"/>
    <w:unhideWhenUsed/>
    <w:rsid w:val="0057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Cur13</b:Tag>
    <b:SourceType>Misc</b:SourceType>
    <b:Guid>{DB7C616D-513F-42DA-8F01-639F1D9A4FFF}</b:Guid>
    <b:Title>Curb Your Enthusiasm - The Drink Argument</b:Title>
    <b:Year>2013</b:Year>
    <b:Author>
      <b:Writer>
        <b:NameList>
          <b:Person>
            <b:Last>MrBagsyTV</b:Last>
          </b:Person>
        </b:NameList>
      </b:Writer>
    </b:Author>
    <b:Month>April</b:Month>
    <b:Day>22</b:Day>
    <b:URL>https://www.youtube.com/watch?v=6FHOTHFDSDM</b:URL>
    <b:PublicationTitle>Curb Your Enthusiasm - The Drink Argument</b:PublicationTitle>
    <b:RefOrder>1</b:RefOrder>
  </b:Source>
  <b:Source>
    <b:Tag>UMN13</b:Tag>
    <b:SourceType>Misc</b:SourceType>
    <b:Guid>{85476A3C-41EA-40A7-9715-F0525C9A10AE}</b:Guid>
    <b:Author>
      <b:Author>
        <b:NameList>
          <b:Person>
            <b:Last>UMNPediatrics</b:Last>
          </b:Person>
        </b:NameList>
      </b:Author>
    </b:Author>
    <b:Title>"Medical Error..." by Dr. James Conway</b:Title>
    <b:PublicationTitle>"Medical Error..." by Dr. James Conway</b:PublicationTitle>
    <b:Year>2013</b:Year>
    <b:Month>June</b:Month>
    <b:Day>20</b:Day>
    <b:URL>https://www.youtube.com/watch?v=4xitPvgZgKY</b:URL>
    <b:RefOrder>2</b:RefOrder>
  </b:Source>
</b:Sources>
</file>

<file path=customXml/itemProps1.xml><?xml version="1.0" encoding="utf-8"?>
<ds:datastoreItem xmlns:ds="http://schemas.openxmlformats.org/officeDocument/2006/customXml" ds:itemID="{9F83D192-312D-4EFF-9875-7A1A7597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2019-09-05T05:43:00Z</dcterms:created>
  <dcterms:modified xsi:type="dcterms:W3CDTF">2019-09-05T05:43:00Z</dcterms:modified>
</cp:coreProperties>
</file>