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0D8F4354" w14:textId="77777777" w:rsidR="00F9444C" w:rsidRDefault="001840F0">
          <w:pPr>
            <w:pStyle w:val="NoSpacing"/>
          </w:pPr>
          <w:r>
            <w:t>Your Name</w:t>
          </w:r>
        </w:p>
      </w:sdtContent>
    </w:sdt>
    <w:p w14:paraId="4C16A363" w14:textId="77777777" w:rsidR="00E614DD" w:rsidRDefault="001840F0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1B86FDCF" w14:textId="77777777" w:rsidR="00E614DD" w:rsidRDefault="001840F0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24C3B6CF" w14:textId="77777777" w:rsidR="00E614DD" w:rsidRDefault="001840F0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0348D70E" w14:textId="77777777" w:rsidR="00E614DD" w:rsidRDefault="001840F0">
      <w:pPr>
        <w:pStyle w:val="Title"/>
      </w:pPr>
      <w:r>
        <w:t>Recruiting and Selecting</w:t>
      </w:r>
    </w:p>
    <w:p w14:paraId="1C6EDBE0" w14:textId="77777777" w:rsidR="00E614DD" w:rsidRDefault="001840F0" w:rsidP="00017BFF">
      <w:r w:rsidRPr="00017BFF">
        <w:rPr>
          <w:b/>
        </w:rPr>
        <w:t>Job Title</w:t>
      </w:r>
      <w:r>
        <w:t>: Additional Web Developer</w:t>
      </w:r>
    </w:p>
    <w:p w14:paraId="63F5E529" w14:textId="77777777" w:rsidR="00017BFF" w:rsidRDefault="001840F0" w:rsidP="00017BFF">
      <w:r w:rsidRPr="00017BFF">
        <w:rPr>
          <w:b/>
        </w:rPr>
        <w:t>Company Name:</w:t>
      </w:r>
      <w:r>
        <w:t xml:space="preserve"> Smart Solutions</w:t>
      </w:r>
    </w:p>
    <w:p w14:paraId="6B653CFE" w14:textId="77777777" w:rsidR="00017BFF" w:rsidRPr="00017BFF" w:rsidRDefault="001840F0" w:rsidP="00017BFF">
      <w:pPr>
        <w:rPr>
          <w:b/>
        </w:rPr>
      </w:pPr>
      <w:r w:rsidRPr="00017BFF">
        <w:rPr>
          <w:b/>
        </w:rPr>
        <w:t>Location</w:t>
      </w:r>
      <w:r>
        <w:rPr>
          <w:b/>
        </w:rPr>
        <w:t>:</w:t>
      </w:r>
      <w:r w:rsidR="00AD7CA6">
        <w:rPr>
          <w:b/>
        </w:rPr>
        <w:t xml:space="preserve"> ______________</w:t>
      </w:r>
    </w:p>
    <w:p w14:paraId="25E1DA14" w14:textId="77777777" w:rsidR="00017BFF" w:rsidRDefault="001840F0" w:rsidP="00017BFF">
      <w:r w:rsidRPr="00017BFF">
        <w:rPr>
          <w:b/>
        </w:rPr>
        <w:t>Work Schedule:</w:t>
      </w:r>
      <w:r>
        <w:t xml:space="preserve"> Typically, the additional web developer will be working during the normal office hours as per the convention, 9 am to 5 pm. The workdays will be Monday to Friday.  </w:t>
      </w:r>
    </w:p>
    <w:p w14:paraId="64780A34" w14:textId="77777777" w:rsidR="00017BFF" w:rsidRDefault="001840F0" w:rsidP="00017BFF">
      <w:r>
        <w:t xml:space="preserve">If there is a load of work, or the primary web developer is absent due to any reason, the </w:t>
      </w:r>
      <w:r>
        <w:t>additional web developer will be expected to fill in his place. Additionally, to work for clients in other time zones, we will expect him/her to adjust his/her workload and timings in order to meet the deadlines and the working hours in a month.</w:t>
      </w:r>
    </w:p>
    <w:p w14:paraId="6C2C5E08" w14:textId="77777777" w:rsidR="00017BFF" w:rsidRDefault="001840F0" w:rsidP="00017BFF">
      <w:pPr>
        <w:shd w:val="clear" w:color="auto" w:fill="FFFFFF"/>
        <w:suppressAutoHyphens w:val="0"/>
        <w:spacing w:before="100" w:beforeAutospacing="1" w:after="100" w:afterAutospacing="1" w:line="240" w:lineRule="auto"/>
        <w:ind w:left="720" w:firstLine="0"/>
      </w:pPr>
      <w:r w:rsidRPr="00017BFF">
        <w:rPr>
          <w:b/>
        </w:rPr>
        <w:t>Job duties</w:t>
      </w:r>
      <w:r>
        <w:rPr>
          <w:b/>
        </w:rPr>
        <w:t xml:space="preserve">: </w:t>
      </w:r>
    </w:p>
    <w:p w14:paraId="7D203D62" w14:textId="77777777" w:rsidR="00017BFF" w:rsidRPr="00017BFF" w:rsidRDefault="001840F0" w:rsidP="00017BFF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</w:pPr>
      <w:r>
        <w:t>Code writing in one or more programming languages, such as C++</w:t>
      </w:r>
      <w:r w:rsidRPr="00017BFF">
        <w:t xml:space="preserve"> or JavaScript</w:t>
      </w:r>
    </w:p>
    <w:p w14:paraId="58DFC8C5" w14:textId="77777777" w:rsidR="00017BFF" w:rsidRDefault="001840F0" w:rsidP="00017BFF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</w:pPr>
      <w:r w:rsidRPr="00017BFF">
        <w:t>plan</w:t>
      </w:r>
      <w:r>
        <w:t>ning and prototyping of</w:t>
      </w:r>
      <w:r w:rsidRPr="00017BFF">
        <w:t xml:space="preserve"> new </w:t>
      </w:r>
      <w:r>
        <w:t xml:space="preserve">and latest </w:t>
      </w:r>
      <w:r w:rsidRPr="00017BFF">
        <w:t>applications</w:t>
      </w:r>
    </w:p>
    <w:p w14:paraId="1C260443" w14:textId="77777777" w:rsidR="00017BFF" w:rsidRPr="00017BFF" w:rsidRDefault="001840F0" w:rsidP="00017BFF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</w:pPr>
      <w:r>
        <w:t>decision taking on the relevant</w:t>
      </w:r>
      <w:r w:rsidRPr="00017BFF">
        <w:t xml:space="preserve"> te</w:t>
      </w:r>
      <w:r>
        <w:t>chnologies and languages for a new</w:t>
      </w:r>
      <w:r w:rsidRPr="00017BFF">
        <w:t xml:space="preserve"> project</w:t>
      </w:r>
    </w:p>
    <w:p w14:paraId="797E37E2" w14:textId="77777777" w:rsidR="00017BFF" w:rsidRDefault="001840F0" w:rsidP="00017BFF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</w:pPr>
      <w:r w:rsidRPr="00017BFF">
        <w:t>test sites and applications in dif</w:t>
      </w:r>
      <w:r>
        <w:t>ferent br</w:t>
      </w:r>
      <w:r>
        <w:t xml:space="preserve">owsers </w:t>
      </w:r>
    </w:p>
    <w:p w14:paraId="7A32C61E" w14:textId="77777777" w:rsidR="00017BFF" w:rsidRPr="00017BFF" w:rsidRDefault="001840F0" w:rsidP="00017BFF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</w:pPr>
      <w:r w:rsidRPr="00017BFF">
        <w:t>fix bugs in existing projects</w:t>
      </w:r>
      <w:r>
        <w:t xml:space="preserve"> and applications</w:t>
      </w:r>
    </w:p>
    <w:p w14:paraId="08E77832" w14:textId="77777777" w:rsidR="00017BFF" w:rsidRPr="00017BFF" w:rsidRDefault="001840F0" w:rsidP="00017BFF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</w:pPr>
      <w:r w:rsidRPr="00017BFF">
        <w:t>test</w:t>
      </w:r>
      <w:r>
        <w:t>ing of</w:t>
      </w:r>
      <w:r w:rsidRPr="00017BFF">
        <w:t xml:space="preserve"> new features</w:t>
      </w:r>
      <w:r>
        <w:t xml:space="preserve"> and programs to ensure their</w:t>
      </w:r>
      <w:r w:rsidRPr="00017BFF">
        <w:t xml:space="preserve"> </w:t>
      </w:r>
      <w:r>
        <w:t>performance</w:t>
      </w:r>
    </w:p>
    <w:p w14:paraId="32FABD0E" w14:textId="77777777" w:rsidR="00017BFF" w:rsidRPr="00017BFF" w:rsidRDefault="001840F0" w:rsidP="00017BFF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</w:pPr>
      <w:r>
        <w:t xml:space="preserve">review </w:t>
      </w:r>
      <w:r w:rsidRPr="00017BFF">
        <w:t>code</w:t>
      </w:r>
      <w:r>
        <w:t xml:space="preserve"> of all the employees in the workplace</w:t>
      </w:r>
    </w:p>
    <w:p w14:paraId="58337FFA" w14:textId="77777777" w:rsidR="00017BFF" w:rsidRPr="00017BFF" w:rsidRDefault="001840F0" w:rsidP="00017BFF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</w:pPr>
      <w:r w:rsidRPr="00017BFF">
        <w:lastRenderedPageBreak/>
        <w:t>build</w:t>
      </w:r>
      <w:r>
        <w:t>ing of</w:t>
      </w:r>
      <w:r w:rsidRPr="00017BFF">
        <w:t xml:space="preserve"> Applicatio</w:t>
      </w:r>
      <w:r>
        <w:t xml:space="preserve">n Program Interfaces (APIs) </w:t>
      </w:r>
      <w:r w:rsidRPr="00017BFF">
        <w:t>to exchange data</w:t>
      </w:r>
      <w:r>
        <w:t xml:space="preserve"> sets across applica</w:t>
      </w:r>
      <w:r>
        <w:t>tions</w:t>
      </w:r>
    </w:p>
    <w:p w14:paraId="4AC17502" w14:textId="77777777" w:rsidR="00017BFF" w:rsidRPr="00017BFF" w:rsidRDefault="001840F0" w:rsidP="00017BFF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</w:pPr>
      <w:r w:rsidRPr="00017BFF">
        <w:t>research Open Source projects</w:t>
      </w:r>
      <w:r>
        <w:t xml:space="preserve"> and presenting ideas for their innovation</w:t>
      </w:r>
    </w:p>
    <w:p w14:paraId="7AB2A9BC" w14:textId="77777777" w:rsidR="00017BFF" w:rsidRPr="00017BFF" w:rsidRDefault="001840F0" w:rsidP="00017BFF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</w:pPr>
      <w:r w:rsidRPr="00017BFF">
        <w:t xml:space="preserve">meet </w:t>
      </w:r>
      <w:r w:rsidR="00AD7CA6">
        <w:t xml:space="preserve">web </w:t>
      </w:r>
      <w:r w:rsidRPr="00017BFF">
        <w:t>d</w:t>
      </w:r>
      <w:r w:rsidR="00AD7CA6">
        <w:t>esigners, developers and office staff for</w:t>
      </w:r>
      <w:r w:rsidRPr="00017BFF">
        <w:t xml:space="preserve"> updates</w:t>
      </w:r>
    </w:p>
    <w:p w14:paraId="33269399" w14:textId="77777777" w:rsidR="00017BFF" w:rsidRDefault="001840F0" w:rsidP="00017BFF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</w:pPr>
      <w:r w:rsidRPr="00017BFF">
        <w:t>attend</w:t>
      </w:r>
      <w:r>
        <w:t>ance with informative speeches</w:t>
      </w:r>
      <w:r w:rsidRPr="00017BFF">
        <w:t xml:space="preserve"> at web devel</w:t>
      </w:r>
      <w:r>
        <w:t>opment conferences and workshops</w:t>
      </w:r>
    </w:p>
    <w:p w14:paraId="69F929A0" w14:textId="77777777" w:rsidR="00017BFF" w:rsidRDefault="001840F0" w:rsidP="00017BFF">
      <w:pPr>
        <w:shd w:val="clear" w:color="auto" w:fill="FFFFFF"/>
        <w:suppressAutoHyphens w:val="0"/>
        <w:spacing w:before="100" w:beforeAutospacing="1" w:after="100" w:afterAutospacing="1"/>
        <w:ind w:left="720" w:firstLine="0"/>
      </w:pPr>
      <w:r w:rsidRPr="00017BFF">
        <w:rPr>
          <w:b/>
        </w:rPr>
        <w:t xml:space="preserve">Desired qualifications: </w:t>
      </w:r>
      <w:r>
        <w:t>Associate degree in Software Engineering with a plethora of skill sets regarding web designing and development. Knowledge of SEO and social media marketing will be appreciated.</w:t>
      </w:r>
    </w:p>
    <w:p w14:paraId="16BEBF30" w14:textId="77777777" w:rsidR="00AD7CA6" w:rsidRPr="00AD7CA6" w:rsidRDefault="001840F0" w:rsidP="00AD7CA6">
      <w:pPr>
        <w:shd w:val="clear" w:color="auto" w:fill="FFFFFF"/>
        <w:suppressAutoHyphens w:val="0"/>
        <w:spacing w:before="100" w:beforeAutospacing="1" w:after="100" w:afterAutospacing="1"/>
        <w:ind w:left="720" w:firstLine="0"/>
      </w:pPr>
      <w:r w:rsidRPr="00017BFF">
        <w:rPr>
          <w:b/>
        </w:rPr>
        <w:t>Recruitment strategies</w:t>
      </w:r>
      <w:r>
        <w:rPr>
          <w:b/>
        </w:rPr>
        <w:t xml:space="preserve">: </w:t>
      </w:r>
      <w:r>
        <w:t>A broader job vacancy with a sh</w:t>
      </w:r>
      <w:r>
        <w:t xml:space="preserve">orter time to hire will be focused up. The employee referral program will be given importance. Open communication with the candidates throughout the process will be maintained. </w:t>
      </w:r>
    </w:p>
    <w:p w14:paraId="2EB942AB" w14:textId="77777777" w:rsidR="00017BFF" w:rsidRDefault="001840F0" w:rsidP="00AD7CA6">
      <w:pPr>
        <w:shd w:val="clear" w:color="auto" w:fill="FFFFFF"/>
        <w:suppressAutoHyphens w:val="0"/>
        <w:spacing w:before="100" w:beforeAutospacing="1" w:after="100" w:afterAutospacing="1"/>
        <w:ind w:left="720" w:firstLine="0"/>
      </w:pPr>
      <w:r w:rsidRPr="00017BFF">
        <w:rPr>
          <w:b/>
        </w:rPr>
        <w:t>Selection Process</w:t>
      </w:r>
      <w:r>
        <w:rPr>
          <w:b/>
        </w:rPr>
        <w:t>:</w:t>
      </w:r>
      <w:r w:rsidR="00AD7CA6">
        <w:rPr>
          <w:b/>
        </w:rPr>
        <w:t xml:space="preserve"> </w:t>
      </w:r>
      <w:r w:rsidR="00AD7CA6">
        <w:t>P</w:t>
      </w:r>
      <w:r w:rsidR="00AD7CA6" w:rsidRPr="00AD7CA6">
        <w:t>re-screening and on-site interviews will be done after the initial examination, which will test the candidate's skills</w:t>
      </w:r>
      <w:r w:rsidR="00AD7CA6">
        <w:t xml:space="preserve">. Background and reference checks will also be done to predict future behavior in the working place. </w:t>
      </w:r>
      <w:sdt>
        <w:sdtPr>
          <w:id w:val="-1594156712"/>
          <w:citation/>
        </w:sdtPr>
        <w:sdtEndPr/>
        <w:sdtContent>
          <w:r w:rsidR="00AD7CA6">
            <w:fldChar w:fldCharType="begin"/>
          </w:r>
          <w:r w:rsidR="00AD7CA6">
            <w:instrText xml:space="preserve"> CITATION Bro15 \l 1033 </w:instrText>
          </w:r>
          <w:r w:rsidR="00AD7CA6">
            <w:fldChar w:fldCharType="separate"/>
          </w:r>
          <w:r w:rsidR="00AD7CA6">
            <w:rPr>
              <w:noProof/>
            </w:rPr>
            <w:t>(Brody)</w:t>
          </w:r>
          <w:r w:rsidR="00AD7CA6">
            <w:fldChar w:fldCharType="end"/>
          </w:r>
        </w:sdtContent>
      </w:sdt>
    </w:p>
    <w:p w14:paraId="143F76BC" w14:textId="77777777" w:rsidR="00AD7CA6" w:rsidRDefault="00AD7CA6" w:rsidP="00AD7CA6">
      <w:pPr>
        <w:shd w:val="clear" w:color="auto" w:fill="FFFFFF"/>
        <w:suppressAutoHyphens w:val="0"/>
        <w:spacing w:before="100" w:beforeAutospacing="1" w:after="100" w:afterAutospacing="1"/>
        <w:ind w:left="720" w:firstLine="0"/>
      </w:pPr>
    </w:p>
    <w:p w14:paraId="61BAD141" w14:textId="77777777" w:rsidR="00AD7CA6" w:rsidRDefault="00AD7CA6" w:rsidP="00AD7CA6">
      <w:pPr>
        <w:shd w:val="clear" w:color="auto" w:fill="FFFFFF"/>
        <w:suppressAutoHyphens w:val="0"/>
        <w:spacing w:before="100" w:beforeAutospacing="1" w:after="100" w:afterAutospacing="1"/>
        <w:ind w:left="720" w:firstLine="0"/>
      </w:pPr>
    </w:p>
    <w:p w14:paraId="56FA84FA" w14:textId="77777777" w:rsidR="00AD7CA6" w:rsidRDefault="00AD7CA6" w:rsidP="00AD7CA6">
      <w:pPr>
        <w:shd w:val="clear" w:color="auto" w:fill="FFFFFF"/>
        <w:suppressAutoHyphens w:val="0"/>
        <w:spacing w:before="100" w:beforeAutospacing="1" w:after="100" w:afterAutospacing="1"/>
        <w:ind w:left="720" w:firstLine="0"/>
      </w:pPr>
    </w:p>
    <w:sdt>
      <w:sdtPr>
        <w:rPr>
          <w:rFonts w:asciiTheme="minorHAnsi" w:eastAsiaTheme="minorEastAsia" w:hAnsiTheme="minorHAnsi" w:cstheme="minorBidi"/>
        </w:rPr>
        <w:id w:val="-759292445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14:paraId="63CC46E8" w14:textId="77777777" w:rsidR="00AD7CA6" w:rsidRDefault="001840F0" w:rsidP="00AD7CA6">
          <w:pPr>
            <w:pStyle w:val="Heading1"/>
            <w:jc w:val="center"/>
          </w:pPr>
          <w:r>
            <w:t>Works Cited</w:t>
          </w:r>
        </w:p>
        <w:p w14:paraId="2EC91530" w14:textId="77777777" w:rsidR="00AD7CA6" w:rsidRDefault="001840F0" w:rsidP="00AD7CA6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>Brody, Richard G., Frank S. P</w:t>
          </w:r>
          <w:r>
            <w:rPr>
              <w:noProof/>
            </w:rPr>
            <w:t xml:space="preserve">erri, and Harry J. Van Buren. "Further beyond the basic background check: Predicting future unethical behavior." </w:t>
          </w:r>
          <w:r>
            <w:rPr>
              <w:i/>
              <w:iCs/>
              <w:noProof/>
            </w:rPr>
            <w:t>Business and Society Review</w:t>
          </w:r>
          <w:r>
            <w:rPr>
              <w:noProof/>
            </w:rPr>
            <w:t xml:space="preserve"> (2015): 549-576.</w:t>
          </w:r>
        </w:p>
        <w:p w14:paraId="733EA348" w14:textId="77777777" w:rsidR="00AD7CA6" w:rsidRDefault="001840F0" w:rsidP="00AD7CA6">
          <w:r>
            <w:rPr>
              <w:b/>
              <w:bCs/>
            </w:rPr>
            <w:fldChar w:fldCharType="end"/>
          </w:r>
        </w:p>
      </w:sdtContent>
    </w:sdt>
    <w:p w14:paraId="450B00FC" w14:textId="77777777" w:rsidR="00AD7CA6" w:rsidRDefault="00AD7CA6" w:rsidP="00AD7CA6">
      <w:pPr>
        <w:shd w:val="clear" w:color="auto" w:fill="FFFFFF"/>
        <w:suppressAutoHyphens w:val="0"/>
        <w:spacing w:before="100" w:beforeAutospacing="1" w:after="100" w:afterAutospacing="1"/>
        <w:ind w:left="720" w:firstLine="0"/>
      </w:pPr>
    </w:p>
    <w:sectPr w:rsidR="00AD7CA6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F3BED" w14:textId="77777777" w:rsidR="001840F0" w:rsidRDefault="001840F0">
      <w:pPr>
        <w:spacing w:line="240" w:lineRule="auto"/>
      </w:pPr>
      <w:r>
        <w:separator/>
      </w:r>
    </w:p>
  </w:endnote>
  <w:endnote w:type="continuationSeparator" w:id="0">
    <w:p w14:paraId="08DA17AC" w14:textId="77777777" w:rsidR="001840F0" w:rsidRDefault="00184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A1F45" w14:textId="77777777" w:rsidR="001840F0" w:rsidRDefault="001840F0">
      <w:pPr>
        <w:spacing w:line="240" w:lineRule="auto"/>
      </w:pPr>
      <w:r>
        <w:separator/>
      </w:r>
    </w:p>
  </w:footnote>
  <w:footnote w:type="continuationSeparator" w:id="0">
    <w:p w14:paraId="02398A98" w14:textId="77777777" w:rsidR="001840F0" w:rsidRDefault="001840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6BD0" w14:textId="77777777" w:rsidR="00E614DD" w:rsidRDefault="001840F0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AD7CA6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0F539" w14:textId="77777777" w:rsidR="00E614DD" w:rsidRDefault="001840F0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AD7CA6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10BEBEA6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5E50BDD4" w:tentative="1">
      <w:start w:val="1"/>
      <w:numFmt w:val="lowerLetter"/>
      <w:lvlText w:val="%2."/>
      <w:lvlJc w:val="left"/>
      <w:pPr>
        <w:ind w:left="2160" w:hanging="360"/>
      </w:pPr>
    </w:lvl>
    <w:lvl w:ilvl="2" w:tplc="2898935C" w:tentative="1">
      <w:start w:val="1"/>
      <w:numFmt w:val="lowerRoman"/>
      <w:lvlText w:val="%3."/>
      <w:lvlJc w:val="right"/>
      <w:pPr>
        <w:ind w:left="2880" w:hanging="180"/>
      </w:pPr>
    </w:lvl>
    <w:lvl w:ilvl="3" w:tplc="C4104E1C" w:tentative="1">
      <w:start w:val="1"/>
      <w:numFmt w:val="decimal"/>
      <w:lvlText w:val="%4."/>
      <w:lvlJc w:val="left"/>
      <w:pPr>
        <w:ind w:left="3600" w:hanging="360"/>
      </w:pPr>
    </w:lvl>
    <w:lvl w:ilvl="4" w:tplc="FC2E2A98" w:tentative="1">
      <w:start w:val="1"/>
      <w:numFmt w:val="lowerLetter"/>
      <w:lvlText w:val="%5."/>
      <w:lvlJc w:val="left"/>
      <w:pPr>
        <w:ind w:left="4320" w:hanging="360"/>
      </w:pPr>
    </w:lvl>
    <w:lvl w:ilvl="5" w:tplc="8AFEBA98" w:tentative="1">
      <w:start w:val="1"/>
      <w:numFmt w:val="lowerRoman"/>
      <w:lvlText w:val="%6."/>
      <w:lvlJc w:val="right"/>
      <w:pPr>
        <w:ind w:left="5040" w:hanging="180"/>
      </w:pPr>
    </w:lvl>
    <w:lvl w:ilvl="6" w:tplc="0420C154" w:tentative="1">
      <w:start w:val="1"/>
      <w:numFmt w:val="decimal"/>
      <w:lvlText w:val="%7."/>
      <w:lvlJc w:val="left"/>
      <w:pPr>
        <w:ind w:left="5760" w:hanging="360"/>
      </w:pPr>
    </w:lvl>
    <w:lvl w:ilvl="7" w:tplc="3AA4FED8" w:tentative="1">
      <w:start w:val="1"/>
      <w:numFmt w:val="lowerLetter"/>
      <w:lvlText w:val="%8."/>
      <w:lvlJc w:val="left"/>
      <w:pPr>
        <w:ind w:left="6480" w:hanging="360"/>
      </w:pPr>
    </w:lvl>
    <w:lvl w:ilvl="8" w:tplc="6994E4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13099A"/>
    <w:multiLevelType w:val="multilevel"/>
    <w:tmpl w:val="0D06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B1B5787"/>
    <w:multiLevelType w:val="multilevel"/>
    <w:tmpl w:val="4572ABF8"/>
    <w:numStyleLink w:val="MLAOutline"/>
  </w:abstractNum>
  <w:abstractNum w:abstractNumId="20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9"/>
  </w:num>
  <w:num w:numId="14">
    <w:abstractNumId w:val="14"/>
  </w:num>
  <w:num w:numId="15">
    <w:abstractNumId w:val="21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22"/>
  </w:num>
  <w:num w:numId="21">
    <w:abstractNumId w:val="13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20"/>
    <w:rsid w:val="000166A4"/>
    <w:rsid w:val="00017BFF"/>
    <w:rsid w:val="00040CBB"/>
    <w:rsid w:val="000B78C8"/>
    <w:rsid w:val="00123420"/>
    <w:rsid w:val="001463B2"/>
    <w:rsid w:val="001840F0"/>
    <w:rsid w:val="001F62C0"/>
    <w:rsid w:val="00245E02"/>
    <w:rsid w:val="00255145"/>
    <w:rsid w:val="00353B66"/>
    <w:rsid w:val="00364805"/>
    <w:rsid w:val="00456604"/>
    <w:rsid w:val="004A2675"/>
    <w:rsid w:val="004F7139"/>
    <w:rsid w:val="005525EB"/>
    <w:rsid w:val="0057093C"/>
    <w:rsid w:val="00604355"/>
    <w:rsid w:val="00691EC1"/>
    <w:rsid w:val="007C53FB"/>
    <w:rsid w:val="008B7D18"/>
    <w:rsid w:val="008F1F97"/>
    <w:rsid w:val="008F4052"/>
    <w:rsid w:val="00985A65"/>
    <w:rsid w:val="009D4EB3"/>
    <w:rsid w:val="00AD7CA6"/>
    <w:rsid w:val="00B13D1B"/>
    <w:rsid w:val="00B818DF"/>
    <w:rsid w:val="00BA1BAA"/>
    <w:rsid w:val="00CC24E1"/>
    <w:rsid w:val="00CD3FEE"/>
    <w:rsid w:val="00D05A7B"/>
    <w:rsid w:val="00D52117"/>
    <w:rsid w:val="00D873F3"/>
    <w:rsid w:val="00DB0D39"/>
    <w:rsid w:val="00E14005"/>
    <w:rsid w:val="00E614DD"/>
    <w:rsid w:val="00E627B4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AD7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CA4D86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CA4D86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CA4D86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CA4D86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CA4D86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1F6283"/>
    <w:rsid w:val="003729CB"/>
    <w:rsid w:val="003A0181"/>
    <w:rsid w:val="005A3EFE"/>
    <w:rsid w:val="00CA4D86"/>
    <w:rsid w:val="00EA5C78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Bro15</b:Tag>
    <b:SourceType>JournalArticle</b:SourceType>
    <b:Guid>{2A9F8984-7065-489B-9CD9-381D2026375F}</b:Guid>
    <b:Author>
      <b:Author>
        <b:NameList>
          <b:Person>
            <b:Last>Brody</b:Last>
            <b:First>Richard</b:First>
            <b:Middle>G., Frank S. Perri, and Harry J. Van Buren.</b:Middle>
          </b:Person>
        </b:NameList>
      </b:Author>
    </b:Author>
    <b:Title>"Further beyond the basic background check: Predicting future unethical behavior.</b:Title>
    <b:Year>2015</b:Year>
    <b:JournalName>Business and Society Review</b:JournalName>
    <b:Pages>549-576</b:Pages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DE72CA-A1E7-4830-8DE4-28EB71FE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2019-10-19T09:01:00Z</dcterms:created>
  <dcterms:modified xsi:type="dcterms:W3CDTF">2019-10-19T09:01:00Z</dcterms:modified>
</cp:coreProperties>
</file>