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7C4C5C" w:rsidRDefault="00BC011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Forensic Psychology, Week 6 </w:t>
      </w:r>
    </w:p>
    <w:p w:rsidR="0008177B" w:rsidRDefault="00BC011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BC011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E17645" w:rsidRPr="00E17645" w:rsidRDefault="00BC011D" w:rsidP="00E17645">
      <w:pPr>
        <w:spacing w:after="0" w:line="480" w:lineRule="auto"/>
        <w:jc w:val="center"/>
        <w:rPr>
          <w:rFonts w:ascii="Times New Roman" w:hAnsi="Times New Roman" w:cs="Times New Roman"/>
          <w:b/>
          <w:sz w:val="24"/>
          <w:szCs w:val="24"/>
        </w:rPr>
      </w:pPr>
      <w:r w:rsidRPr="00E17645">
        <w:rPr>
          <w:rFonts w:ascii="Times New Roman" w:hAnsi="Times New Roman" w:cs="Times New Roman"/>
          <w:b/>
          <w:sz w:val="24"/>
          <w:szCs w:val="24"/>
        </w:rPr>
        <w:lastRenderedPageBreak/>
        <w:t xml:space="preserve">Forensic Psychology, Week 6 </w:t>
      </w:r>
    </w:p>
    <w:p w:rsidR="00186A6B" w:rsidRPr="00186A6B" w:rsidRDefault="00186A6B" w:rsidP="00186A6B">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Part </w:t>
      </w:r>
      <w:r w:rsidRPr="00186A6B">
        <w:rPr>
          <w:rFonts w:ascii="Times New Roman" w:hAnsi="Times New Roman" w:cs="Times New Roman"/>
          <w:b/>
          <w:sz w:val="24"/>
          <w:szCs w:val="24"/>
        </w:rPr>
        <w:t>I</w:t>
      </w:r>
    </w:p>
    <w:p w:rsidR="00C74D28" w:rsidRDefault="00BC011D" w:rsidP="00473B8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case of Sean was a case of child abduction in which his mother without informing his father took him with her and </w:t>
      </w:r>
      <w:r w:rsidR="00473B87">
        <w:rPr>
          <w:rFonts w:ascii="Times New Roman" w:hAnsi="Times New Roman" w:cs="Times New Roman"/>
          <w:sz w:val="24"/>
          <w:szCs w:val="24"/>
        </w:rPr>
        <w:t xml:space="preserve">then flew to Brazil. From there she never came back and died during childbirth. Sean’s biological father since then worked hard to bring him back because it was now his right to have the custody of his son. </w:t>
      </w:r>
      <w:r w:rsidR="00CE3F93">
        <w:rPr>
          <w:rFonts w:ascii="Times New Roman" w:hAnsi="Times New Roman" w:cs="Times New Roman"/>
          <w:sz w:val="24"/>
          <w:szCs w:val="24"/>
        </w:rPr>
        <w:t xml:space="preserve">Once the mother is dead then there </w:t>
      </w:r>
      <w:r w:rsidR="00A75DF5">
        <w:rPr>
          <w:rFonts w:ascii="Times New Roman" w:hAnsi="Times New Roman" w:cs="Times New Roman"/>
          <w:sz w:val="24"/>
          <w:szCs w:val="24"/>
        </w:rPr>
        <w:t>was</w:t>
      </w:r>
      <w:r w:rsidR="00CE3F93">
        <w:rPr>
          <w:rFonts w:ascii="Times New Roman" w:hAnsi="Times New Roman" w:cs="Times New Roman"/>
          <w:sz w:val="24"/>
          <w:szCs w:val="24"/>
        </w:rPr>
        <w:t xml:space="preserve"> no </w:t>
      </w:r>
      <w:r w:rsidR="00A75DF5">
        <w:rPr>
          <w:rFonts w:ascii="Times New Roman" w:hAnsi="Times New Roman" w:cs="Times New Roman"/>
          <w:sz w:val="24"/>
          <w:szCs w:val="24"/>
        </w:rPr>
        <w:t>point</w:t>
      </w:r>
      <w:r w:rsidR="00CE3F93">
        <w:rPr>
          <w:rFonts w:ascii="Times New Roman" w:hAnsi="Times New Roman" w:cs="Times New Roman"/>
          <w:sz w:val="24"/>
          <w:szCs w:val="24"/>
        </w:rPr>
        <w:t xml:space="preserve"> that Sean would stay with his stepfather and his family because the only connection between the two was Sean's mother who was now no more so ethically and also for the emotional reason it was important to give the custody of Sean to his biol</w:t>
      </w:r>
      <w:r w:rsidR="009C1B11">
        <w:rPr>
          <w:rFonts w:ascii="Times New Roman" w:hAnsi="Times New Roman" w:cs="Times New Roman"/>
          <w:sz w:val="24"/>
          <w:szCs w:val="24"/>
        </w:rPr>
        <w:t>ogical father. This particular case was considered as child abduction by t</w:t>
      </w:r>
      <w:r w:rsidR="002C1EFB">
        <w:rPr>
          <w:rFonts w:ascii="Times New Roman" w:hAnsi="Times New Roman" w:cs="Times New Roman"/>
          <w:sz w:val="24"/>
          <w:szCs w:val="24"/>
        </w:rPr>
        <w:t>he US government</w:t>
      </w:r>
      <w:r w:rsidR="009C1B11">
        <w:rPr>
          <w:rFonts w:ascii="Times New Roman" w:hAnsi="Times New Roman" w:cs="Times New Roman"/>
          <w:sz w:val="24"/>
          <w:szCs w:val="24"/>
        </w:rPr>
        <w:t xml:space="preserve">, so it was morally not right to hand over Sean to a person with whom he didn't have any relationship, although at that time his stepfather also wanted to get his custody but in the coming years if he would marry and </w:t>
      </w:r>
      <w:r w:rsidR="00F51F5C">
        <w:rPr>
          <w:rFonts w:ascii="Times New Roman" w:hAnsi="Times New Roman" w:cs="Times New Roman"/>
          <w:sz w:val="24"/>
          <w:szCs w:val="24"/>
        </w:rPr>
        <w:t xml:space="preserve">had his own kids then he would never </w:t>
      </w:r>
      <w:r w:rsidR="00CA36DF">
        <w:rPr>
          <w:rFonts w:ascii="Times New Roman" w:hAnsi="Times New Roman" w:cs="Times New Roman"/>
          <w:sz w:val="24"/>
          <w:szCs w:val="24"/>
        </w:rPr>
        <w:t xml:space="preserve">be able to </w:t>
      </w:r>
      <w:r w:rsidR="00F51F5C">
        <w:rPr>
          <w:rFonts w:ascii="Times New Roman" w:hAnsi="Times New Roman" w:cs="Times New Roman"/>
          <w:sz w:val="24"/>
          <w:szCs w:val="24"/>
        </w:rPr>
        <w:t xml:space="preserve">give the same care and love to Sean, therefore the custody </w:t>
      </w:r>
      <w:r w:rsidR="00130A90">
        <w:rPr>
          <w:rFonts w:ascii="Times New Roman" w:hAnsi="Times New Roman" w:cs="Times New Roman"/>
          <w:sz w:val="24"/>
          <w:szCs w:val="24"/>
        </w:rPr>
        <w:t xml:space="preserve">of Sean should be with his own father rather than his stepfather. </w:t>
      </w:r>
    </w:p>
    <w:p w:rsidR="00130A90" w:rsidRDefault="00BC011D" w:rsidP="00473B8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a well-being healthcare expert, it is important to depend on the assistance of the workforce to make sure that the training runs smoothly. </w:t>
      </w:r>
      <w:r w:rsidR="007D4FF4">
        <w:rPr>
          <w:rFonts w:ascii="Times New Roman" w:hAnsi="Times New Roman" w:cs="Times New Roman"/>
          <w:sz w:val="24"/>
          <w:szCs w:val="24"/>
        </w:rPr>
        <w:t>In order to make a secure environment for the representatives and also to deal with the risks of</w:t>
      </w:r>
      <w:r w:rsidR="007D2E8A">
        <w:rPr>
          <w:rFonts w:ascii="Times New Roman" w:hAnsi="Times New Roman" w:cs="Times New Roman"/>
          <w:sz w:val="24"/>
          <w:szCs w:val="24"/>
        </w:rPr>
        <w:t xml:space="preserve"> work injuries and ailments, one might consider obtaining workforce compensation claims. Just like the general liabilities covers</w:t>
      </w:r>
      <w:r w:rsidR="00885FA0">
        <w:rPr>
          <w:rFonts w:ascii="Times New Roman" w:hAnsi="Times New Roman" w:cs="Times New Roman"/>
          <w:sz w:val="24"/>
          <w:szCs w:val="24"/>
        </w:rPr>
        <w:t xml:space="preserve"> the business for outside cases, the worker compensation claim secures the business from paying out of pocket </w:t>
      </w:r>
      <w:r w:rsidR="000D0C7B">
        <w:rPr>
          <w:rFonts w:ascii="Times New Roman" w:hAnsi="Times New Roman" w:cs="Times New Roman"/>
          <w:sz w:val="24"/>
          <w:szCs w:val="24"/>
        </w:rPr>
        <w:t xml:space="preserve">for any wound, claims or any medical expenses related with the sick representatives. </w:t>
      </w:r>
      <w:r w:rsidR="0023684C">
        <w:rPr>
          <w:rFonts w:ascii="Times New Roman" w:hAnsi="Times New Roman" w:cs="Times New Roman"/>
          <w:sz w:val="24"/>
          <w:szCs w:val="24"/>
        </w:rPr>
        <w:t xml:space="preserve">In case if a representative under an aggregate bargaining assertion </w:t>
      </w:r>
      <w:r w:rsidR="00D622C7">
        <w:rPr>
          <w:rFonts w:ascii="Times New Roman" w:hAnsi="Times New Roman" w:cs="Times New Roman"/>
          <w:sz w:val="24"/>
          <w:szCs w:val="24"/>
        </w:rPr>
        <w:t xml:space="preserve">which displays a standard additional than great confidence to critic similar activity, for instance, </w:t>
      </w:r>
      <w:r w:rsidR="001A0B90">
        <w:rPr>
          <w:rFonts w:ascii="Times New Roman" w:hAnsi="Times New Roman" w:cs="Times New Roman"/>
          <w:sz w:val="24"/>
          <w:szCs w:val="24"/>
        </w:rPr>
        <w:t xml:space="preserve">worthwhile motivation, then such case is barred if any worthy motivation is explained. </w:t>
      </w:r>
      <w:r w:rsidR="00BB7885">
        <w:rPr>
          <w:rFonts w:ascii="Times New Roman" w:hAnsi="Times New Roman" w:cs="Times New Roman"/>
          <w:sz w:val="24"/>
          <w:szCs w:val="24"/>
        </w:rPr>
        <w:t xml:space="preserve">Although it is a lesser standard </w:t>
      </w:r>
      <w:r w:rsidR="00BB7885">
        <w:rPr>
          <w:rFonts w:ascii="Times New Roman" w:hAnsi="Times New Roman" w:cs="Times New Roman"/>
          <w:sz w:val="24"/>
          <w:szCs w:val="24"/>
        </w:rPr>
        <w:lastRenderedPageBreak/>
        <w:t>than great confidence despite everything it implies the harmed worker must explain the disciplinary activity of the business</w:t>
      </w:r>
      <w:r w:rsidR="00593C8A">
        <w:rPr>
          <w:rFonts w:ascii="Times New Roman" w:hAnsi="Times New Roman" w:cs="Times New Roman"/>
          <w:sz w:val="24"/>
          <w:szCs w:val="24"/>
        </w:rPr>
        <w:t xml:space="preserve"> is </w:t>
      </w:r>
      <w:r w:rsidR="00533745">
        <w:rPr>
          <w:rFonts w:ascii="Times New Roman" w:hAnsi="Times New Roman" w:cs="Times New Roman"/>
          <w:sz w:val="24"/>
          <w:szCs w:val="24"/>
        </w:rPr>
        <w:t>invalid</w:t>
      </w:r>
      <w:r w:rsidR="00593C8A">
        <w:rPr>
          <w:rFonts w:ascii="Times New Roman" w:hAnsi="Times New Roman" w:cs="Times New Roman"/>
          <w:sz w:val="24"/>
          <w:szCs w:val="24"/>
        </w:rPr>
        <w:t xml:space="preserve"> earlier then she can obtain scope for mental damage. </w:t>
      </w:r>
    </w:p>
    <w:p w:rsidR="002D7680" w:rsidRPr="00533745" w:rsidRDefault="00BC011D" w:rsidP="008C5B36">
      <w:pPr>
        <w:spacing w:after="0" w:line="480" w:lineRule="auto"/>
        <w:rPr>
          <w:rFonts w:ascii="Times New Roman" w:hAnsi="Times New Roman" w:cs="Times New Roman"/>
          <w:b/>
          <w:sz w:val="24"/>
          <w:szCs w:val="24"/>
        </w:rPr>
      </w:pPr>
      <w:r w:rsidRPr="00533745">
        <w:rPr>
          <w:rFonts w:ascii="Times New Roman" w:hAnsi="Times New Roman" w:cs="Times New Roman"/>
          <w:b/>
          <w:sz w:val="24"/>
          <w:szCs w:val="24"/>
        </w:rPr>
        <w:t>Part II</w:t>
      </w:r>
    </w:p>
    <w:p w:rsidR="008C5B36" w:rsidRDefault="00BC011D" w:rsidP="008C5B3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567D3">
        <w:rPr>
          <w:rFonts w:ascii="Times New Roman" w:hAnsi="Times New Roman" w:cs="Times New Roman"/>
          <w:sz w:val="24"/>
          <w:szCs w:val="24"/>
        </w:rPr>
        <w:t xml:space="preserve">The examples of pre-trial publicity are quite numerous </w:t>
      </w:r>
      <w:r w:rsidR="005F617C">
        <w:rPr>
          <w:rFonts w:ascii="Times New Roman" w:hAnsi="Times New Roman" w:cs="Times New Roman"/>
          <w:sz w:val="24"/>
          <w:szCs w:val="24"/>
        </w:rPr>
        <w:t>for example</w:t>
      </w:r>
      <w:r w:rsidR="00533745">
        <w:rPr>
          <w:rFonts w:ascii="Times New Roman" w:hAnsi="Times New Roman" w:cs="Times New Roman"/>
          <w:sz w:val="24"/>
          <w:szCs w:val="24"/>
        </w:rPr>
        <w:t>,</w:t>
      </w:r>
      <w:r w:rsidR="005F617C">
        <w:rPr>
          <w:rFonts w:ascii="Times New Roman" w:hAnsi="Times New Roman" w:cs="Times New Roman"/>
          <w:sz w:val="24"/>
          <w:szCs w:val="24"/>
        </w:rPr>
        <w:t xml:space="preserve"> </w:t>
      </w:r>
      <w:r w:rsidR="003B79BB">
        <w:rPr>
          <w:rFonts w:ascii="Times New Roman" w:hAnsi="Times New Roman" w:cs="Times New Roman"/>
          <w:sz w:val="24"/>
          <w:szCs w:val="24"/>
        </w:rPr>
        <w:t xml:space="preserve">by reading an article published in a newspaper depicting a wrong conviction may incline </w:t>
      </w:r>
      <w:r w:rsidR="00EF07D1">
        <w:rPr>
          <w:rFonts w:ascii="Times New Roman" w:hAnsi="Times New Roman" w:cs="Times New Roman"/>
          <w:sz w:val="24"/>
          <w:szCs w:val="24"/>
        </w:rPr>
        <w:t xml:space="preserve">the judges to be less likely to convict a perpetrator as compared to the judges who read such articles that are not related to the trial. </w:t>
      </w:r>
      <w:r w:rsidR="00017F61">
        <w:rPr>
          <w:rFonts w:ascii="Times New Roman" w:hAnsi="Times New Roman" w:cs="Times New Roman"/>
          <w:sz w:val="24"/>
          <w:szCs w:val="24"/>
        </w:rPr>
        <w:t>Pre-trial publicity in some cases contaminate the trail when criminal cases g</w:t>
      </w:r>
      <w:r w:rsidR="0009518B">
        <w:rPr>
          <w:rFonts w:ascii="Times New Roman" w:hAnsi="Times New Roman" w:cs="Times New Roman"/>
          <w:sz w:val="24"/>
          <w:szCs w:val="24"/>
        </w:rPr>
        <w:t xml:space="preserve">rab the attention of the media, trial courts can limit </w:t>
      </w:r>
      <w:r w:rsidR="006D0006">
        <w:rPr>
          <w:rFonts w:ascii="Times New Roman" w:hAnsi="Times New Roman" w:cs="Times New Roman"/>
          <w:sz w:val="24"/>
          <w:szCs w:val="24"/>
        </w:rPr>
        <w:t>the publicity by imposing a restriction on th</w:t>
      </w:r>
      <w:r w:rsidR="004807AC">
        <w:rPr>
          <w:rFonts w:ascii="Times New Roman" w:hAnsi="Times New Roman" w:cs="Times New Roman"/>
          <w:sz w:val="24"/>
          <w:szCs w:val="24"/>
        </w:rPr>
        <w:t xml:space="preserve">e media. Some case example of generic prejudice involves the case of Casey Anthony and </w:t>
      </w:r>
      <w:r w:rsidR="0014028E">
        <w:rPr>
          <w:rFonts w:ascii="Times New Roman" w:hAnsi="Times New Roman" w:cs="Times New Roman"/>
          <w:sz w:val="24"/>
          <w:szCs w:val="24"/>
        </w:rPr>
        <w:t>O.J,</w:t>
      </w:r>
      <w:r w:rsidR="004807AC">
        <w:rPr>
          <w:rFonts w:ascii="Times New Roman" w:hAnsi="Times New Roman" w:cs="Times New Roman"/>
          <w:sz w:val="24"/>
          <w:szCs w:val="24"/>
        </w:rPr>
        <w:t xml:space="preserve"> in which both the defendants were considered  culprits</w:t>
      </w:r>
      <w:r w:rsidR="0014028E">
        <w:rPr>
          <w:rFonts w:ascii="Times New Roman" w:hAnsi="Times New Roman" w:cs="Times New Roman"/>
          <w:sz w:val="24"/>
          <w:szCs w:val="24"/>
        </w:rPr>
        <w:t>,</w:t>
      </w:r>
      <w:r w:rsidR="004807AC">
        <w:rPr>
          <w:rFonts w:ascii="Times New Roman" w:hAnsi="Times New Roman" w:cs="Times New Roman"/>
          <w:sz w:val="24"/>
          <w:szCs w:val="24"/>
        </w:rPr>
        <w:t xml:space="preserve"> before even knowing </w:t>
      </w:r>
      <w:r w:rsidR="003E52D2">
        <w:rPr>
          <w:rFonts w:ascii="Times New Roman" w:hAnsi="Times New Roman" w:cs="Times New Roman"/>
          <w:sz w:val="24"/>
          <w:szCs w:val="24"/>
        </w:rPr>
        <w:t>all the facts involving the case just because the nature of their cases were serious</w:t>
      </w:r>
      <w:r w:rsidR="00243DB3">
        <w:rPr>
          <w:rFonts w:ascii="Times New Roman" w:hAnsi="Times New Roman" w:cs="Times New Roman"/>
          <w:sz w:val="24"/>
          <w:szCs w:val="24"/>
        </w:rPr>
        <w:t xml:space="preserve"> </w:t>
      </w:r>
      <w:r w:rsidR="00243DB3">
        <w:rPr>
          <w:rFonts w:ascii="Times New Roman" w:hAnsi="Times New Roman" w:cs="Times New Roman"/>
          <w:sz w:val="24"/>
          <w:szCs w:val="24"/>
        </w:rPr>
        <w:fldChar w:fldCharType="begin"/>
      </w:r>
      <w:r w:rsidR="00243DB3">
        <w:rPr>
          <w:rFonts w:ascii="Times New Roman" w:hAnsi="Times New Roman" w:cs="Times New Roman"/>
          <w:sz w:val="24"/>
          <w:szCs w:val="24"/>
        </w:rPr>
        <w:instrText xml:space="preserve"> ADDIN ZOTERO_ITEM CSL_CITATION {"citationID":"Re4sCR0I","properties":{"formattedCitation":"(\\uc0\\u8220{}Pretrial publicity\\uc0\\u8217{}s limited effect on the right to a fair trial,\\uc0\\u8221{} 2013)","plainCitation":"(“Pretrial publicity’s limited effect on the right to a fair trial,” 2013)","noteIndex":0},"citationItems":[{"id":1482,"uris":["http://zotero.org/users/local/4C6u8dIT/items/Z4WP7EUK"],"uri":["http://zotero.org/users/local/4C6u8dIT/items/Z4WP7EUK"],"itemData":{"id":1482,"type":"post-weblog","title":"Pretrial publicity’s limited effect on the right to a fair trial","container-title":"The Reporters Committee for Freedom of the Press","abstract":"AP Photo by Steven Senne\nDefense attorneys for Robel Phillipos, who is charged with lying to authortities investigating the Boston Marathon bombings face journalists in front of federal court in Bo…","URL":"https://www.rcfp.org/journals/pretrial-publicitys-limited/","language":"en-US","issued":{"date-parts":[["2013",7,21]]},"accessed":{"date-parts":[["2019",4,12]]}}}],"schema":"https://github.com/citation-style-language/schema/raw/master/csl-citation.json"} </w:instrText>
      </w:r>
      <w:r w:rsidR="00243DB3">
        <w:rPr>
          <w:rFonts w:ascii="Times New Roman" w:hAnsi="Times New Roman" w:cs="Times New Roman"/>
          <w:sz w:val="24"/>
          <w:szCs w:val="24"/>
        </w:rPr>
        <w:fldChar w:fldCharType="separate"/>
      </w:r>
      <w:r w:rsidR="00243DB3" w:rsidRPr="00243DB3">
        <w:rPr>
          <w:rFonts w:ascii="Times New Roman" w:hAnsi="Times New Roman" w:cs="Times New Roman"/>
          <w:sz w:val="24"/>
          <w:szCs w:val="24"/>
        </w:rPr>
        <w:t>(“Pretrial publicity’s limited effect on the right to a fair trial,” 2013)</w:t>
      </w:r>
      <w:r w:rsidR="00243DB3">
        <w:rPr>
          <w:rFonts w:ascii="Times New Roman" w:hAnsi="Times New Roman" w:cs="Times New Roman"/>
          <w:sz w:val="24"/>
          <w:szCs w:val="24"/>
        </w:rPr>
        <w:fldChar w:fldCharType="end"/>
      </w:r>
      <w:r w:rsidR="003E52D2">
        <w:rPr>
          <w:rFonts w:ascii="Times New Roman" w:hAnsi="Times New Roman" w:cs="Times New Roman"/>
          <w:sz w:val="24"/>
          <w:szCs w:val="24"/>
        </w:rPr>
        <w:t xml:space="preserve">. </w:t>
      </w:r>
      <w:r w:rsidR="00200125">
        <w:rPr>
          <w:rFonts w:ascii="Times New Roman" w:hAnsi="Times New Roman" w:cs="Times New Roman"/>
          <w:sz w:val="24"/>
          <w:szCs w:val="24"/>
        </w:rPr>
        <w:t xml:space="preserve">It is very important to address these two issues in order to serve justice properly and one way of doing it is by investigating all the facts related to the case and not allowing other personal opinions in the case. The jurors should refrain to read or discuss something about the ongoing cases so that they give their hearing based on facts rather than opinions and false news. </w:t>
      </w:r>
    </w:p>
    <w:p w:rsidR="00243DB3" w:rsidRPr="00186A6B" w:rsidRDefault="00BC011D" w:rsidP="00186A6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E1570">
        <w:rPr>
          <w:rFonts w:ascii="Times New Roman" w:hAnsi="Times New Roman" w:cs="Times New Roman"/>
          <w:sz w:val="24"/>
          <w:szCs w:val="24"/>
        </w:rPr>
        <w:t>Afte</w:t>
      </w:r>
      <w:r w:rsidR="00F14E53">
        <w:rPr>
          <w:rFonts w:ascii="Times New Roman" w:hAnsi="Times New Roman" w:cs="Times New Roman"/>
          <w:sz w:val="24"/>
          <w:szCs w:val="24"/>
        </w:rPr>
        <w:t xml:space="preserve">r a struggle of almost a century in order to have the rights on juries, women are still considered as subservient, dependent and also grudging. </w:t>
      </w:r>
      <w:r w:rsidR="00DF79E9">
        <w:rPr>
          <w:rFonts w:ascii="Times New Roman" w:hAnsi="Times New Roman" w:cs="Times New Roman"/>
          <w:sz w:val="24"/>
          <w:szCs w:val="24"/>
        </w:rPr>
        <w:t xml:space="preserve">Although there is no significant difference in terms of judgment and persuasiveness </w:t>
      </w:r>
      <w:r w:rsidR="001F5AD6">
        <w:rPr>
          <w:rFonts w:ascii="Times New Roman" w:hAnsi="Times New Roman" w:cs="Times New Roman"/>
          <w:sz w:val="24"/>
          <w:szCs w:val="24"/>
        </w:rPr>
        <w:t xml:space="preserve">males offer more suggestions, opinions and also information as compared to the female counterparts. </w:t>
      </w:r>
      <w:r w:rsidR="00436EE2">
        <w:rPr>
          <w:rFonts w:ascii="Times New Roman" w:hAnsi="Times New Roman" w:cs="Times New Roman"/>
          <w:sz w:val="24"/>
          <w:szCs w:val="24"/>
        </w:rPr>
        <w:t>Inspite</w:t>
      </w:r>
      <w:r w:rsidR="001F5AD6">
        <w:rPr>
          <w:rFonts w:ascii="Times New Roman" w:hAnsi="Times New Roman" w:cs="Times New Roman"/>
          <w:sz w:val="24"/>
          <w:szCs w:val="24"/>
        </w:rPr>
        <w:t xml:space="preserve"> </w:t>
      </w:r>
      <w:r w:rsidR="00A031C4">
        <w:rPr>
          <w:rFonts w:ascii="Times New Roman" w:hAnsi="Times New Roman" w:cs="Times New Roman"/>
          <w:sz w:val="24"/>
          <w:szCs w:val="24"/>
        </w:rPr>
        <w:t xml:space="preserve">of the similarities between the two in terms of verdicts and also interaction style, </w:t>
      </w:r>
      <w:r w:rsidR="003B251E">
        <w:rPr>
          <w:rFonts w:ascii="Times New Roman" w:hAnsi="Times New Roman" w:cs="Times New Roman"/>
          <w:sz w:val="24"/>
          <w:szCs w:val="24"/>
        </w:rPr>
        <w:t xml:space="preserve">men are thought to be more free, </w:t>
      </w:r>
      <w:r w:rsidR="00A031C4">
        <w:rPr>
          <w:rFonts w:ascii="Times New Roman" w:hAnsi="Times New Roman" w:cs="Times New Roman"/>
          <w:sz w:val="24"/>
          <w:szCs w:val="24"/>
        </w:rPr>
        <w:t xml:space="preserve">independent, confident and act more like a leader than females </w:t>
      </w:r>
      <w:r w:rsidR="007F7C8C">
        <w:rPr>
          <w:rFonts w:ascii="Times New Roman" w:hAnsi="Times New Roman" w:cs="Times New Roman"/>
          <w:sz w:val="24"/>
          <w:szCs w:val="24"/>
        </w:rPr>
        <w:fldChar w:fldCharType="begin"/>
      </w:r>
      <w:r w:rsidR="007F7C8C">
        <w:rPr>
          <w:rFonts w:ascii="Times New Roman" w:hAnsi="Times New Roman" w:cs="Times New Roman"/>
          <w:sz w:val="24"/>
          <w:szCs w:val="24"/>
        </w:rPr>
        <w:instrText xml:space="preserve"> ADDIN ZOTERO_ITEM CSL_CITATION {"citationID":"f4bcR0Bj","properties":{"formattedCitation":"(Nemeth, Endicott, &amp; Wachtler, 1976, p. 50)","plainCitation":"(Nemeth, Endicott, &amp; Wachtler, 1976, p. 50)","noteIndex":0},"citationItems":[{"id":1481,"uris":["http://zotero.org/users/local/4C6u8dIT/items/L7Q3ARC4"],"uri":["http://zotero.org/users/local/4C6u8dIT/items/L7Q3ARC4"],"itemData":{"id":1481,"type":"article-journal","title":"From the '50s to the '70s: Women in Jury Deliberations","container-title":"Sociometry","page":"293-304","volume":"39","issue":"4","source":"JSTOR","archive":"JSTOR","abstract":"[After a century of struggle to gain the right to serve on juries, females are still viewed, both in the literature and in lawyers' folklore, as being submisive, emotional, dependent and envious. The research on sex differences in jury deliberations is both complex and dated. Two studies are reported in which the differences between the sexes in deliberation are analyzed with respect to verdict, amount and nature of participation, persuasiveness and perceptions. Findings indicate no significant differences between the sexes in terms of verdict or persuasiveness. Study I reports males offering more suggestions, oppinions and information than females whereas Study II shows no differences in the amount and nature of participation. In spite of the similarities between the sexes on verdict, interaction style and persuasiveness, males were perceived to be more independent, rational, strong, confident, influential and as more of a leader than were females.]","DOI":"10.2307/3033495","ISSN":"0038-0431","shortTitle":"From the '50s to the '70s","author":[{"family":"Nemeth","given":"Charlan"},{"family":"Endicott","given":"Jeffrey"},{"family":"Wachtler","given":"Joel"}],"issued":{"date-parts":[["1976"]]}},"locator":"50"}],"schema":"https://github.com/citation-style-language/schema/raw/master/csl-citation.json"} </w:instrText>
      </w:r>
      <w:r w:rsidR="007F7C8C">
        <w:rPr>
          <w:rFonts w:ascii="Times New Roman" w:hAnsi="Times New Roman" w:cs="Times New Roman"/>
          <w:sz w:val="24"/>
          <w:szCs w:val="24"/>
        </w:rPr>
        <w:fldChar w:fldCharType="separate"/>
      </w:r>
      <w:r w:rsidR="007F7C8C" w:rsidRPr="007F7C8C">
        <w:rPr>
          <w:rFonts w:ascii="Times New Roman" w:hAnsi="Times New Roman" w:cs="Times New Roman"/>
          <w:sz w:val="24"/>
        </w:rPr>
        <w:t>(Nemeth, Endicott, &amp; Wachtler, 1976, p. 50)</w:t>
      </w:r>
      <w:r w:rsidR="007F7C8C">
        <w:rPr>
          <w:rFonts w:ascii="Times New Roman" w:hAnsi="Times New Roman" w:cs="Times New Roman"/>
          <w:sz w:val="24"/>
          <w:szCs w:val="24"/>
        </w:rPr>
        <w:fldChar w:fldCharType="end"/>
      </w:r>
      <w:r w:rsidR="00A031C4">
        <w:rPr>
          <w:rFonts w:ascii="Times New Roman" w:hAnsi="Times New Roman" w:cs="Times New Roman"/>
          <w:sz w:val="24"/>
          <w:szCs w:val="24"/>
        </w:rPr>
        <w:t xml:space="preserve">. </w:t>
      </w:r>
      <w:bookmarkStart w:id="0" w:name="_GoBack"/>
      <w:bookmarkEnd w:id="0"/>
    </w:p>
    <w:p w:rsidR="00243DB3" w:rsidRPr="00164422" w:rsidRDefault="00BC011D" w:rsidP="00164422">
      <w:pPr>
        <w:jc w:val="center"/>
        <w:rPr>
          <w:rFonts w:ascii="Times New Roman" w:hAnsi="Times New Roman" w:cs="Times New Roman"/>
          <w:b/>
          <w:sz w:val="24"/>
          <w:szCs w:val="24"/>
        </w:rPr>
      </w:pPr>
      <w:r w:rsidRPr="00164422">
        <w:rPr>
          <w:rFonts w:ascii="Times New Roman" w:hAnsi="Times New Roman" w:cs="Times New Roman"/>
          <w:b/>
          <w:sz w:val="24"/>
          <w:szCs w:val="24"/>
        </w:rPr>
        <w:lastRenderedPageBreak/>
        <w:t>References</w:t>
      </w:r>
    </w:p>
    <w:p w:rsidR="00243DB3" w:rsidRPr="00243DB3" w:rsidRDefault="00BC011D" w:rsidP="00243DB3">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243DB3">
        <w:rPr>
          <w:rFonts w:ascii="Times New Roman" w:hAnsi="Times New Roman" w:cs="Times New Roman"/>
          <w:sz w:val="24"/>
        </w:rPr>
        <w:t xml:space="preserve">Nemeth, C., Endicott, J., &amp; Wachtler, J. (1976). From the ’50s to the ’70s: Women in Jury Deliberations. </w:t>
      </w:r>
      <w:r w:rsidRPr="00243DB3">
        <w:rPr>
          <w:rFonts w:ascii="Times New Roman" w:hAnsi="Times New Roman" w:cs="Times New Roman"/>
          <w:i/>
          <w:iCs/>
          <w:sz w:val="24"/>
        </w:rPr>
        <w:t>Sociometry</w:t>
      </w:r>
      <w:r w:rsidRPr="00243DB3">
        <w:rPr>
          <w:rFonts w:ascii="Times New Roman" w:hAnsi="Times New Roman" w:cs="Times New Roman"/>
          <w:sz w:val="24"/>
        </w:rPr>
        <w:t xml:space="preserve">, </w:t>
      </w:r>
      <w:r w:rsidRPr="00243DB3">
        <w:rPr>
          <w:rFonts w:ascii="Times New Roman" w:hAnsi="Times New Roman" w:cs="Times New Roman"/>
          <w:i/>
          <w:iCs/>
          <w:sz w:val="24"/>
        </w:rPr>
        <w:t>39</w:t>
      </w:r>
      <w:r w:rsidRPr="00243DB3">
        <w:rPr>
          <w:rFonts w:ascii="Times New Roman" w:hAnsi="Times New Roman" w:cs="Times New Roman"/>
          <w:sz w:val="24"/>
        </w:rPr>
        <w:t>(4), 293–304. https://doi.org/10.2307/3033495</w:t>
      </w:r>
    </w:p>
    <w:p w:rsidR="00243DB3" w:rsidRPr="00243DB3" w:rsidRDefault="00BC011D" w:rsidP="00243DB3">
      <w:pPr>
        <w:pStyle w:val="Bibliography"/>
        <w:rPr>
          <w:rFonts w:ascii="Times New Roman" w:hAnsi="Times New Roman" w:cs="Times New Roman"/>
          <w:sz w:val="24"/>
        </w:rPr>
      </w:pPr>
      <w:r w:rsidRPr="00243DB3">
        <w:rPr>
          <w:rFonts w:ascii="Times New Roman" w:hAnsi="Times New Roman" w:cs="Times New Roman"/>
          <w:sz w:val="24"/>
        </w:rPr>
        <w:t>Pretrial publicity’s limited effect on the right to a fair trial. (2013, July 21). Retrieved April 12, 2019, from The Reporters Committee for Freedom of the Press website: https://www.rcfp.org/journals/pretrial-publicitys-limited/</w:t>
      </w:r>
    </w:p>
    <w:p w:rsidR="007F7C8C" w:rsidRPr="0008177B" w:rsidRDefault="00BC011D" w:rsidP="008C5B36">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7F7C8C"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A68" w:rsidRDefault="00C85A68">
      <w:pPr>
        <w:spacing w:after="0" w:line="240" w:lineRule="auto"/>
      </w:pPr>
      <w:r>
        <w:separator/>
      </w:r>
    </w:p>
  </w:endnote>
  <w:endnote w:type="continuationSeparator" w:id="0">
    <w:p w:rsidR="00C85A68" w:rsidRDefault="00C85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A68" w:rsidRDefault="00C85A68">
      <w:pPr>
        <w:spacing w:after="0" w:line="240" w:lineRule="auto"/>
      </w:pPr>
      <w:r>
        <w:separator/>
      </w:r>
    </w:p>
  </w:footnote>
  <w:footnote w:type="continuationSeparator" w:id="0">
    <w:p w:rsidR="00C85A68" w:rsidRDefault="00C85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BC011D"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007C4C5C">
      <w:rPr>
        <w:rFonts w:ascii="Times New Roman" w:hAnsi="Times New Roman" w:cs="Times New Roman"/>
        <w:sz w:val="24"/>
        <w:szCs w:val="24"/>
      </w:rPr>
      <w:t xml:space="preserve"> FORENSIC PSYCHOLOGY, WEEK 6</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86A6B">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BC011D"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FORENSIC PSYCHOLOGY, WEEK 6</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86A6B">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7F61"/>
    <w:rsid w:val="00024ABE"/>
    <w:rsid w:val="0008177B"/>
    <w:rsid w:val="0009518B"/>
    <w:rsid w:val="000D0C7B"/>
    <w:rsid w:val="000E1570"/>
    <w:rsid w:val="000E753A"/>
    <w:rsid w:val="00130A33"/>
    <w:rsid w:val="00130A90"/>
    <w:rsid w:val="0014028E"/>
    <w:rsid w:val="00141074"/>
    <w:rsid w:val="00164422"/>
    <w:rsid w:val="00186A6B"/>
    <w:rsid w:val="00187C02"/>
    <w:rsid w:val="001A02CC"/>
    <w:rsid w:val="001A0B90"/>
    <w:rsid w:val="001B42FE"/>
    <w:rsid w:val="001F5AD6"/>
    <w:rsid w:val="00200125"/>
    <w:rsid w:val="002239FD"/>
    <w:rsid w:val="0023684C"/>
    <w:rsid w:val="00243DB3"/>
    <w:rsid w:val="00267851"/>
    <w:rsid w:val="002777E7"/>
    <w:rsid w:val="002C1EFB"/>
    <w:rsid w:val="002D4968"/>
    <w:rsid w:val="002D7680"/>
    <w:rsid w:val="0034125C"/>
    <w:rsid w:val="003B251E"/>
    <w:rsid w:val="003B79BB"/>
    <w:rsid w:val="003E52D2"/>
    <w:rsid w:val="00436EE2"/>
    <w:rsid w:val="00442911"/>
    <w:rsid w:val="00471063"/>
    <w:rsid w:val="00473B87"/>
    <w:rsid w:val="004807AC"/>
    <w:rsid w:val="004A07E8"/>
    <w:rsid w:val="004D6074"/>
    <w:rsid w:val="00533745"/>
    <w:rsid w:val="00550EFD"/>
    <w:rsid w:val="00593C8A"/>
    <w:rsid w:val="005C20F1"/>
    <w:rsid w:val="005F617C"/>
    <w:rsid w:val="005F6957"/>
    <w:rsid w:val="006D0006"/>
    <w:rsid w:val="007C4C5C"/>
    <w:rsid w:val="007D2E8A"/>
    <w:rsid w:val="007D4FF4"/>
    <w:rsid w:val="007F7C8C"/>
    <w:rsid w:val="00877CA7"/>
    <w:rsid w:val="00885FA0"/>
    <w:rsid w:val="008C5B36"/>
    <w:rsid w:val="009C1B11"/>
    <w:rsid w:val="00A031C4"/>
    <w:rsid w:val="00A106AF"/>
    <w:rsid w:val="00A4374D"/>
    <w:rsid w:val="00A75DF5"/>
    <w:rsid w:val="00B405F9"/>
    <w:rsid w:val="00B73412"/>
    <w:rsid w:val="00BB7885"/>
    <w:rsid w:val="00BC011D"/>
    <w:rsid w:val="00C5356B"/>
    <w:rsid w:val="00C567D3"/>
    <w:rsid w:val="00C74D28"/>
    <w:rsid w:val="00C75C92"/>
    <w:rsid w:val="00C85A68"/>
    <w:rsid w:val="00CA2688"/>
    <w:rsid w:val="00CA36DF"/>
    <w:rsid w:val="00CE3F93"/>
    <w:rsid w:val="00CF0A51"/>
    <w:rsid w:val="00D5076D"/>
    <w:rsid w:val="00D622C7"/>
    <w:rsid w:val="00D95087"/>
    <w:rsid w:val="00DF79E9"/>
    <w:rsid w:val="00E17645"/>
    <w:rsid w:val="00E21681"/>
    <w:rsid w:val="00EF07D1"/>
    <w:rsid w:val="00EF1641"/>
    <w:rsid w:val="00F14E53"/>
    <w:rsid w:val="00F51F5C"/>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A0398"/>
  <w15:docId w15:val="{10A69AAE-FBEF-497F-A76F-D98C771C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7F7C8C"/>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7</cp:revision>
  <dcterms:created xsi:type="dcterms:W3CDTF">2019-04-12T11:36:00Z</dcterms:created>
  <dcterms:modified xsi:type="dcterms:W3CDTF">2019-04-12T11:51:00Z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id="t4ERcy3C"/&gt;&lt;style id="http://www.zotero.org/styles/apa" locale="en-US" hasBibliography="1" bibliographyStyleHasBeenSet="1"/&gt;&lt;prefs&gt;&lt;pref name="fieldType" value="Field"/&gt;&lt;/prefs&gt;&lt;/data&gt;</vt:lpwstr>
  </property>
</Properties>
</file>