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365B1" w14:textId="77777777" w:rsidR="00CF4875" w:rsidRDefault="00CF4875">
      <w:pPr>
        <w:rPr>
          <w:rFonts w:ascii="Times" w:hAnsi="Times" w:cs="Times"/>
          <w:sz w:val="24"/>
          <w:szCs w:val="24"/>
        </w:rPr>
      </w:pPr>
    </w:p>
    <w:p w14:paraId="79410F0A" w14:textId="77777777" w:rsidR="003B380B" w:rsidRPr="00CF4875" w:rsidRDefault="003B380B">
      <w:pPr>
        <w:rPr>
          <w:rFonts w:ascii="Times" w:hAnsi="Times" w:cs="Times"/>
          <w:sz w:val="24"/>
          <w:szCs w:val="24"/>
        </w:rPr>
      </w:pPr>
    </w:p>
    <w:p w14:paraId="4FEAE75F" w14:textId="77777777" w:rsidR="00CF4875" w:rsidRDefault="00CF4875" w:rsidP="00CF4875">
      <w:pPr>
        <w:jc w:val="center"/>
        <w:rPr>
          <w:rFonts w:ascii="Times" w:hAnsi="Times" w:cs="Times"/>
          <w:sz w:val="24"/>
          <w:szCs w:val="24"/>
        </w:rPr>
      </w:pPr>
    </w:p>
    <w:p w14:paraId="01BB015B" w14:textId="77777777" w:rsidR="00CF4875" w:rsidRDefault="00CF4875" w:rsidP="00CF4875">
      <w:pPr>
        <w:jc w:val="center"/>
        <w:rPr>
          <w:rFonts w:ascii="Times" w:hAnsi="Times" w:cs="Times"/>
          <w:sz w:val="24"/>
          <w:szCs w:val="24"/>
        </w:rPr>
      </w:pPr>
    </w:p>
    <w:p w14:paraId="7E2FAB5D" w14:textId="77777777" w:rsidR="00CF4875" w:rsidRDefault="00CF4875" w:rsidP="00CF4875">
      <w:pPr>
        <w:jc w:val="center"/>
        <w:rPr>
          <w:rFonts w:ascii="Times" w:hAnsi="Times" w:cs="Times"/>
          <w:sz w:val="24"/>
          <w:szCs w:val="24"/>
        </w:rPr>
      </w:pPr>
    </w:p>
    <w:p w14:paraId="05CE0E8B" w14:textId="77777777" w:rsidR="00CF4875" w:rsidRDefault="00CF4875" w:rsidP="00CF4875">
      <w:pPr>
        <w:jc w:val="center"/>
        <w:rPr>
          <w:rFonts w:ascii="Times" w:hAnsi="Times" w:cs="Times"/>
          <w:sz w:val="24"/>
          <w:szCs w:val="24"/>
        </w:rPr>
      </w:pPr>
    </w:p>
    <w:p w14:paraId="4D10A95C" w14:textId="77777777" w:rsidR="00CF4875" w:rsidRPr="00CF4875" w:rsidRDefault="00076233" w:rsidP="00CF4875">
      <w:pPr>
        <w:spacing w:after="0"/>
        <w:jc w:val="center"/>
        <w:rPr>
          <w:rFonts w:ascii="Times" w:hAnsi="Times" w:cs="Times"/>
          <w:sz w:val="24"/>
          <w:szCs w:val="24"/>
        </w:rPr>
      </w:pPr>
      <w:r>
        <w:rPr>
          <w:rFonts w:ascii="Times" w:hAnsi="Times" w:cs="Times"/>
          <w:sz w:val="24"/>
          <w:szCs w:val="24"/>
          <w:highlight w:val="yellow"/>
        </w:rPr>
        <w:t>Essay title:</w:t>
      </w:r>
      <w:r w:rsidRPr="00050B19">
        <w:rPr>
          <w:rFonts w:ascii="Times" w:hAnsi="Times" w:cs="Times"/>
          <w:sz w:val="24"/>
          <w:szCs w:val="24"/>
          <w:highlight w:val="yellow"/>
        </w:rPr>
        <w:t xml:space="preserve"> The Indian wars</w:t>
      </w:r>
    </w:p>
    <w:p w14:paraId="133E1779" w14:textId="77777777" w:rsidR="00CF4875" w:rsidRPr="00CF4875" w:rsidRDefault="00CF4875" w:rsidP="00CF4875">
      <w:pPr>
        <w:jc w:val="center"/>
        <w:rPr>
          <w:rFonts w:ascii="Times" w:hAnsi="Times" w:cs="Times"/>
          <w:sz w:val="24"/>
          <w:szCs w:val="24"/>
        </w:rPr>
      </w:pPr>
    </w:p>
    <w:p w14:paraId="501749C2" w14:textId="77777777" w:rsidR="00CF4875" w:rsidRDefault="00CF4875" w:rsidP="00CF4875">
      <w:pPr>
        <w:jc w:val="center"/>
        <w:rPr>
          <w:rFonts w:ascii="Times" w:hAnsi="Times" w:cs="Times"/>
          <w:sz w:val="24"/>
          <w:szCs w:val="24"/>
        </w:rPr>
      </w:pPr>
    </w:p>
    <w:p w14:paraId="28757849" w14:textId="77777777" w:rsidR="00CF4875" w:rsidRDefault="00CF4875" w:rsidP="00CF4875">
      <w:pPr>
        <w:jc w:val="center"/>
        <w:rPr>
          <w:rFonts w:ascii="Times" w:hAnsi="Times" w:cs="Times"/>
          <w:sz w:val="24"/>
          <w:szCs w:val="24"/>
        </w:rPr>
      </w:pPr>
    </w:p>
    <w:p w14:paraId="3D945612" w14:textId="77777777" w:rsidR="00CF4875" w:rsidRPr="00CF4875" w:rsidRDefault="00076233" w:rsidP="00CF4875">
      <w:pPr>
        <w:spacing w:after="0"/>
        <w:jc w:val="center"/>
        <w:rPr>
          <w:rFonts w:ascii="Times" w:hAnsi="Times" w:cs="Times"/>
          <w:sz w:val="24"/>
          <w:szCs w:val="24"/>
        </w:rPr>
      </w:pPr>
      <w:r w:rsidRPr="00050B19">
        <w:rPr>
          <w:rFonts w:ascii="Times" w:hAnsi="Times" w:cs="Times"/>
          <w:sz w:val="24"/>
          <w:szCs w:val="24"/>
          <w:highlight w:val="yellow"/>
        </w:rPr>
        <w:t>Enter Your Name here</w:t>
      </w:r>
    </w:p>
    <w:p w14:paraId="7EB6CA4D" w14:textId="77777777" w:rsidR="00CF4875" w:rsidRPr="00CF4875" w:rsidRDefault="00CF4875" w:rsidP="00CF4875">
      <w:pPr>
        <w:jc w:val="center"/>
        <w:rPr>
          <w:rFonts w:ascii="Times" w:hAnsi="Times" w:cs="Times"/>
          <w:sz w:val="24"/>
          <w:szCs w:val="24"/>
        </w:rPr>
      </w:pPr>
    </w:p>
    <w:p w14:paraId="457BDD0A" w14:textId="77777777" w:rsidR="00CF4875" w:rsidRDefault="00CF4875" w:rsidP="00CF4875">
      <w:pPr>
        <w:jc w:val="center"/>
        <w:rPr>
          <w:rFonts w:ascii="Times" w:hAnsi="Times" w:cs="Times"/>
          <w:sz w:val="24"/>
          <w:szCs w:val="24"/>
        </w:rPr>
      </w:pPr>
    </w:p>
    <w:p w14:paraId="3BDBA638" w14:textId="77777777" w:rsidR="00CF4875" w:rsidRDefault="00CF4875" w:rsidP="00CF4875">
      <w:pPr>
        <w:jc w:val="center"/>
        <w:rPr>
          <w:rFonts w:ascii="Times" w:hAnsi="Times" w:cs="Times"/>
          <w:sz w:val="24"/>
          <w:szCs w:val="24"/>
        </w:rPr>
      </w:pPr>
    </w:p>
    <w:p w14:paraId="74848729" w14:textId="77777777" w:rsidR="00CF4875" w:rsidRDefault="00CF4875" w:rsidP="00CF4875">
      <w:pPr>
        <w:jc w:val="center"/>
        <w:rPr>
          <w:rFonts w:ascii="Times" w:hAnsi="Times" w:cs="Times"/>
          <w:sz w:val="24"/>
          <w:szCs w:val="24"/>
        </w:rPr>
      </w:pPr>
    </w:p>
    <w:p w14:paraId="1B42216A" w14:textId="77777777" w:rsidR="00CF4875" w:rsidRDefault="00CF4875" w:rsidP="00CF4875">
      <w:pPr>
        <w:jc w:val="center"/>
        <w:rPr>
          <w:rFonts w:ascii="Times" w:hAnsi="Times" w:cs="Times"/>
          <w:sz w:val="24"/>
          <w:szCs w:val="24"/>
        </w:rPr>
      </w:pPr>
    </w:p>
    <w:p w14:paraId="53089A2D" w14:textId="77777777" w:rsidR="00CF4875" w:rsidRDefault="00CF4875" w:rsidP="00CF4875">
      <w:pPr>
        <w:jc w:val="center"/>
        <w:rPr>
          <w:rFonts w:ascii="Times" w:hAnsi="Times" w:cs="Times"/>
          <w:sz w:val="24"/>
          <w:szCs w:val="24"/>
        </w:rPr>
      </w:pPr>
    </w:p>
    <w:p w14:paraId="0C0F92CF" w14:textId="77777777" w:rsidR="00CF4875" w:rsidRPr="00050B19" w:rsidRDefault="00076233" w:rsidP="00CF4875">
      <w:pPr>
        <w:jc w:val="center"/>
        <w:rPr>
          <w:rFonts w:ascii="Times" w:hAnsi="Times" w:cs="Times"/>
          <w:sz w:val="24"/>
          <w:szCs w:val="24"/>
          <w:highlight w:val="yellow"/>
        </w:rPr>
      </w:pPr>
      <w:r w:rsidRPr="00050B19">
        <w:rPr>
          <w:rFonts w:ascii="Times" w:hAnsi="Times" w:cs="Times"/>
          <w:sz w:val="24"/>
          <w:szCs w:val="24"/>
          <w:highlight w:val="yellow"/>
        </w:rPr>
        <w:t>EDFS 309: Scholarly Personal Narrative Writing</w:t>
      </w:r>
    </w:p>
    <w:p w14:paraId="4C7FB63D" w14:textId="77777777" w:rsidR="00CF4875" w:rsidRPr="00050B19" w:rsidRDefault="00076233" w:rsidP="00CF4875">
      <w:pPr>
        <w:jc w:val="center"/>
        <w:rPr>
          <w:rFonts w:ascii="Times" w:hAnsi="Times" w:cs="Times"/>
          <w:sz w:val="24"/>
          <w:szCs w:val="24"/>
          <w:highlight w:val="yellow"/>
        </w:rPr>
      </w:pPr>
      <w:r>
        <w:rPr>
          <w:rFonts w:ascii="Times" w:hAnsi="Times" w:cs="Times"/>
          <w:sz w:val="24"/>
          <w:szCs w:val="24"/>
          <w:highlight w:val="yellow"/>
        </w:rPr>
        <w:t xml:space="preserve">Professor Name here </w:t>
      </w:r>
    </w:p>
    <w:p w14:paraId="5A7F0DFC" w14:textId="77777777" w:rsidR="00CF4875" w:rsidRPr="00050B19" w:rsidRDefault="00076233" w:rsidP="00CF4875">
      <w:pPr>
        <w:spacing w:after="0"/>
        <w:jc w:val="center"/>
        <w:rPr>
          <w:rFonts w:ascii="Times" w:hAnsi="Times" w:cs="Times"/>
          <w:sz w:val="24"/>
          <w:szCs w:val="24"/>
          <w:highlight w:val="yellow"/>
        </w:rPr>
      </w:pPr>
      <w:r w:rsidRPr="00050B19">
        <w:rPr>
          <w:rFonts w:ascii="Times" w:hAnsi="Times" w:cs="Times"/>
          <w:sz w:val="24"/>
          <w:szCs w:val="24"/>
          <w:highlight w:val="yellow"/>
        </w:rPr>
        <w:t>Date Here</w:t>
      </w:r>
    </w:p>
    <w:p w14:paraId="574875DB" w14:textId="77777777" w:rsidR="00CF4875" w:rsidRDefault="00CF4875" w:rsidP="00CF4875">
      <w:pPr>
        <w:spacing w:after="0"/>
        <w:jc w:val="center"/>
        <w:rPr>
          <w:rFonts w:ascii="Times" w:hAnsi="Times" w:cs="Times"/>
          <w:sz w:val="24"/>
          <w:szCs w:val="24"/>
        </w:rPr>
      </w:pPr>
    </w:p>
    <w:p w14:paraId="11DE2F53" w14:textId="77777777" w:rsidR="00156CD9" w:rsidRDefault="00156CD9" w:rsidP="00CF4875">
      <w:pPr>
        <w:spacing w:after="0"/>
        <w:jc w:val="center"/>
        <w:rPr>
          <w:rFonts w:ascii="Times" w:hAnsi="Times" w:cs="Times"/>
          <w:sz w:val="24"/>
          <w:szCs w:val="24"/>
        </w:rPr>
      </w:pPr>
    </w:p>
    <w:p w14:paraId="13CA31B0" w14:textId="77777777" w:rsidR="00156CD9" w:rsidRDefault="00156CD9" w:rsidP="00CF4875">
      <w:pPr>
        <w:spacing w:after="0"/>
        <w:jc w:val="center"/>
        <w:rPr>
          <w:rFonts w:ascii="Times" w:hAnsi="Times" w:cs="Times"/>
          <w:sz w:val="24"/>
          <w:szCs w:val="24"/>
        </w:rPr>
      </w:pPr>
    </w:p>
    <w:p w14:paraId="4EE0D8B2" w14:textId="77777777" w:rsidR="00156CD9" w:rsidRDefault="00156CD9" w:rsidP="00CF4875">
      <w:pPr>
        <w:spacing w:after="0"/>
        <w:jc w:val="center"/>
        <w:rPr>
          <w:rFonts w:ascii="Times" w:hAnsi="Times" w:cs="Times"/>
          <w:sz w:val="24"/>
          <w:szCs w:val="24"/>
        </w:rPr>
      </w:pPr>
    </w:p>
    <w:p w14:paraId="22E60181" w14:textId="77777777" w:rsidR="00156CD9" w:rsidRDefault="00156CD9" w:rsidP="00CF4875">
      <w:pPr>
        <w:spacing w:after="0"/>
        <w:jc w:val="center"/>
        <w:rPr>
          <w:rFonts w:ascii="Times" w:hAnsi="Times" w:cs="Times"/>
          <w:sz w:val="24"/>
          <w:szCs w:val="24"/>
        </w:rPr>
      </w:pPr>
    </w:p>
    <w:p w14:paraId="6CD4675C" w14:textId="77777777" w:rsidR="00156CD9" w:rsidRDefault="00156CD9" w:rsidP="00CF4875">
      <w:pPr>
        <w:spacing w:after="0"/>
        <w:jc w:val="center"/>
        <w:rPr>
          <w:rFonts w:ascii="Times" w:hAnsi="Times" w:cs="Times"/>
          <w:sz w:val="24"/>
          <w:szCs w:val="24"/>
        </w:rPr>
      </w:pPr>
    </w:p>
    <w:p w14:paraId="2B8E28C9" w14:textId="77777777" w:rsidR="00156CD9" w:rsidRDefault="00156CD9" w:rsidP="00CF4875">
      <w:pPr>
        <w:spacing w:after="0"/>
        <w:jc w:val="center"/>
        <w:rPr>
          <w:rFonts w:ascii="Times" w:hAnsi="Times" w:cs="Times"/>
          <w:sz w:val="24"/>
          <w:szCs w:val="24"/>
        </w:rPr>
      </w:pPr>
    </w:p>
    <w:p w14:paraId="07BF844F" w14:textId="77777777" w:rsidR="00156CD9" w:rsidRDefault="00156CD9" w:rsidP="00CF4875">
      <w:pPr>
        <w:spacing w:after="0"/>
        <w:jc w:val="center"/>
        <w:rPr>
          <w:rFonts w:ascii="Times" w:hAnsi="Times" w:cs="Times"/>
          <w:sz w:val="24"/>
          <w:szCs w:val="24"/>
        </w:rPr>
      </w:pPr>
    </w:p>
    <w:p w14:paraId="594383A5" w14:textId="77777777" w:rsidR="00156CD9" w:rsidRDefault="00156CD9" w:rsidP="00CF4875">
      <w:pPr>
        <w:spacing w:after="0"/>
        <w:jc w:val="center"/>
        <w:rPr>
          <w:rFonts w:ascii="Times" w:hAnsi="Times" w:cs="Times"/>
          <w:sz w:val="24"/>
          <w:szCs w:val="24"/>
        </w:rPr>
      </w:pPr>
    </w:p>
    <w:p w14:paraId="0E1E2C95" w14:textId="77777777" w:rsidR="00156CD9" w:rsidRDefault="00156CD9" w:rsidP="00CF4875">
      <w:pPr>
        <w:spacing w:after="0"/>
        <w:jc w:val="center"/>
        <w:rPr>
          <w:rFonts w:ascii="Times" w:hAnsi="Times" w:cs="Times"/>
          <w:sz w:val="24"/>
          <w:szCs w:val="24"/>
        </w:rPr>
      </w:pPr>
    </w:p>
    <w:p w14:paraId="36A1093A" w14:textId="77777777" w:rsidR="00156CD9" w:rsidRPr="00CF4875" w:rsidRDefault="00076233" w:rsidP="00CF4875">
      <w:pPr>
        <w:spacing w:after="0"/>
        <w:jc w:val="center"/>
        <w:rPr>
          <w:rFonts w:ascii="Times" w:hAnsi="Times" w:cs="Times"/>
          <w:sz w:val="24"/>
          <w:szCs w:val="24"/>
        </w:rPr>
      </w:pPr>
      <w:r>
        <w:rPr>
          <w:rFonts w:ascii="Times" w:hAnsi="Times" w:cs="Times"/>
          <w:sz w:val="24"/>
          <w:szCs w:val="24"/>
        </w:rPr>
        <w:lastRenderedPageBreak/>
        <w:t>The Indian Wars</w:t>
      </w:r>
    </w:p>
    <w:p w14:paraId="5AEBB948" w14:textId="77777777" w:rsidR="00156CD9" w:rsidRDefault="00156CD9" w:rsidP="003B380B">
      <w:pPr>
        <w:spacing w:after="0" w:line="480" w:lineRule="auto"/>
        <w:rPr>
          <w:rFonts w:ascii="Times" w:hAnsi="Times" w:cs="Times"/>
          <w:sz w:val="24"/>
          <w:szCs w:val="24"/>
        </w:rPr>
      </w:pPr>
    </w:p>
    <w:p w14:paraId="202FD660" w14:textId="0003E6F7" w:rsidR="002C15A1" w:rsidRDefault="00076233" w:rsidP="002C15A1">
      <w:pPr>
        <w:spacing w:after="0" w:line="480" w:lineRule="auto"/>
        <w:ind w:firstLine="720"/>
        <w:jc w:val="both"/>
        <w:rPr>
          <w:rFonts w:ascii="Times" w:hAnsi="Times" w:cs="Times"/>
          <w:sz w:val="24"/>
          <w:szCs w:val="24"/>
        </w:rPr>
      </w:pPr>
      <w:r>
        <w:rPr>
          <w:rFonts w:ascii="Times" w:hAnsi="Times" w:cs="Times"/>
          <w:sz w:val="24"/>
          <w:szCs w:val="24"/>
        </w:rPr>
        <w:t>The native Indians in the Americas have remained hostile toward other nations. For many long, they considered them a threat to their lifestyles. This era of confrontation ranges from the 1850s to 1880s. Indians have long considered the Whites as the primary threat to their civilizations. In order to ward off this threat, Indians used to attack the Whites. T</w:t>
      </w:r>
      <w:r w:rsidR="001E35A6">
        <w:rPr>
          <w:rFonts w:ascii="Times" w:hAnsi="Times" w:cs="Times"/>
          <w:sz w:val="24"/>
          <w:szCs w:val="24"/>
        </w:rPr>
        <w:t>he</w:t>
      </w:r>
      <w:r>
        <w:rPr>
          <w:rFonts w:ascii="Times" w:hAnsi="Times" w:cs="Times"/>
          <w:sz w:val="24"/>
          <w:szCs w:val="24"/>
        </w:rPr>
        <w:t xml:space="preserve"> confrontation </w:t>
      </w:r>
      <w:r w:rsidR="001E35A6">
        <w:rPr>
          <w:rFonts w:ascii="Times" w:hAnsi="Times" w:cs="Times"/>
          <w:sz w:val="24"/>
          <w:szCs w:val="24"/>
        </w:rPr>
        <w:t xml:space="preserve">between the Whites and the Indians </w:t>
      </w:r>
      <w:r w:rsidR="002D4268">
        <w:rPr>
          <w:rFonts w:ascii="Times" w:hAnsi="Times" w:cs="Times"/>
          <w:sz w:val="24"/>
          <w:szCs w:val="24"/>
        </w:rPr>
        <w:t>mainly</w:t>
      </w:r>
      <w:r>
        <w:rPr>
          <w:rFonts w:ascii="Times" w:hAnsi="Times" w:cs="Times"/>
          <w:sz w:val="24"/>
          <w:szCs w:val="24"/>
        </w:rPr>
        <w:t xml:space="preserve"> took </w:t>
      </w:r>
      <w:r w:rsidR="002D4268">
        <w:rPr>
          <w:rFonts w:ascii="Times" w:hAnsi="Times" w:cs="Times"/>
          <w:sz w:val="24"/>
          <w:szCs w:val="24"/>
        </w:rPr>
        <w:t>p</w:t>
      </w:r>
      <w:r>
        <w:rPr>
          <w:rFonts w:ascii="Times" w:hAnsi="Times" w:cs="Times"/>
          <w:sz w:val="24"/>
          <w:szCs w:val="24"/>
        </w:rPr>
        <w:t xml:space="preserve">lace at Colorado, Minnesota and Eastern Sioux. </w:t>
      </w:r>
      <w:r w:rsidR="001E35A6">
        <w:rPr>
          <w:rFonts w:ascii="Times" w:hAnsi="Times" w:cs="Times"/>
          <w:sz w:val="24"/>
          <w:szCs w:val="24"/>
        </w:rPr>
        <w:t xml:space="preserve">Indians </w:t>
      </w:r>
      <w:r>
        <w:rPr>
          <w:rFonts w:ascii="Times" w:hAnsi="Times" w:cs="Times"/>
          <w:sz w:val="24"/>
          <w:szCs w:val="24"/>
        </w:rPr>
        <w:t xml:space="preserve">used to attack the White </w:t>
      </w:r>
      <w:r w:rsidR="002D4268">
        <w:rPr>
          <w:rFonts w:ascii="Times" w:hAnsi="Times" w:cs="Times"/>
          <w:sz w:val="24"/>
          <w:szCs w:val="24"/>
        </w:rPr>
        <w:t>Mens</w:t>
      </w:r>
      <w:r>
        <w:rPr>
          <w:rFonts w:ascii="Times" w:hAnsi="Times" w:cs="Times"/>
          <w:sz w:val="24"/>
          <w:szCs w:val="24"/>
        </w:rPr>
        <w:t xml:space="preserve">, </w:t>
      </w:r>
      <w:r w:rsidR="001E35A6">
        <w:rPr>
          <w:rFonts w:ascii="Times" w:hAnsi="Times" w:cs="Times"/>
          <w:sz w:val="24"/>
          <w:szCs w:val="24"/>
        </w:rPr>
        <w:t>when</w:t>
      </w:r>
      <w:r>
        <w:rPr>
          <w:rFonts w:ascii="Times" w:hAnsi="Times" w:cs="Times"/>
          <w:sz w:val="24"/>
          <w:szCs w:val="24"/>
        </w:rPr>
        <w:t xml:space="preserve"> they find th</w:t>
      </w:r>
      <w:r w:rsidR="002D4268">
        <w:rPr>
          <w:rFonts w:ascii="Times" w:hAnsi="Times" w:cs="Times"/>
          <w:sz w:val="24"/>
          <w:szCs w:val="24"/>
        </w:rPr>
        <w:t xml:space="preserve">emselves </w:t>
      </w:r>
      <w:r w:rsidR="001E35A6">
        <w:rPr>
          <w:rFonts w:ascii="Times" w:hAnsi="Times" w:cs="Times"/>
          <w:sz w:val="24"/>
          <w:szCs w:val="24"/>
        </w:rPr>
        <w:t>moving individually from one place to another</w:t>
      </w:r>
      <w:r w:rsidR="002D4268">
        <w:rPr>
          <w:rFonts w:ascii="Times" w:hAnsi="Times" w:cs="Times"/>
          <w:sz w:val="24"/>
          <w:szCs w:val="24"/>
        </w:rPr>
        <w:t>. Fixico mentioned about these wars as the conquest for the survival of the civilizations. As it was not the time when the threat was more a kind of grabbing resources. He mentions that at that very right time, the rivalries were used to be so intense that the only solution</w:t>
      </w:r>
      <w:r>
        <w:rPr>
          <w:rFonts w:ascii="Times" w:hAnsi="Times" w:cs="Times"/>
          <w:sz w:val="24"/>
          <w:szCs w:val="24"/>
        </w:rPr>
        <w:t xml:space="preserve"> to their purposes was wiping the entire race out</w:t>
      </w:r>
      <w:r>
        <w:rPr>
          <w:rStyle w:val="FootnoteReference"/>
          <w:rFonts w:ascii="Times" w:hAnsi="Times" w:cs="Times"/>
          <w:sz w:val="24"/>
          <w:szCs w:val="24"/>
        </w:rPr>
        <w:footnoteReference w:id="1"/>
      </w:r>
      <w:r>
        <w:rPr>
          <w:rFonts w:ascii="Times" w:hAnsi="Times" w:cs="Times"/>
          <w:sz w:val="24"/>
          <w:szCs w:val="24"/>
        </w:rPr>
        <w:t xml:space="preserve">. </w:t>
      </w:r>
    </w:p>
    <w:p w14:paraId="663FE4D5" w14:textId="166E903C" w:rsidR="002C15A1" w:rsidRDefault="00076233" w:rsidP="002C15A1">
      <w:pPr>
        <w:spacing w:after="0" w:line="480" w:lineRule="auto"/>
        <w:ind w:firstLine="720"/>
        <w:jc w:val="both"/>
        <w:rPr>
          <w:rFonts w:ascii="Times" w:hAnsi="Times" w:cs="Times"/>
          <w:sz w:val="24"/>
          <w:szCs w:val="24"/>
        </w:rPr>
      </w:pPr>
      <w:r>
        <w:rPr>
          <w:rFonts w:ascii="Times" w:hAnsi="Times" w:cs="Times"/>
          <w:sz w:val="24"/>
          <w:szCs w:val="24"/>
        </w:rPr>
        <w:t xml:space="preserve">During the times of the 1800s, it was not exactly the power in terms of </w:t>
      </w:r>
      <w:r w:rsidR="001E35A6">
        <w:rPr>
          <w:rFonts w:ascii="Times" w:hAnsi="Times" w:cs="Times"/>
          <w:sz w:val="24"/>
          <w:szCs w:val="24"/>
        </w:rPr>
        <w:t xml:space="preserve">weapons or </w:t>
      </w:r>
      <w:r>
        <w:rPr>
          <w:rFonts w:ascii="Times" w:hAnsi="Times" w:cs="Times"/>
          <w:sz w:val="24"/>
          <w:szCs w:val="24"/>
        </w:rPr>
        <w:t xml:space="preserve">gun powder </w:t>
      </w:r>
      <w:r w:rsidR="001E35A6">
        <w:rPr>
          <w:rFonts w:ascii="Times" w:hAnsi="Times" w:cs="Times"/>
          <w:sz w:val="24"/>
          <w:szCs w:val="24"/>
        </w:rPr>
        <w:t xml:space="preserve">which </w:t>
      </w:r>
      <w:r>
        <w:rPr>
          <w:rFonts w:ascii="Times" w:hAnsi="Times" w:cs="Times"/>
          <w:sz w:val="24"/>
          <w:szCs w:val="24"/>
        </w:rPr>
        <w:t>rested with any either community, the Indians or the English.</w:t>
      </w:r>
      <w:r w:rsidR="001E35A6">
        <w:rPr>
          <w:rFonts w:ascii="Times" w:hAnsi="Times" w:cs="Times"/>
          <w:sz w:val="24"/>
          <w:szCs w:val="24"/>
        </w:rPr>
        <w:t xml:space="preserve"> They both possessed enough power to subdue their rivals. </w:t>
      </w:r>
      <w:r>
        <w:rPr>
          <w:rFonts w:ascii="Times" w:hAnsi="Times" w:cs="Times"/>
          <w:sz w:val="24"/>
          <w:szCs w:val="24"/>
        </w:rPr>
        <w:t xml:space="preserve"> Edmunds argues that power continued to </w:t>
      </w:r>
      <w:r w:rsidR="001E35A6">
        <w:rPr>
          <w:rFonts w:ascii="Times" w:hAnsi="Times" w:cs="Times"/>
          <w:sz w:val="24"/>
          <w:szCs w:val="24"/>
        </w:rPr>
        <w:t>re-shift</w:t>
      </w:r>
      <w:r>
        <w:rPr>
          <w:rFonts w:ascii="Times" w:hAnsi="Times" w:cs="Times"/>
          <w:sz w:val="24"/>
          <w:szCs w:val="24"/>
        </w:rPr>
        <w:t>. There were areas where the Indians had the stronghold and they knew the topography of that area much better than the whites. Similarly, there were areas under the White's control too</w:t>
      </w:r>
      <w:r>
        <w:rPr>
          <w:rStyle w:val="FootnoteReference"/>
          <w:rFonts w:ascii="Times" w:hAnsi="Times" w:cs="Times"/>
          <w:sz w:val="24"/>
          <w:szCs w:val="24"/>
        </w:rPr>
        <w:footnoteReference w:id="2"/>
      </w:r>
      <w:r>
        <w:rPr>
          <w:rFonts w:ascii="Times" w:hAnsi="Times" w:cs="Times"/>
          <w:sz w:val="24"/>
          <w:szCs w:val="24"/>
        </w:rPr>
        <w:t xml:space="preserve">. </w:t>
      </w:r>
      <w:r w:rsidR="00D02B3C">
        <w:rPr>
          <w:rFonts w:ascii="Times" w:hAnsi="Times" w:cs="Times"/>
          <w:sz w:val="24"/>
          <w:szCs w:val="24"/>
        </w:rPr>
        <w:t>Both sides used to fight fearlessly. An interesting aspect Edmunds have mentioned is that both these communities fought against the other ills like poverty and disease illness together</w:t>
      </w:r>
      <w:r>
        <w:rPr>
          <w:rStyle w:val="FootnoteReference"/>
          <w:rFonts w:ascii="Times" w:hAnsi="Times" w:cs="Times"/>
          <w:sz w:val="24"/>
          <w:szCs w:val="24"/>
        </w:rPr>
        <w:footnoteReference w:id="3"/>
      </w:r>
      <w:r w:rsidR="00D02B3C">
        <w:rPr>
          <w:rFonts w:ascii="Times" w:hAnsi="Times" w:cs="Times"/>
          <w:sz w:val="24"/>
          <w:szCs w:val="24"/>
        </w:rPr>
        <w:t>. The primary reason</w:t>
      </w:r>
      <w:r w:rsidR="001E35A6">
        <w:rPr>
          <w:rFonts w:ascii="Times" w:hAnsi="Times" w:cs="Times"/>
          <w:sz w:val="24"/>
          <w:szCs w:val="24"/>
        </w:rPr>
        <w:t>s</w:t>
      </w:r>
      <w:r w:rsidR="00D02B3C">
        <w:rPr>
          <w:rFonts w:ascii="Times" w:hAnsi="Times" w:cs="Times"/>
          <w:sz w:val="24"/>
          <w:szCs w:val="24"/>
        </w:rPr>
        <w:t xml:space="preserve"> of fight</w:t>
      </w:r>
      <w:r w:rsidR="001E35A6">
        <w:rPr>
          <w:rFonts w:ascii="Times" w:hAnsi="Times" w:cs="Times"/>
          <w:sz w:val="24"/>
          <w:szCs w:val="24"/>
        </w:rPr>
        <w:t>ing</w:t>
      </w:r>
      <w:r w:rsidR="00D02B3C">
        <w:rPr>
          <w:rFonts w:ascii="Times" w:hAnsi="Times" w:cs="Times"/>
          <w:sz w:val="24"/>
          <w:szCs w:val="24"/>
        </w:rPr>
        <w:t xml:space="preserve"> between the two communities remained for the control of territory and not over the resources, as like the wars </w:t>
      </w:r>
      <w:r w:rsidR="001E35A6">
        <w:rPr>
          <w:rFonts w:ascii="Times" w:hAnsi="Times" w:cs="Times"/>
          <w:sz w:val="24"/>
          <w:szCs w:val="24"/>
        </w:rPr>
        <w:t>of today are fought over resource grabbing.</w:t>
      </w:r>
    </w:p>
    <w:sdt>
      <w:sdtPr>
        <w:id w:val="-1109893054"/>
        <w:docPartObj>
          <w:docPartGallery w:val="Bibliographies"/>
          <w:docPartUnique/>
        </w:docPartObj>
      </w:sdtPr>
      <w:sdtEndPr>
        <w:rPr>
          <w:rFonts w:ascii="Calibri" w:eastAsia="Calibri" w:hAnsi="Calibri" w:cs="Times New Roman"/>
          <w:color w:val="auto"/>
          <w:sz w:val="22"/>
          <w:szCs w:val="22"/>
        </w:rPr>
      </w:sdtEndPr>
      <w:sdtContent>
        <w:p w14:paraId="1E061F91" w14:textId="1BD94B7F" w:rsidR="001E35A6" w:rsidRPr="001E35A6" w:rsidRDefault="001E35A6">
          <w:pPr>
            <w:pStyle w:val="Heading1"/>
            <w:rPr>
              <w:rFonts w:ascii="Times New Roman" w:hAnsi="Times New Roman" w:cs="Times New Roman"/>
              <w:b/>
              <w:color w:val="auto"/>
              <w:sz w:val="24"/>
              <w:szCs w:val="24"/>
            </w:rPr>
          </w:pPr>
          <w:r w:rsidRPr="001E35A6">
            <w:rPr>
              <w:rFonts w:ascii="Times New Roman" w:hAnsi="Times New Roman" w:cs="Times New Roman"/>
              <w:b/>
              <w:color w:val="auto"/>
              <w:sz w:val="24"/>
              <w:szCs w:val="24"/>
            </w:rPr>
            <w:t>Bibliography</w:t>
          </w:r>
        </w:p>
        <w:p w14:paraId="7D319222" w14:textId="77777777" w:rsidR="001E35A6" w:rsidRPr="001E35A6" w:rsidRDefault="001E35A6" w:rsidP="001E35A6"/>
        <w:sdt>
          <w:sdtPr>
            <w:id w:val="111145805"/>
            <w:bibliography/>
          </w:sdtPr>
          <w:sdtEndPr>
            <w:rPr>
              <w:sz w:val="22"/>
              <w:szCs w:val="22"/>
            </w:rPr>
          </w:sdtEndPr>
          <w:sdtContent>
            <w:p w14:paraId="7101C922" w14:textId="77777777" w:rsidR="001E35A6" w:rsidRDefault="001E35A6" w:rsidP="001E35A6">
              <w:pPr>
                <w:pStyle w:val="FootnoteText"/>
                <w:spacing w:line="480" w:lineRule="auto"/>
                <w:ind w:left="60"/>
                <w:rPr>
                  <w:rFonts w:ascii="Times New Roman" w:hAnsi="Times New Roman"/>
                  <w:i/>
                  <w:iCs/>
                  <w:color w:val="333333"/>
                  <w:sz w:val="24"/>
                  <w:szCs w:val="24"/>
                </w:rPr>
              </w:pPr>
              <w:r w:rsidRPr="001E35A6">
                <w:rPr>
                  <w:rFonts w:ascii="Times New Roman" w:hAnsi="Times New Roman"/>
                  <w:sz w:val="24"/>
                  <w:szCs w:val="24"/>
                </w:rPr>
                <w:t xml:space="preserve">David Edmunds </w:t>
              </w:r>
              <w:r w:rsidRPr="001E35A6">
                <w:rPr>
                  <w:rFonts w:ascii="Times New Roman" w:hAnsi="Times New Roman"/>
                  <w:color w:val="333333"/>
                  <w:sz w:val="24"/>
                  <w:szCs w:val="24"/>
                  <w:shd w:val="clear" w:color="auto" w:fill="FFFFFF"/>
                </w:rPr>
                <w:t>"Native Americans, New Voices: American Indian History, 1895–1995." </w:t>
              </w:r>
              <w:r w:rsidRPr="001E35A6">
                <w:rPr>
                  <w:rFonts w:ascii="Times New Roman" w:hAnsi="Times New Roman"/>
                  <w:i/>
                  <w:iCs/>
                  <w:color w:val="333333"/>
                  <w:sz w:val="24"/>
                  <w:szCs w:val="24"/>
                </w:rPr>
                <w:t>The</w:t>
              </w:r>
            </w:p>
            <w:p w14:paraId="5911D7F1" w14:textId="6C8DFF95" w:rsidR="001E35A6" w:rsidRPr="001E35A6" w:rsidRDefault="001E35A6" w:rsidP="001E35A6">
              <w:pPr>
                <w:pStyle w:val="FootnoteText"/>
                <w:spacing w:line="480" w:lineRule="auto"/>
                <w:ind w:left="60" w:firstLine="660"/>
                <w:rPr>
                  <w:rFonts w:ascii="Times New Roman" w:hAnsi="Times New Roman"/>
                  <w:sz w:val="24"/>
                  <w:szCs w:val="24"/>
                </w:rPr>
              </w:pPr>
              <w:r w:rsidRPr="001E35A6">
                <w:rPr>
                  <w:rFonts w:ascii="Times New Roman" w:hAnsi="Times New Roman"/>
                  <w:i/>
                  <w:iCs/>
                  <w:color w:val="333333"/>
                  <w:sz w:val="24"/>
                  <w:szCs w:val="24"/>
                </w:rPr>
                <w:t xml:space="preserve"> American Historical Review</w:t>
              </w:r>
              <w:r w:rsidRPr="001E35A6">
                <w:rPr>
                  <w:rFonts w:ascii="Times New Roman" w:hAnsi="Times New Roman"/>
                  <w:color w:val="333333"/>
                  <w:sz w:val="24"/>
                  <w:szCs w:val="24"/>
                  <w:shd w:val="clear" w:color="auto" w:fill="FFFFFF"/>
                </w:rPr>
                <w:t>, 1995. doi:10.1086/ahr/100.3.717.</w:t>
              </w:r>
            </w:p>
            <w:p w14:paraId="4720B807" w14:textId="77777777" w:rsidR="001E35A6" w:rsidRDefault="001E35A6" w:rsidP="001E35A6">
              <w:pPr>
                <w:pStyle w:val="FootnoteText"/>
                <w:spacing w:line="480" w:lineRule="auto"/>
                <w:ind w:left="60"/>
                <w:rPr>
                  <w:rFonts w:ascii="Times New Roman" w:hAnsi="Times New Roman"/>
                  <w:i/>
                  <w:iCs/>
                  <w:color w:val="333333"/>
                  <w:sz w:val="24"/>
                  <w:szCs w:val="24"/>
                </w:rPr>
              </w:pPr>
              <w:r w:rsidRPr="001E35A6">
                <w:rPr>
                  <w:rFonts w:ascii="Times New Roman" w:hAnsi="Times New Roman"/>
                  <w:color w:val="333333"/>
                  <w:sz w:val="24"/>
                  <w:szCs w:val="24"/>
                  <w:shd w:val="clear" w:color="auto" w:fill="FFFFFF"/>
                </w:rPr>
                <w:t>Fixico, Donald L. "Ethics and Responsibilities in Writing American Indian History." </w:t>
              </w:r>
              <w:r w:rsidRPr="001E35A6">
                <w:rPr>
                  <w:rFonts w:ascii="Times New Roman" w:hAnsi="Times New Roman"/>
                  <w:i/>
                  <w:iCs/>
                  <w:color w:val="333333"/>
                  <w:sz w:val="24"/>
                  <w:szCs w:val="24"/>
                </w:rPr>
                <w:t>American</w:t>
              </w:r>
            </w:p>
            <w:p w14:paraId="24FE648B" w14:textId="4D40C820" w:rsidR="001E35A6" w:rsidRDefault="001E35A6" w:rsidP="001E35A6">
              <w:pPr>
                <w:pStyle w:val="FootnoteText"/>
                <w:spacing w:line="480" w:lineRule="auto"/>
                <w:ind w:left="60" w:firstLine="660"/>
                <w:rPr>
                  <w:rFonts w:ascii="Times New Roman" w:hAnsi="Times New Roman"/>
                  <w:color w:val="333333"/>
                  <w:sz w:val="24"/>
                  <w:szCs w:val="24"/>
                  <w:shd w:val="clear" w:color="auto" w:fill="FFFFFF"/>
                </w:rPr>
              </w:pPr>
              <w:r w:rsidRPr="001E35A6">
                <w:rPr>
                  <w:rFonts w:ascii="Times New Roman" w:hAnsi="Times New Roman"/>
                  <w:i/>
                  <w:iCs/>
                  <w:color w:val="333333"/>
                  <w:sz w:val="24"/>
                  <w:szCs w:val="24"/>
                </w:rPr>
                <w:t xml:space="preserve"> Indian Quarterly</w:t>
              </w:r>
              <w:r w:rsidRPr="001E35A6">
                <w:rPr>
                  <w:rFonts w:ascii="Times New Roman" w:hAnsi="Times New Roman"/>
                  <w:color w:val="333333"/>
                  <w:sz w:val="24"/>
                  <w:szCs w:val="24"/>
                  <w:shd w:val="clear" w:color="auto" w:fill="FFFFFF"/>
                </w:rPr>
                <w:t>20, no. 1 (1996): 29. Doi: 10.2307/1184939.</w:t>
              </w:r>
            </w:p>
            <w:p w14:paraId="4958E342" w14:textId="77777777" w:rsidR="001E35A6" w:rsidRPr="001E35A6" w:rsidRDefault="001E35A6" w:rsidP="001E35A6">
              <w:pPr>
                <w:pStyle w:val="FootnoteText"/>
                <w:spacing w:line="480" w:lineRule="auto"/>
                <w:rPr>
                  <w:rFonts w:ascii="Times New Roman" w:hAnsi="Times New Roman"/>
                  <w:sz w:val="24"/>
                  <w:szCs w:val="24"/>
                </w:rPr>
              </w:pPr>
            </w:p>
            <w:p w14:paraId="6BF5B293" w14:textId="56F350F2" w:rsidR="001E35A6" w:rsidRDefault="001E35A6" w:rsidP="001E35A6"/>
          </w:sdtContent>
        </w:sdt>
      </w:sdtContent>
    </w:sdt>
    <w:p w14:paraId="3361B97C" w14:textId="044F998C" w:rsidR="00CF4875" w:rsidRPr="00CF4875" w:rsidRDefault="00CF4875" w:rsidP="002D4268">
      <w:pPr>
        <w:spacing w:after="0" w:line="480" w:lineRule="auto"/>
        <w:ind w:firstLine="720"/>
        <w:rPr>
          <w:rFonts w:ascii="Times" w:hAnsi="Times" w:cs="Times"/>
          <w:sz w:val="24"/>
          <w:szCs w:val="24"/>
        </w:rPr>
      </w:pPr>
      <w:bookmarkStart w:id="0" w:name="_GoBack"/>
      <w:bookmarkEnd w:id="0"/>
    </w:p>
    <w:sectPr w:rsidR="00CF4875" w:rsidRPr="00CF4875" w:rsidSect="00CF4875">
      <w:headerReference w:type="default" r:id="rId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9F75B" w16cid:durableId="20714E6C"/>
  <w16cid:commentId w16cid:paraId="609A7D43" w16cid:durableId="20714EEC"/>
  <w16cid:commentId w16cid:paraId="73C51561" w16cid:durableId="20714F21"/>
  <w16cid:commentId w16cid:paraId="5082F4A6" w16cid:durableId="20714F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3F4AE" w14:textId="77777777" w:rsidR="00D71575" w:rsidRDefault="00D71575">
      <w:pPr>
        <w:spacing w:after="0" w:line="240" w:lineRule="auto"/>
      </w:pPr>
      <w:r>
        <w:separator/>
      </w:r>
    </w:p>
  </w:endnote>
  <w:endnote w:type="continuationSeparator" w:id="0">
    <w:p w14:paraId="64C75EB7" w14:textId="77777777" w:rsidR="00D71575" w:rsidRDefault="00D7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DB80B" w14:textId="77777777" w:rsidR="00D71575" w:rsidRDefault="00D71575" w:rsidP="00CF4875">
      <w:pPr>
        <w:spacing w:after="0" w:line="240" w:lineRule="auto"/>
      </w:pPr>
      <w:r>
        <w:separator/>
      </w:r>
    </w:p>
  </w:footnote>
  <w:footnote w:type="continuationSeparator" w:id="0">
    <w:p w14:paraId="108EB463" w14:textId="77777777" w:rsidR="00D71575" w:rsidRDefault="00D71575" w:rsidP="00CF4875">
      <w:pPr>
        <w:spacing w:after="0" w:line="240" w:lineRule="auto"/>
      </w:pPr>
      <w:r>
        <w:continuationSeparator/>
      </w:r>
    </w:p>
  </w:footnote>
  <w:footnote w:id="1">
    <w:p w14:paraId="000BF7A0" w14:textId="77777777" w:rsidR="002C15A1" w:rsidRDefault="00076233">
      <w:pPr>
        <w:pStyle w:val="FootnoteText"/>
      </w:pPr>
      <w:r>
        <w:rPr>
          <w:rStyle w:val="FootnoteReference"/>
        </w:rPr>
        <w:footnoteRef/>
      </w:r>
      <w:r>
        <w:t xml:space="preserve"> </w:t>
      </w:r>
      <w:r>
        <w:rPr>
          <w:color w:val="333333"/>
          <w:shd w:val="clear" w:color="auto" w:fill="FFFFFF"/>
        </w:rPr>
        <w:t>Fixico, Donald L. "Ethics and Responsibilities in Writing American Indian History." </w:t>
      </w:r>
      <w:r>
        <w:rPr>
          <w:i/>
          <w:iCs/>
          <w:color w:val="333333"/>
        </w:rPr>
        <w:t>American Indian Quarterly</w:t>
      </w:r>
      <w:r>
        <w:rPr>
          <w:color w:val="333333"/>
          <w:shd w:val="clear" w:color="auto" w:fill="FFFFFF"/>
        </w:rPr>
        <w:t xml:space="preserve">20, no. 1 (1996): 29. </w:t>
      </w:r>
      <w:r w:rsidR="00634A72">
        <w:rPr>
          <w:color w:val="333333"/>
          <w:shd w:val="clear" w:color="auto" w:fill="FFFFFF"/>
        </w:rPr>
        <w:t>Doi: 10.2307</w:t>
      </w:r>
      <w:r>
        <w:rPr>
          <w:color w:val="333333"/>
          <w:shd w:val="clear" w:color="auto" w:fill="FFFFFF"/>
        </w:rPr>
        <w:t>/1184939.</w:t>
      </w:r>
    </w:p>
  </w:footnote>
  <w:footnote w:id="2">
    <w:p w14:paraId="66276D18" w14:textId="77777777" w:rsidR="004D5505" w:rsidRDefault="00076233">
      <w:pPr>
        <w:pStyle w:val="FootnoteText"/>
      </w:pPr>
      <w:r>
        <w:rPr>
          <w:rStyle w:val="FootnoteReference"/>
        </w:rPr>
        <w:footnoteRef/>
      </w:r>
      <w:r>
        <w:t xml:space="preserve"> </w:t>
      </w:r>
      <w:r>
        <w:rPr>
          <w:color w:val="333333"/>
          <w:shd w:val="clear" w:color="auto" w:fill="FFFFFF"/>
        </w:rPr>
        <w:t>"Native Americans, New Voices: American Indian History, 1895–1995." </w:t>
      </w:r>
      <w:r>
        <w:rPr>
          <w:i/>
          <w:iCs/>
          <w:color w:val="333333"/>
        </w:rPr>
        <w:t>The American Historical Review</w:t>
      </w:r>
      <w:r>
        <w:rPr>
          <w:color w:val="333333"/>
          <w:shd w:val="clear" w:color="auto" w:fill="FFFFFF"/>
        </w:rPr>
        <w:t>, 1995. doi:10.1086/ahr/100.3.717.</w:t>
      </w:r>
    </w:p>
  </w:footnote>
  <w:footnote w:id="3">
    <w:p w14:paraId="119125DD" w14:textId="77777777" w:rsidR="00323E68" w:rsidRDefault="00076233">
      <w:pPr>
        <w:pStyle w:val="FootnoteText"/>
      </w:pPr>
      <w:r>
        <w:rPr>
          <w:rStyle w:val="FootnoteReference"/>
        </w:rPr>
        <w:footnoteRef/>
      </w:r>
      <w:r>
        <w:t xml:space="preserve"> Ibid.,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5418" w14:textId="77777777" w:rsidR="00CF4875" w:rsidRPr="00CF4875" w:rsidRDefault="00076233">
    <w:pPr>
      <w:pStyle w:val="Header"/>
      <w:jc w:val="right"/>
      <w:rPr>
        <w:rFonts w:ascii="Times" w:hAnsi="Times" w:cs="Times"/>
        <w:sz w:val="24"/>
        <w:szCs w:val="24"/>
      </w:rPr>
    </w:pPr>
    <w:r>
      <w:rPr>
        <w:rFonts w:ascii="Times" w:hAnsi="Times" w:cs="Times"/>
        <w:sz w:val="24"/>
        <w:szCs w:val="24"/>
      </w:rPr>
      <w:t xml:space="preserve"> Enter </w:t>
    </w: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1E35A6">
      <w:rPr>
        <w:rFonts w:ascii="Times" w:hAnsi="Times" w:cs="Times"/>
        <w:noProof/>
        <w:sz w:val="24"/>
        <w:szCs w:val="24"/>
      </w:rPr>
      <w:t>2</w:t>
    </w:r>
    <w:r w:rsidRPr="00CF4875">
      <w:rPr>
        <w:rFonts w:ascii="Times" w:hAnsi="Times" w:cs="Times"/>
        <w:noProof/>
        <w:sz w:val="24"/>
        <w:szCs w:val="24"/>
      </w:rPr>
      <w:fldChar w:fldCharType="end"/>
    </w:r>
  </w:p>
  <w:p w14:paraId="68900385" w14:textId="77777777" w:rsidR="00CF4875" w:rsidRDefault="00C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1718E"/>
    <w:rsid w:val="00050B19"/>
    <w:rsid w:val="00076233"/>
    <w:rsid w:val="00132C17"/>
    <w:rsid w:val="00156CD9"/>
    <w:rsid w:val="00166CE0"/>
    <w:rsid w:val="001A7D25"/>
    <w:rsid w:val="001C168C"/>
    <w:rsid w:val="001E35A6"/>
    <w:rsid w:val="002C15A1"/>
    <w:rsid w:val="002D4268"/>
    <w:rsid w:val="003175C3"/>
    <w:rsid w:val="00323E68"/>
    <w:rsid w:val="00372754"/>
    <w:rsid w:val="003B380B"/>
    <w:rsid w:val="004D5505"/>
    <w:rsid w:val="00634A72"/>
    <w:rsid w:val="00661129"/>
    <w:rsid w:val="00826D83"/>
    <w:rsid w:val="008A5BA4"/>
    <w:rsid w:val="008C5461"/>
    <w:rsid w:val="009E20DB"/>
    <w:rsid w:val="00B10097"/>
    <w:rsid w:val="00B37A56"/>
    <w:rsid w:val="00BA3BA7"/>
    <w:rsid w:val="00CF4875"/>
    <w:rsid w:val="00D02B3C"/>
    <w:rsid w:val="00D71575"/>
    <w:rsid w:val="00DD0C78"/>
    <w:rsid w:val="00EE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6CAB"/>
  <w15:chartTrackingRefBased/>
  <w15:docId w15:val="{BE15027B-3883-4789-BFB8-8CBABD68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E35A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character" w:styleId="CommentReference">
    <w:name w:val="annotation reference"/>
    <w:basedOn w:val="DefaultParagraphFont"/>
    <w:uiPriority w:val="99"/>
    <w:semiHidden/>
    <w:unhideWhenUsed/>
    <w:rsid w:val="003175C3"/>
    <w:rPr>
      <w:sz w:val="16"/>
      <w:szCs w:val="16"/>
    </w:rPr>
  </w:style>
  <w:style w:type="paragraph" w:styleId="CommentText">
    <w:name w:val="annotation text"/>
    <w:basedOn w:val="Normal"/>
    <w:link w:val="CommentTextChar"/>
    <w:uiPriority w:val="99"/>
    <w:semiHidden/>
    <w:unhideWhenUsed/>
    <w:rsid w:val="003175C3"/>
    <w:pPr>
      <w:spacing w:line="240" w:lineRule="auto"/>
    </w:pPr>
    <w:rPr>
      <w:sz w:val="20"/>
      <w:szCs w:val="20"/>
    </w:rPr>
  </w:style>
  <w:style w:type="character" w:customStyle="1" w:styleId="CommentTextChar">
    <w:name w:val="Comment Text Char"/>
    <w:basedOn w:val="DefaultParagraphFont"/>
    <w:link w:val="CommentText"/>
    <w:uiPriority w:val="99"/>
    <w:semiHidden/>
    <w:rsid w:val="003175C3"/>
  </w:style>
  <w:style w:type="paragraph" w:styleId="CommentSubject">
    <w:name w:val="annotation subject"/>
    <w:basedOn w:val="CommentText"/>
    <w:next w:val="CommentText"/>
    <w:link w:val="CommentSubjectChar"/>
    <w:uiPriority w:val="99"/>
    <w:semiHidden/>
    <w:unhideWhenUsed/>
    <w:rsid w:val="003175C3"/>
    <w:rPr>
      <w:b/>
      <w:bCs/>
    </w:rPr>
  </w:style>
  <w:style w:type="character" w:customStyle="1" w:styleId="CommentSubjectChar">
    <w:name w:val="Comment Subject Char"/>
    <w:basedOn w:val="CommentTextChar"/>
    <w:link w:val="CommentSubject"/>
    <w:uiPriority w:val="99"/>
    <w:semiHidden/>
    <w:rsid w:val="003175C3"/>
    <w:rPr>
      <w:b/>
      <w:bCs/>
    </w:rPr>
  </w:style>
  <w:style w:type="character" w:customStyle="1" w:styleId="Heading1Char">
    <w:name w:val="Heading 1 Char"/>
    <w:basedOn w:val="DefaultParagraphFont"/>
    <w:link w:val="Heading1"/>
    <w:uiPriority w:val="9"/>
    <w:rsid w:val="001E35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075E3A-644B-4DCF-BC73-BDAE1F46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morning</cp:lastModifiedBy>
  <cp:revision>3</cp:revision>
  <dcterms:created xsi:type="dcterms:W3CDTF">2019-04-29T05:25:00Z</dcterms:created>
  <dcterms:modified xsi:type="dcterms:W3CDTF">2019-04-29T05:39:00Z</dcterms:modified>
</cp:coreProperties>
</file>