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685103">
      <w:pPr>
        <w:pStyle w:val="NoSpacing"/>
      </w:pPr>
      <w:r>
        <w:t>Crystal27</w:t>
      </w:r>
    </w:p>
    <w:p w:rsidR="00E614DD" w:rsidRDefault="0014020D">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rsidR="00E614DD" w:rsidRDefault="0014020D">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rsidR="00E614DD" w:rsidRDefault="009A7672">
      <w:pPr>
        <w:pStyle w:val="NoSpacing"/>
      </w:pPr>
      <w:r>
        <w:t>14 April 2019</w:t>
      </w:r>
    </w:p>
    <w:p w:rsidR="00205915" w:rsidRPr="00205915" w:rsidRDefault="0014020D" w:rsidP="009A7672">
      <w:pPr>
        <w:pStyle w:val="Title"/>
      </w:pPr>
      <w:sdt>
        <w:sdtPr>
          <w:alias w:val="Title:"/>
          <w:tag w:val="Title:"/>
          <w:id w:val="193967114"/>
          <w:placeholder>
            <w:docPart w:val="B2AEF09C6F444BC69BD9A83D0212CB96"/>
          </w:placeholder>
          <w:temporary/>
          <w:showingPlcHdr/>
          <w15:appearance w15:val="hidden"/>
        </w:sdtPr>
        <w:sdtEndPr/>
        <w:sdtContent>
          <w:r w:rsidR="00B13D1B">
            <w:t>Title</w:t>
          </w:r>
        </w:sdtContent>
      </w:sdt>
      <w:r w:rsidR="00691EC1">
        <w:t xml:space="preserve">: </w:t>
      </w:r>
      <w:r w:rsidR="009A7672" w:rsidRPr="009A7672">
        <w:t>Unit 9</w:t>
      </w:r>
    </w:p>
    <w:p w:rsidR="0018747F" w:rsidRPr="00C35D17" w:rsidRDefault="00F942E1" w:rsidP="005C64E0">
      <w:pPr>
        <w:ind w:firstLine="0"/>
        <w:rPr>
          <w:color w:val="000000" w:themeColor="text1"/>
        </w:rPr>
      </w:pPr>
      <w:r>
        <w:rPr>
          <w:color w:val="000000" w:themeColor="text1"/>
        </w:rPr>
        <w:tab/>
      </w:r>
      <w:bookmarkStart w:id="0" w:name="_GoBack"/>
      <w:r w:rsidR="00685F8F">
        <w:rPr>
          <w:color w:val="000000" w:themeColor="text1"/>
        </w:rPr>
        <w:t xml:space="preserve">Engaging in sexual activity brings in consequences. In the U.S. today, teenage pregnancies occur in nearly 1 in 4 girls, while young </w:t>
      </w:r>
      <w:r w:rsidR="00685F8F" w:rsidRPr="00C35D17">
        <w:rPr>
          <w:color w:val="000000" w:themeColor="text1"/>
        </w:rPr>
        <w:t>people below 25 acquire nearly half of the total reported sexually transmitted infections (STI</w:t>
      </w:r>
      <w:r w:rsidR="00C35D17">
        <w:rPr>
          <w:color w:val="000000" w:themeColor="text1"/>
        </w:rPr>
        <w:t xml:space="preserve">). Moreover, with </w:t>
      </w:r>
      <w:r w:rsidR="00C35D17" w:rsidRPr="00C35D17">
        <w:rPr>
          <w:color w:val="000000" w:themeColor="text1"/>
        </w:rPr>
        <w:t>nearly half of high school students have engaged in sexual activity before graduating</w:t>
      </w:r>
      <w:r w:rsidR="00C35D17">
        <w:rPr>
          <w:color w:val="000000" w:themeColor="text1"/>
        </w:rPr>
        <w:t>, there have been a range of sex-education programs across the nation trying to address these issues</w:t>
      </w:r>
      <w:sdt>
        <w:sdtPr>
          <w:rPr>
            <w:color w:val="000000" w:themeColor="text1"/>
          </w:rPr>
          <w:id w:val="709850699"/>
          <w:citation/>
        </w:sdtPr>
        <w:sdtContent>
          <w:r w:rsidR="00C35D17" w:rsidRPr="00C35D17">
            <w:rPr>
              <w:color w:val="000000" w:themeColor="text1"/>
            </w:rPr>
            <w:fldChar w:fldCharType="begin"/>
          </w:r>
          <w:r w:rsidR="00C35D17" w:rsidRPr="00C35D17">
            <w:rPr>
              <w:color w:val="000000" w:themeColor="text1"/>
            </w:rPr>
            <w:instrText xml:space="preserve"> CITATION NCS19 \l 1033 </w:instrText>
          </w:r>
          <w:r w:rsidR="00C35D17" w:rsidRPr="00C35D17">
            <w:rPr>
              <w:color w:val="000000" w:themeColor="text1"/>
            </w:rPr>
            <w:fldChar w:fldCharType="separate"/>
          </w:r>
          <w:r w:rsidR="00C35D17" w:rsidRPr="00C35D17">
            <w:rPr>
              <w:noProof/>
              <w:color w:val="000000" w:themeColor="text1"/>
            </w:rPr>
            <w:t xml:space="preserve"> (NCSL, 2019)</w:t>
          </w:r>
          <w:r w:rsidR="00C35D17" w:rsidRPr="00C35D17">
            <w:rPr>
              <w:color w:val="000000" w:themeColor="text1"/>
            </w:rPr>
            <w:fldChar w:fldCharType="end"/>
          </w:r>
        </w:sdtContent>
      </w:sdt>
      <w:r w:rsidR="00C35D17">
        <w:rPr>
          <w:color w:val="000000" w:themeColor="text1"/>
        </w:rPr>
        <w:t xml:space="preserve">. Current sex-education </w:t>
      </w:r>
      <w:r w:rsidR="00C35D17" w:rsidRPr="00C35D17">
        <w:rPr>
          <w:color w:val="000000" w:themeColor="text1"/>
        </w:rPr>
        <w:t>programs range from abstinence only programs to medically accurate and age appropriate sexuality education that lasts until 12</w:t>
      </w:r>
      <w:r w:rsidR="00C35D17" w:rsidRPr="00C35D17">
        <w:rPr>
          <w:color w:val="000000" w:themeColor="text1"/>
          <w:vertAlign w:val="superscript"/>
        </w:rPr>
        <w:t>th</w:t>
      </w:r>
      <w:r w:rsidR="00C35D17" w:rsidRPr="00C35D17">
        <w:rPr>
          <w:color w:val="000000" w:themeColor="text1"/>
        </w:rPr>
        <w:t xml:space="preserve"> grade. Many of these programs are tailored according to state regulations or what local districts or individual teacher deem appropriate for their students</w:t>
      </w:r>
      <w:sdt>
        <w:sdtPr>
          <w:rPr>
            <w:color w:val="000000" w:themeColor="text1"/>
          </w:rPr>
          <w:id w:val="1623420359"/>
          <w:citation/>
        </w:sdtPr>
        <w:sdtContent>
          <w:r w:rsidR="00F43582" w:rsidRPr="00C35D17">
            <w:rPr>
              <w:color w:val="000000" w:themeColor="text1"/>
            </w:rPr>
            <w:fldChar w:fldCharType="begin"/>
          </w:r>
          <w:r w:rsidR="00F43582" w:rsidRPr="00C35D17">
            <w:rPr>
              <w:color w:val="000000" w:themeColor="text1"/>
            </w:rPr>
            <w:instrText xml:space="preserve"> CITATION NPR11 \l 1033 </w:instrText>
          </w:r>
          <w:r w:rsidR="00F43582" w:rsidRPr="00C35D17">
            <w:rPr>
              <w:color w:val="000000" w:themeColor="text1"/>
            </w:rPr>
            <w:fldChar w:fldCharType="separate"/>
          </w:r>
          <w:r w:rsidR="00F43582" w:rsidRPr="00C35D17">
            <w:rPr>
              <w:noProof/>
              <w:color w:val="000000" w:themeColor="text1"/>
            </w:rPr>
            <w:t xml:space="preserve"> (NPR, 2011)</w:t>
          </w:r>
          <w:r w:rsidR="00F43582" w:rsidRPr="00C35D17">
            <w:rPr>
              <w:color w:val="000000" w:themeColor="text1"/>
            </w:rPr>
            <w:fldChar w:fldCharType="end"/>
          </w:r>
        </w:sdtContent>
      </w:sdt>
      <w:r w:rsidR="00685103" w:rsidRPr="00C35D17">
        <w:rPr>
          <w:color w:val="000000" w:themeColor="text1"/>
        </w:rPr>
        <w:t>.</w:t>
      </w:r>
      <w:r w:rsidR="00C35D17">
        <w:rPr>
          <w:color w:val="000000" w:themeColor="text1"/>
        </w:rPr>
        <w:t xml:space="preserve"> Sex-education finds overwhelming support (90%) from parents when it comes to addressing </w:t>
      </w:r>
      <w:r w:rsidR="00C35D17" w:rsidRPr="00C35D17">
        <w:rPr>
          <w:color w:val="000000" w:themeColor="text1"/>
        </w:rPr>
        <w:t>birth control, HIV issues, and abstinence in high school, yet when it comes to middle school, the support falls to 75%, yet only 36% Americans support abstinence only programs</w:t>
      </w:r>
      <w:sdt>
        <w:sdtPr>
          <w:rPr>
            <w:color w:val="000000" w:themeColor="text1"/>
          </w:rPr>
          <w:id w:val="-1684733439"/>
          <w:citation/>
        </w:sdtPr>
        <w:sdtContent>
          <w:r w:rsidR="00AD15E5" w:rsidRPr="00C35D17">
            <w:rPr>
              <w:color w:val="000000" w:themeColor="text1"/>
            </w:rPr>
            <w:fldChar w:fldCharType="begin"/>
          </w:r>
          <w:r w:rsidR="00AD15E5" w:rsidRPr="00C35D17">
            <w:rPr>
              <w:color w:val="000000" w:themeColor="text1"/>
            </w:rPr>
            <w:instrText xml:space="preserve"> CITATION Pla12 \l 1033 </w:instrText>
          </w:r>
          <w:r w:rsidR="00AD15E5" w:rsidRPr="00C35D17">
            <w:rPr>
              <w:color w:val="000000" w:themeColor="text1"/>
            </w:rPr>
            <w:fldChar w:fldCharType="separate"/>
          </w:r>
          <w:r w:rsidR="00AD15E5" w:rsidRPr="00C35D17">
            <w:rPr>
              <w:noProof/>
              <w:color w:val="000000" w:themeColor="text1"/>
            </w:rPr>
            <w:t xml:space="preserve"> (Planned Parenthood, 2012)</w:t>
          </w:r>
          <w:r w:rsidR="00AD15E5" w:rsidRPr="00C35D17">
            <w:rPr>
              <w:color w:val="000000" w:themeColor="text1"/>
            </w:rPr>
            <w:fldChar w:fldCharType="end"/>
          </w:r>
        </w:sdtContent>
      </w:sdt>
      <w:r w:rsidR="00AD15E5" w:rsidRPr="00C35D17">
        <w:rPr>
          <w:color w:val="000000" w:themeColor="text1"/>
        </w:rPr>
        <w:t>.</w:t>
      </w:r>
    </w:p>
    <w:p w:rsidR="004140C2" w:rsidRDefault="00A66DA3" w:rsidP="00C94288">
      <w:pPr>
        <w:rPr>
          <w:color w:val="000000" w:themeColor="text1"/>
        </w:rPr>
      </w:pPr>
      <w:r>
        <w:rPr>
          <w:color w:val="000000" w:themeColor="text1"/>
        </w:rPr>
        <w:t xml:space="preserve">Human sexuality is a sensitive issue with complex emotions relating to sexual behavior and relationships associated with it. </w:t>
      </w:r>
      <w:r w:rsidR="00E07E94">
        <w:rPr>
          <w:color w:val="000000" w:themeColor="text1"/>
        </w:rPr>
        <w:t xml:space="preserve">Therefore sex-education programs have to integrate issues such as positive body image, healthy relationships, technology and media literacy, and emerging issues like sexting into the curriculum rather than solely health outcomes such as STD/HIV prevention or abstinence. </w:t>
      </w:r>
      <w:r w:rsidR="00C94288">
        <w:rPr>
          <w:color w:val="000000" w:themeColor="text1"/>
        </w:rPr>
        <w:t xml:space="preserve">Moreover, psychosocial risks and protective factors associated with sexual activity and sexual behavior also have to be incorporated to inculcate healthy and accurate </w:t>
      </w:r>
      <w:r w:rsidR="00C94288">
        <w:rPr>
          <w:color w:val="000000" w:themeColor="text1"/>
        </w:rPr>
        <w:lastRenderedPageBreak/>
        <w:t xml:space="preserve">knowledge, attitudes, </w:t>
      </w:r>
      <w:r w:rsidR="00C94288" w:rsidRPr="00C94288">
        <w:rPr>
          <w:color w:val="000000" w:themeColor="text1"/>
        </w:rPr>
        <w:t>values, and norms</w:t>
      </w:r>
      <w:sdt>
        <w:sdtPr>
          <w:rPr>
            <w:color w:val="000000" w:themeColor="text1"/>
          </w:rPr>
          <w:id w:val="-1341618288"/>
          <w:citation/>
        </w:sdtPr>
        <w:sdtContent>
          <w:r w:rsidR="00C54BFB" w:rsidRPr="00C94288">
            <w:rPr>
              <w:color w:val="000000" w:themeColor="text1"/>
            </w:rPr>
            <w:fldChar w:fldCharType="begin"/>
          </w:r>
          <w:r w:rsidR="00C54BFB" w:rsidRPr="00C94288">
            <w:rPr>
              <w:color w:val="000000" w:themeColor="text1"/>
            </w:rPr>
            <w:instrText xml:space="preserve"> CITATION Pla12 \l 1033 </w:instrText>
          </w:r>
          <w:r w:rsidR="00C54BFB" w:rsidRPr="00C94288">
            <w:rPr>
              <w:color w:val="000000" w:themeColor="text1"/>
            </w:rPr>
            <w:fldChar w:fldCharType="separate"/>
          </w:r>
          <w:r w:rsidR="00C54BFB" w:rsidRPr="00C94288">
            <w:rPr>
              <w:noProof/>
              <w:color w:val="000000" w:themeColor="text1"/>
            </w:rPr>
            <w:t xml:space="preserve"> (Planned Parenthood, 2012)</w:t>
          </w:r>
          <w:r w:rsidR="00C54BFB" w:rsidRPr="00C94288">
            <w:rPr>
              <w:color w:val="000000" w:themeColor="text1"/>
            </w:rPr>
            <w:fldChar w:fldCharType="end"/>
          </w:r>
        </w:sdtContent>
      </w:sdt>
      <w:r w:rsidR="00C54BFB" w:rsidRPr="00C94288">
        <w:rPr>
          <w:color w:val="000000" w:themeColor="text1"/>
        </w:rPr>
        <w:t xml:space="preserve">. </w:t>
      </w:r>
      <w:r w:rsidR="00C94288">
        <w:rPr>
          <w:color w:val="000000" w:themeColor="text1"/>
        </w:rPr>
        <w:t xml:space="preserve">Furthermore, parents should be allowed to opt their children out of topics that may conflict their religious or moral values. Additionally abstinence programs, despite not proven to delay sexual activity or prevent associated risks, should still be taught to them in a manner that encourages them to gain self-discipline and feel empowered to self-regulate their sexual activities. </w:t>
      </w:r>
    </w:p>
    <w:bookmarkEnd w:id="0"/>
    <w:p w:rsidR="00C94288" w:rsidRDefault="00C94288">
      <w:pPr>
        <w:suppressAutoHyphens w:val="0"/>
        <w:rPr>
          <w:color w:val="000000" w:themeColor="text1"/>
        </w:rPr>
      </w:pPr>
      <w:r>
        <w:rPr>
          <w:color w:val="000000" w:themeColor="text1"/>
        </w:rPr>
        <w:br w:type="page"/>
      </w:r>
    </w:p>
    <w:sdt>
      <w:sdtPr>
        <w:id w:val="-1780100081"/>
        <w:docPartObj>
          <w:docPartGallery w:val="Bibliographies"/>
          <w:docPartUnique/>
        </w:docPartObj>
      </w:sdtPr>
      <w:sdtEndPr>
        <w:rPr>
          <w:rFonts w:asciiTheme="minorHAnsi" w:eastAsiaTheme="minorEastAsia" w:hAnsiTheme="minorHAnsi" w:cstheme="minorBidi"/>
        </w:rPr>
      </w:sdtEndPr>
      <w:sdtContent>
        <w:p w:rsidR="00C94288" w:rsidRDefault="00C94288">
          <w:pPr>
            <w:pStyle w:val="Heading1"/>
          </w:pPr>
          <w:r>
            <w:t>References</w:t>
          </w:r>
        </w:p>
        <w:sdt>
          <w:sdtPr>
            <w:id w:val="-573587230"/>
            <w:bibliography/>
          </w:sdtPr>
          <w:sdtContent>
            <w:p w:rsidR="00C94288" w:rsidRDefault="00C94288" w:rsidP="00C94288">
              <w:pPr>
                <w:pStyle w:val="Bibliography"/>
                <w:rPr>
                  <w:noProof/>
                </w:rPr>
              </w:pPr>
              <w:r>
                <w:fldChar w:fldCharType="begin"/>
              </w:r>
              <w:r>
                <w:instrText xml:space="preserve"> BIBLIOGRAPHY </w:instrText>
              </w:r>
              <w:r>
                <w:fldChar w:fldCharType="separate"/>
              </w:r>
              <w:r>
                <w:rPr>
                  <w:noProof/>
                </w:rPr>
                <w:t xml:space="preserve">NCSL. (2019, March 21). </w:t>
              </w:r>
              <w:r>
                <w:rPr>
                  <w:i/>
                  <w:iCs/>
                  <w:noProof/>
                </w:rPr>
                <w:t>State Policies on Sex Education in Schools</w:t>
              </w:r>
              <w:r>
                <w:rPr>
                  <w:noProof/>
                </w:rPr>
                <w:t>. Retrieved April 14, 2019, from National Conference of State Legislatures: http://www.ncsl.org/research/health/state-policies-on-sex-education-in-schools.aspx</w:t>
              </w:r>
            </w:p>
            <w:p w:rsidR="00C94288" w:rsidRDefault="00C94288" w:rsidP="00C94288">
              <w:pPr>
                <w:pStyle w:val="Bibliography"/>
                <w:rPr>
                  <w:noProof/>
                </w:rPr>
              </w:pPr>
              <w:r>
                <w:rPr>
                  <w:noProof/>
                </w:rPr>
                <w:t xml:space="preserve">NPR. (2011, November 1). </w:t>
              </w:r>
              <w:r>
                <w:rPr>
                  <w:i/>
                  <w:iCs/>
                  <w:noProof/>
                </w:rPr>
                <w:t>What's Actually Taught In Sex Ed Class</w:t>
              </w:r>
              <w:r>
                <w:rPr>
                  <w:noProof/>
                </w:rPr>
                <w:t>. Retrieved April 14, 2019, from National Public Radio: https://www.npr.org/2011/11/01/141908773/whats-actually-taught-in-sex-ed-class</w:t>
              </w:r>
            </w:p>
            <w:p w:rsidR="00C94288" w:rsidRDefault="00C94288" w:rsidP="00C94288">
              <w:pPr>
                <w:pStyle w:val="Bibliography"/>
                <w:rPr>
                  <w:noProof/>
                </w:rPr>
              </w:pPr>
              <w:r>
                <w:rPr>
                  <w:noProof/>
                </w:rPr>
                <w:t xml:space="preserve">Planned Parenthood. (2012). </w:t>
              </w:r>
              <w:r>
                <w:rPr>
                  <w:i/>
                  <w:iCs/>
                  <w:noProof/>
                </w:rPr>
                <w:t>Sex Education in the United States.</w:t>
              </w:r>
              <w:r>
                <w:rPr>
                  <w:noProof/>
                </w:rPr>
                <w:t xml:space="preserve"> New York, NY: Katharine Dexter McCormick Library. Retrieved from https://www.plannedparenthood.org/files/3713/9611/7930/Sex_Ed_in_the_US.pdf</w:t>
              </w:r>
            </w:p>
            <w:p w:rsidR="00C94288" w:rsidRDefault="00C94288" w:rsidP="00C94288">
              <w:r>
                <w:rPr>
                  <w:b/>
                  <w:bCs/>
                  <w:noProof/>
                </w:rPr>
                <w:fldChar w:fldCharType="end"/>
              </w:r>
            </w:p>
          </w:sdtContent>
        </w:sdt>
      </w:sdtContent>
    </w:sdt>
    <w:p w:rsidR="00C94288" w:rsidRPr="00C94288" w:rsidRDefault="00C94288" w:rsidP="00C94288">
      <w:pPr>
        <w:rPr>
          <w:color w:val="000000" w:themeColor="text1"/>
        </w:rPr>
      </w:pPr>
    </w:p>
    <w:sectPr w:rsidR="00C94288" w:rsidRPr="00C9428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0D" w:rsidRDefault="0014020D">
      <w:pPr>
        <w:spacing w:line="240" w:lineRule="auto"/>
      </w:pPr>
      <w:r>
        <w:separator/>
      </w:r>
    </w:p>
  </w:endnote>
  <w:endnote w:type="continuationSeparator" w:id="0">
    <w:p w:rsidR="0014020D" w:rsidRDefault="00140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0D" w:rsidRDefault="0014020D">
      <w:pPr>
        <w:spacing w:line="240" w:lineRule="auto"/>
      </w:pPr>
      <w:r>
        <w:separator/>
      </w:r>
    </w:p>
  </w:footnote>
  <w:footnote w:type="continuationSeparator" w:id="0">
    <w:p w:rsidR="0014020D" w:rsidRDefault="001402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4020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94288">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A7672">
    <w:pPr>
      <w:pStyle w:val="Header"/>
    </w:pPr>
    <w:r w:rsidRPr="009A7672">
      <w:t>Crystal27</w:t>
    </w:r>
    <w:r w:rsidR="00B13D1B">
      <w:t xml:space="preserve"> </w:t>
    </w:r>
    <w:r w:rsidR="00691EC1">
      <w:fldChar w:fldCharType="begin"/>
    </w:r>
    <w:r w:rsidR="00691EC1">
      <w:instrText xml:space="preserve"> PAGE   \* MERGEFORMAT </w:instrText>
    </w:r>
    <w:r w:rsidR="00691EC1">
      <w:fldChar w:fldCharType="separate"/>
    </w:r>
    <w:r w:rsidR="00C9428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40CBB"/>
    <w:rsid w:val="00043F66"/>
    <w:rsid w:val="000B78C8"/>
    <w:rsid w:val="0014020D"/>
    <w:rsid w:val="001463B2"/>
    <w:rsid w:val="00156812"/>
    <w:rsid w:val="0018747F"/>
    <w:rsid w:val="00197CF3"/>
    <w:rsid w:val="001F62C0"/>
    <w:rsid w:val="00205915"/>
    <w:rsid w:val="00245E02"/>
    <w:rsid w:val="002F738D"/>
    <w:rsid w:val="0032145B"/>
    <w:rsid w:val="00323DCD"/>
    <w:rsid w:val="00353B66"/>
    <w:rsid w:val="00354FCE"/>
    <w:rsid w:val="004140C2"/>
    <w:rsid w:val="00431460"/>
    <w:rsid w:val="004A2675"/>
    <w:rsid w:val="004F7139"/>
    <w:rsid w:val="00501EFA"/>
    <w:rsid w:val="00521CAF"/>
    <w:rsid w:val="00556EB8"/>
    <w:rsid w:val="005C64E0"/>
    <w:rsid w:val="0066074E"/>
    <w:rsid w:val="00685103"/>
    <w:rsid w:val="00685F8F"/>
    <w:rsid w:val="00691EC1"/>
    <w:rsid w:val="007C53FB"/>
    <w:rsid w:val="00882F6E"/>
    <w:rsid w:val="008A1965"/>
    <w:rsid w:val="008B7D18"/>
    <w:rsid w:val="008F1F97"/>
    <w:rsid w:val="008F3766"/>
    <w:rsid w:val="008F4052"/>
    <w:rsid w:val="009A7672"/>
    <w:rsid w:val="009D4EB3"/>
    <w:rsid w:val="00A060FF"/>
    <w:rsid w:val="00A41854"/>
    <w:rsid w:val="00A66DA3"/>
    <w:rsid w:val="00A962CC"/>
    <w:rsid w:val="00AD15E5"/>
    <w:rsid w:val="00B06EDF"/>
    <w:rsid w:val="00B13D1B"/>
    <w:rsid w:val="00B818DF"/>
    <w:rsid w:val="00C24D37"/>
    <w:rsid w:val="00C35D17"/>
    <w:rsid w:val="00C54BFB"/>
    <w:rsid w:val="00C61444"/>
    <w:rsid w:val="00C901A3"/>
    <w:rsid w:val="00C94288"/>
    <w:rsid w:val="00D52117"/>
    <w:rsid w:val="00D945D4"/>
    <w:rsid w:val="00DB0D39"/>
    <w:rsid w:val="00E07E94"/>
    <w:rsid w:val="00E14005"/>
    <w:rsid w:val="00E614DD"/>
    <w:rsid w:val="00E74D81"/>
    <w:rsid w:val="00E82C67"/>
    <w:rsid w:val="00EA7513"/>
    <w:rsid w:val="00F06E91"/>
    <w:rsid w:val="00F43582"/>
    <w:rsid w:val="00F942E1"/>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172045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0101927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299846111">
      <w:bodyDiv w:val="1"/>
      <w:marLeft w:val="0"/>
      <w:marRight w:val="0"/>
      <w:marTop w:val="0"/>
      <w:marBottom w:val="0"/>
      <w:divBdr>
        <w:top w:val="none" w:sz="0" w:space="0" w:color="auto"/>
        <w:left w:val="none" w:sz="0" w:space="0" w:color="auto"/>
        <w:bottom w:val="none" w:sz="0" w:space="0" w:color="auto"/>
        <w:right w:val="none" w:sz="0" w:space="0" w:color="auto"/>
      </w:divBdr>
    </w:div>
    <w:div w:id="314724203">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483035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47380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609777">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25311048">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8815057">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6237726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40127210">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7423529">
      <w:bodyDiv w:val="1"/>
      <w:marLeft w:val="0"/>
      <w:marRight w:val="0"/>
      <w:marTop w:val="0"/>
      <w:marBottom w:val="0"/>
      <w:divBdr>
        <w:top w:val="none" w:sz="0" w:space="0" w:color="auto"/>
        <w:left w:val="none" w:sz="0" w:space="0" w:color="auto"/>
        <w:bottom w:val="none" w:sz="0" w:space="0" w:color="auto"/>
        <w:right w:val="none" w:sz="0" w:space="0" w:color="auto"/>
      </w:divBdr>
    </w:div>
    <w:div w:id="1611474428">
      <w:bodyDiv w:val="1"/>
      <w:marLeft w:val="0"/>
      <w:marRight w:val="0"/>
      <w:marTop w:val="0"/>
      <w:marBottom w:val="0"/>
      <w:divBdr>
        <w:top w:val="none" w:sz="0" w:space="0" w:color="auto"/>
        <w:left w:val="none" w:sz="0" w:space="0" w:color="auto"/>
        <w:bottom w:val="none" w:sz="0" w:space="0" w:color="auto"/>
        <w:right w:val="none" w:sz="0" w:space="0" w:color="auto"/>
      </w:divBdr>
    </w:div>
    <w:div w:id="1645694353">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1246224">
      <w:bodyDiv w:val="1"/>
      <w:marLeft w:val="0"/>
      <w:marRight w:val="0"/>
      <w:marTop w:val="0"/>
      <w:marBottom w:val="0"/>
      <w:divBdr>
        <w:top w:val="none" w:sz="0" w:space="0" w:color="auto"/>
        <w:left w:val="none" w:sz="0" w:space="0" w:color="auto"/>
        <w:bottom w:val="none" w:sz="0" w:space="0" w:color="auto"/>
        <w:right w:val="none" w:sz="0" w:space="0" w:color="auto"/>
      </w:divBdr>
    </w:div>
    <w:div w:id="177242943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264217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4653452">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86664982">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41541509">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0811F8">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0811F8">
          <w:pPr>
            <w:pStyle w:val="AE604CB5FE9B41698046DB8B2AA8669B"/>
          </w:pPr>
          <w:r>
            <w:t>Course Number</w:t>
          </w:r>
        </w:p>
      </w:docPartBody>
    </w:docPart>
    <w:docPart>
      <w:docPartPr>
        <w:name w:val="B2AEF09C6F444BC69BD9A83D0212CB96"/>
        <w:category>
          <w:name w:val="General"/>
          <w:gallery w:val="placeholder"/>
        </w:category>
        <w:types>
          <w:type w:val="bbPlcHdr"/>
        </w:types>
        <w:behaviors>
          <w:behavior w:val="content"/>
        </w:behaviors>
        <w:guid w:val="{DF45D7D0-7AF8-4F2E-BCB2-23526210DA0F}"/>
      </w:docPartPr>
      <w:docPartBody>
        <w:p w:rsidR="00301C50" w:rsidRDefault="000811F8">
          <w:pPr>
            <w:pStyle w:val="B2AEF09C6F444BC69BD9A83D0212CB96"/>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811F8"/>
    <w:rsid w:val="00227F6C"/>
    <w:rsid w:val="00301C50"/>
    <w:rsid w:val="005B50AC"/>
    <w:rsid w:val="008B12B0"/>
    <w:rsid w:val="009B57A7"/>
    <w:rsid w:val="00BC2C69"/>
    <w:rsid w:val="00FC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NPR11</b:Tag>
    <b:SourceType>InternetSite</b:SourceType>
    <b:Guid>{7D3F57E5-E3EE-42D8-90BD-39ED7E5B2B71}</b:Guid>
    <b:Author>
      <b:Author>
        <b:Corporate>NPR</b:Corporate>
      </b:Author>
    </b:Author>
    <b:Title>What's Actually Taught In Sex Ed Class</b:Title>
    <b:InternetSiteTitle>National Public Radio</b:InternetSiteTitle>
    <b:Year>2011</b:Year>
    <b:Month>November</b:Month>
    <b:Day>1</b:Day>
    <b:URL>https://www.npr.org/2011/11/01/141908773/whats-actually-taught-in-sex-ed-class</b:URL>
    <b:YearAccessed>2019</b:YearAccessed>
    <b:MonthAccessed>April</b:MonthAccessed>
    <b:DayAccessed>14</b:DayAccessed>
    <b:RefOrder>2</b:RefOrder>
  </b:Source>
  <b:Source>
    <b:Tag>Pla12</b:Tag>
    <b:SourceType>Report</b:SourceType>
    <b:Guid>{838E0325-9D1D-4AFB-B3BA-3BC13C5750B4}</b:Guid>
    <b:Title>Sex Education in the United States</b:Title>
    <b:Year>2012</b:Year>
    <b:URL>https://www.plannedparenthood.org/files/3713/9611/7930/Sex_Ed_in_the_US.pdf</b:URL>
    <b:City>New York, NY</b:City>
    <b:Publisher>Katharine Dexter McCormick Library</b:Publisher>
    <b:Author>
      <b:Author>
        <b:Corporate>Planned Parenthood</b:Corporate>
      </b:Author>
    </b:Author>
    <b:RefOrder>3</b:RefOrder>
  </b:Source>
  <b:Source>
    <b:Tag>NCS19</b:Tag>
    <b:SourceType>InternetSite</b:SourceType>
    <b:Guid>{08F65C4B-EBFA-475F-AAF5-307E7796D268}</b:Guid>
    <b:Title>State Policies on Sex Education in Schools</b:Title>
    <b:Year>2019</b:Year>
    <b:Author>
      <b:Author>
        <b:Corporate>NCSL</b:Corporate>
      </b:Author>
    </b:Author>
    <b:InternetSiteTitle>National Conference of State Legislatures</b:InternetSiteTitle>
    <b:Month>March</b:Month>
    <b:Day>21</b:Day>
    <b:URL>http://www.ncsl.org/research/health/state-policies-on-sex-education-in-schools.aspx</b:URL>
    <b:YearAccessed>2019</b:YearAccessed>
    <b:MonthAccessed>April</b:MonthAccessed>
    <b:DayAccessed>14</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EA310-6728-4B6B-8AF3-1DC427C4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55</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Zarrar Hafeez Ghori</dc:creator>
  <cp:keywords/>
  <dc:description/>
  <cp:lastModifiedBy>Zarrar Hafeez Ghori</cp:lastModifiedBy>
  <cp:revision>16</cp:revision>
  <dcterms:created xsi:type="dcterms:W3CDTF">2019-04-14T05:52:00Z</dcterms:created>
  <dcterms:modified xsi:type="dcterms:W3CDTF">2019-04-14T06:47:00Z</dcterms:modified>
  <cp:version/>
</cp:coreProperties>
</file>