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78" w:rsidRPr="005347B8" w:rsidRDefault="00E81978" w:rsidP="00B823AA">
      <w:pPr>
        <w:pStyle w:val="Title2"/>
      </w:pPr>
    </w:p>
    <w:p w:rsidR="00E81978" w:rsidRPr="005347B8" w:rsidRDefault="00E81978"/>
    <w:p w:rsidR="007F064E" w:rsidRPr="005347B8" w:rsidRDefault="007F064E" w:rsidP="002F170D"/>
    <w:p w:rsidR="00B02434" w:rsidRPr="00394803" w:rsidRDefault="00B02434" w:rsidP="00394803">
      <w:pPr>
        <w:spacing w:line="360" w:lineRule="auto"/>
        <w:jc w:val="both"/>
        <w:rPr>
          <w:rFonts w:ascii="Times New Roman" w:hAnsi="Times New Roman" w:cs="Times New Roman"/>
          <w:sz w:val="22"/>
          <w:szCs w:val="22"/>
        </w:rPr>
      </w:pPr>
    </w:p>
    <w:p w:rsidR="00B02434" w:rsidRPr="00394803" w:rsidRDefault="00B02434" w:rsidP="00394803">
      <w:pPr>
        <w:tabs>
          <w:tab w:val="left" w:pos="2350"/>
        </w:tabs>
        <w:spacing w:line="360" w:lineRule="auto"/>
        <w:jc w:val="both"/>
        <w:rPr>
          <w:rFonts w:ascii="Times New Roman" w:hAnsi="Times New Roman" w:cs="Times New Roman"/>
          <w:sz w:val="22"/>
          <w:szCs w:val="22"/>
        </w:rPr>
      </w:pPr>
    </w:p>
    <w:p w:rsidR="00B02434" w:rsidRPr="00394803" w:rsidRDefault="00B02434" w:rsidP="00394803">
      <w:pPr>
        <w:spacing w:line="360" w:lineRule="auto"/>
        <w:jc w:val="both"/>
        <w:rPr>
          <w:rFonts w:ascii="Times New Roman" w:hAnsi="Times New Roman" w:cs="Times New Roman"/>
          <w:sz w:val="22"/>
          <w:szCs w:val="22"/>
        </w:rPr>
      </w:pPr>
    </w:p>
    <w:p w:rsidR="0037691C" w:rsidRPr="00394803" w:rsidRDefault="00212562" w:rsidP="00394803">
      <w:pPr>
        <w:spacing w:before="240" w:after="240" w:line="360" w:lineRule="auto"/>
        <w:jc w:val="center"/>
        <w:rPr>
          <w:bCs/>
          <w:sz w:val="22"/>
          <w:szCs w:val="22"/>
        </w:rPr>
      </w:pPr>
      <w:r w:rsidRPr="00394803">
        <w:rPr>
          <w:bCs/>
          <w:sz w:val="22"/>
          <w:szCs w:val="22"/>
        </w:rPr>
        <w:t>Risk Assessment in Criminal Justice System</w:t>
      </w:r>
    </w:p>
    <w:p w:rsidR="0037691C" w:rsidRPr="00394803" w:rsidRDefault="00A91B91" w:rsidP="00394803">
      <w:pPr>
        <w:spacing w:before="240" w:after="240" w:line="360" w:lineRule="auto"/>
        <w:jc w:val="center"/>
        <w:rPr>
          <w:bCs/>
          <w:sz w:val="22"/>
          <w:szCs w:val="22"/>
        </w:rPr>
      </w:pPr>
      <w:r w:rsidRPr="00394803">
        <w:rPr>
          <w:bCs/>
          <w:sz w:val="22"/>
          <w:szCs w:val="22"/>
        </w:rPr>
        <w:t>Author’s N</w:t>
      </w:r>
      <w:r w:rsidR="0037691C" w:rsidRPr="00394803">
        <w:rPr>
          <w:bCs/>
          <w:sz w:val="22"/>
          <w:szCs w:val="22"/>
        </w:rPr>
        <w:t>ame</w:t>
      </w:r>
    </w:p>
    <w:p w:rsidR="0037691C" w:rsidRPr="00394803" w:rsidRDefault="00394803" w:rsidP="00394803">
      <w:pPr>
        <w:spacing w:before="240" w:after="240" w:line="360" w:lineRule="auto"/>
        <w:jc w:val="center"/>
        <w:rPr>
          <w:bCs/>
          <w:sz w:val="22"/>
          <w:szCs w:val="22"/>
        </w:rPr>
      </w:pPr>
      <w:proofErr w:type="spellStart"/>
      <w:r w:rsidRPr="00394803">
        <w:rPr>
          <w:bCs/>
          <w:sz w:val="22"/>
          <w:szCs w:val="22"/>
        </w:rPr>
        <w:t>Instituitional</w:t>
      </w:r>
      <w:proofErr w:type="spellEnd"/>
      <w:r w:rsidRPr="00394803">
        <w:rPr>
          <w:bCs/>
          <w:sz w:val="22"/>
          <w:szCs w:val="22"/>
        </w:rPr>
        <w:t xml:space="preserve"> Affiliation(s)</w:t>
      </w:r>
    </w:p>
    <w:p w:rsidR="00394803" w:rsidRPr="00394803" w:rsidRDefault="00394803" w:rsidP="00394803">
      <w:pPr>
        <w:spacing w:before="240" w:after="240" w:line="360" w:lineRule="auto"/>
        <w:jc w:val="center"/>
        <w:rPr>
          <w:bCs/>
          <w:sz w:val="22"/>
          <w:szCs w:val="22"/>
        </w:rPr>
      </w:pPr>
    </w:p>
    <w:p w:rsidR="00394803" w:rsidRPr="00394803" w:rsidRDefault="00394803" w:rsidP="00394803">
      <w:pPr>
        <w:spacing w:before="240" w:after="240" w:line="360" w:lineRule="auto"/>
        <w:jc w:val="center"/>
        <w:rPr>
          <w:bCs/>
          <w:sz w:val="22"/>
          <w:szCs w:val="22"/>
        </w:rPr>
      </w:pPr>
    </w:p>
    <w:p w:rsidR="00394803" w:rsidRPr="00394803" w:rsidRDefault="00394803" w:rsidP="00394803">
      <w:pPr>
        <w:spacing w:before="240" w:after="240" w:line="360" w:lineRule="auto"/>
        <w:jc w:val="center"/>
        <w:rPr>
          <w:bCs/>
          <w:sz w:val="22"/>
          <w:szCs w:val="22"/>
        </w:rPr>
      </w:pPr>
      <w:r w:rsidRPr="00394803">
        <w:rPr>
          <w:bCs/>
          <w:sz w:val="22"/>
          <w:szCs w:val="22"/>
        </w:rPr>
        <w:t>Author Note</w:t>
      </w:r>
    </w:p>
    <w:p w:rsidR="0037691C" w:rsidRPr="00394803" w:rsidRDefault="0037691C" w:rsidP="00394803">
      <w:pPr>
        <w:spacing w:before="240" w:after="240" w:line="360" w:lineRule="auto"/>
        <w:rPr>
          <w:sz w:val="22"/>
          <w:szCs w:val="22"/>
        </w:rPr>
      </w:pPr>
    </w:p>
    <w:p w:rsidR="00B02434" w:rsidRPr="00394803" w:rsidRDefault="00B02434" w:rsidP="00394803">
      <w:pPr>
        <w:spacing w:line="360" w:lineRule="auto"/>
        <w:jc w:val="both"/>
        <w:rPr>
          <w:rFonts w:ascii="Times New Roman" w:hAnsi="Times New Roman" w:cs="Times New Roman"/>
          <w:sz w:val="22"/>
          <w:szCs w:val="22"/>
        </w:rPr>
      </w:pPr>
      <w:r w:rsidRPr="00394803">
        <w:rPr>
          <w:rFonts w:ascii="Times New Roman" w:hAnsi="Times New Roman" w:cs="Times New Roman"/>
          <w:sz w:val="22"/>
          <w:szCs w:val="22"/>
        </w:rPr>
        <w:tab/>
      </w:r>
      <w:r w:rsidRPr="00394803">
        <w:rPr>
          <w:rFonts w:ascii="Times New Roman" w:hAnsi="Times New Roman" w:cs="Times New Roman"/>
          <w:sz w:val="22"/>
          <w:szCs w:val="22"/>
        </w:rPr>
        <w:tab/>
      </w:r>
      <w:r w:rsidRPr="00394803">
        <w:rPr>
          <w:rFonts w:ascii="Times New Roman" w:hAnsi="Times New Roman" w:cs="Times New Roman"/>
          <w:sz w:val="22"/>
          <w:szCs w:val="22"/>
        </w:rPr>
        <w:tab/>
      </w:r>
      <w:r w:rsidRPr="00394803">
        <w:rPr>
          <w:rFonts w:ascii="Times New Roman" w:hAnsi="Times New Roman" w:cs="Times New Roman"/>
          <w:sz w:val="22"/>
          <w:szCs w:val="22"/>
        </w:rPr>
        <w:tab/>
      </w:r>
      <w:r w:rsidRPr="00394803">
        <w:rPr>
          <w:rFonts w:ascii="Times New Roman" w:hAnsi="Times New Roman" w:cs="Times New Roman"/>
          <w:sz w:val="22"/>
          <w:szCs w:val="22"/>
        </w:rPr>
        <w:tab/>
      </w:r>
    </w:p>
    <w:p w:rsidR="00B02434" w:rsidRPr="00394803" w:rsidRDefault="00B02434" w:rsidP="00394803">
      <w:pPr>
        <w:spacing w:line="360" w:lineRule="auto"/>
        <w:jc w:val="both"/>
        <w:rPr>
          <w:rFonts w:ascii="Times New Roman" w:hAnsi="Times New Roman" w:cs="Times New Roman"/>
          <w:sz w:val="22"/>
          <w:szCs w:val="22"/>
        </w:rPr>
      </w:pPr>
    </w:p>
    <w:p w:rsidR="00B02434" w:rsidRPr="00394803" w:rsidRDefault="00B02434" w:rsidP="00394803">
      <w:pPr>
        <w:spacing w:line="360" w:lineRule="auto"/>
        <w:jc w:val="both"/>
        <w:rPr>
          <w:rFonts w:ascii="Times New Roman" w:hAnsi="Times New Roman" w:cs="Times New Roman"/>
          <w:sz w:val="22"/>
          <w:szCs w:val="22"/>
        </w:rPr>
      </w:pPr>
    </w:p>
    <w:p w:rsidR="00B02434" w:rsidRPr="00394803" w:rsidRDefault="00B02434" w:rsidP="00394803">
      <w:pPr>
        <w:spacing w:line="360" w:lineRule="auto"/>
        <w:jc w:val="both"/>
        <w:rPr>
          <w:rFonts w:ascii="Times New Roman" w:hAnsi="Times New Roman" w:cs="Times New Roman"/>
          <w:sz w:val="22"/>
          <w:szCs w:val="22"/>
        </w:rPr>
      </w:pPr>
    </w:p>
    <w:p w:rsidR="00B02434" w:rsidRPr="00394803" w:rsidRDefault="00B02434" w:rsidP="00394803">
      <w:pPr>
        <w:spacing w:line="360" w:lineRule="auto"/>
        <w:jc w:val="both"/>
        <w:rPr>
          <w:rFonts w:ascii="Times New Roman" w:hAnsi="Times New Roman" w:cs="Times New Roman"/>
          <w:sz w:val="22"/>
          <w:szCs w:val="22"/>
        </w:rPr>
      </w:pPr>
    </w:p>
    <w:p w:rsidR="00C95C69" w:rsidRPr="00394803" w:rsidRDefault="00C95C69" w:rsidP="00394803">
      <w:pPr>
        <w:spacing w:line="360" w:lineRule="auto"/>
        <w:ind w:firstLine="0"/>
        <w:jc w:val="both"/>
        <w:rPr>
          <w:rFonts w:ascii="Times New Roman" w:hAnsi="Times New Roman" w:cs="Times New Roman"/>
          <w:sz w:val="22"/>
          <w:szCs w:val="22"/>
        </w:rPr>
      </w:pPr>
    </w:p>
    <w:p w:rsidR="00C95C69" w:rsidRDefault="00C95C69" w:rsidP="00394803">
      <w:pPr>
        <w:spacing w:line="360" w:lineRule="auto"/>
        <w:jc w:val="both"/>
        <w:rPr>
          <w:rFonts w:ascii="Times New Roman" w:hAnsi="Times New Roman" w:cs="Times New Roman"/>
          <w:sz w:val="22"/>
          <w:szCs w:val="22"/>
        </w:rPr>
      </w:pPr>
    </w:p>
    <w:p w:rsidR="00394803" w:rsidRDefault="00394803" w:rsidP="00394803">
      <w:pPr>
        <w:spacing w:line="360" w:lineRule="auto"/>
        <w:jc w:val="both"/>
        <w:rPr>
          <w:rFonts w:ascii="Times New Roman" w:hAnsi="Times New Roman" w:cs="Times New Roman"/>
          <w:sz w:val="22"/>
          <w:szCs w:val="22"/>
        </w:rPr>
      </w:pPr>
    </w:p>
    <w:p w:rsidR="00394803" w:rsidRDefault="00394803" w:rsidP="00394803">
      <w:pPr>
        <w:spacing w:line="360" w:lineRule="auto"/>
        <w:jc w:val="both"/>
        <w:rPr>
          <w:rFonts w:ascii="Times New Roman" w:hAnsi="Times New Roman" w:cs="Times New Roman"/>
          <w:sz w:val="22"/>
          <w:szCs w:val="22"/>
        </w:rPr>
      </w:pPr>
    </w:p>
    <w:p w:rsidR="00394803" w:rsidRDefault="00394803" w:rsidP="00394803">
      <w:pPr>
        <w:spacing w:line="360" w:lineRule="auto"/>
        <w:jc w:val="both"/>
        <w:rPr>
          <w:rFonts w:ascii="Times New Roman" w:hAnsi="Times New Roman" w:cs="Times New Roman"/>
          <w:sz w:val="22"/>
          <w:szCs w:val="22"/>
        </w:rPr>
      </w:pPr>
    </w:p>
    <w:p w:rsidR="00394803" w:rsidRDefault="00394803" w:rsidP="00394803">
      <w:pPr>
        <w:spacing w:line="360" w:lineRule="auto"/>
        <w:jc w:val="both"/>
        <w:rPr>
          <w:rFonts w:ascii="Times New Roman" w:hAnsi="Times New Roman" w:cs="Times New Roman"/>
          <w:sz w:val="22"/>
          <w:szCs w:val="22"/>
        </w:rPr>
      </w:pPr>
    </w:p>
    <w:p w:rsidR="00394803" w:rsidRDefault="00394803" w:rsidP="00394803">
      <w:pPr>
        <w:spacing w:line="360" w:lineRule="auto"/>
        <w:jc w:val="both"/>
        <w:rPr>
          <w:rFonts w:ascii="Times New Roman" w:hAnsi="Times New Roman" w:cs="Times New Roman"/>
          <w:sz w:val="22"/>
          <w:szCs w:val="22"/>
        </w:rPr>
      </w:pPr>
    </w:p>
    <w:p w:rsidR="00394803" w:rsidRDefault="00394803" w:rsidP="00394803">
      <w:pPr>
        <w:spacing w:line="360" w:lineRule="auto"/>
        <w:jc w:val="both"/>
        <w:rPr>
          <w:rFonts w:ascii="Times New Roman" w:hAnsi="Times New Roman" w:cs="Times New Roman"/>
          <w:sz w:val="22"/>
          <w:szCs w:val="22"/>
        </w:rPr>
      </w:pPr>
    </w:p>
    <w:p w:rsidR="00394803" w:rsidRPr="00394803" w:rsidRDefault="00394803" w:rsidP="00394803">
      <w:pPr>
        <w:spacing w:line="360" w:lineRule="auto"/>
        <w:jc w:val="both"/>
        <w:rPr>
          <w:rFonts w:ascii="Times New Roman" w:hAnsi="Times New Roman" w:cs="Times New Roman"/>
          <w:sz w:val="22"/>
          <w:szCs w:val="22"/>
        </w:rPr>
      </w:pPr>
    </w:p>
    <w:p w:rsidR="009861C9" w:rsidRPr="00394803" w:rsidRDefault="009861C9" w:rsidP="00394803">
      <w:pPr>
        <w:spacing w:before="240" w:after="240" w:line="360" w:lineRule="auto"/>
        <w:jc w:val="center"/>
        <w:rPr>
          <w:bCs/>
          <w:sz w:val="22"/>
          <w:szCs w:val="22"/>
        </w:rPr>
      </w:pPr>
      <w:r w:rsidRPr="00394803">
        <w:rPr>
          <w:bCs/>
          <w:sz w:val="22"/>
          <w:szCs w:val="22"/>
        </w:rPr>
        <w:lastRenderedPageBreak/>
        <w:t>Risk Assessment in Criminal Justice System</w:t>
      </w:r>
    </w:p>
    <w:p w:rsidR="00394803" w:rsidRPr="00394803" w:rsidRDefault="00911D81" w:rsidP="00394803">
      <w:pPr>
        <w:spacing w:before="240" w:after="240" w:line="360" w:lineRule="auto"/>
        <w:ind w:firstLine="0"/>
        <w:rPr>
          <w:b/>
          <w:bCs/>
          <w:sz w:val="22"/>
          <w:szCs w:val="22"/>
        </w:rPr>
      </w:pPr>
      <w:r w:rsidRPr="00394803">
        <w:rPr>
          <w:b/>
          <w:bCs/>
          <w:sz w:val="22"/>
          <w:szCs w:val="22"/>
        </w:rPr>
        <w:t>Introduction</w:t>
      </w:r>
    </w:p>
    <w:p w:rsidR="00D86155" w:rsidRPr="00394803" w:rsidRDefault="00394803" w:rsidP="00394803">
      <w:pPr>
        <w:spacing w:before="240" w:after="240" w:line="360" w:lineRule="auto"/>
        <w:ind w:firstLine="0"/>
        <w:rPr>
          <w:b/>
          <w:bCs/>
          <w:sz w:val="22"/>
          <w:szCs w:val="22"/>
        </w:rPr>
      </w:pPr>
      <w:r w:rsidRPr="00394803">
        <w:rPr>
          <w:sz w:val="22"/>
          <w:szCs w:val="22"/>
        </w:rPr>
        <w:t xml:space="preserve">            </w:t>
      </w:r>
      <w:r w:rsidR="007D416B" w:rsidRPr="00394803">
        <w:rPr>
          <w:sz w:val="22"/>
          <w:szCs w:val="22"/>
        </w:rPr>
        <w:t xml:space="preserve">According to the criminal justice system, a risk assessment is an attempt to </w:t>
      </w:r>
      <w:r w:rsidR="00A64F6A" w:rsidRPr="00394803">
        <w:rPr>
          <w:sz w:val="22"/>
          <w:szCs w:val="22"/>
        </w:rPr>
        <w:t xml:space="preserve">determine the probability of an offender to engage in any offense within a defined follow-up period. </w:t>
      </w:r>
      <w:r w:rsidR="006879B4" w:rsidRPr="00394803">
        <w:rPr>
          <w:sz w:val="22"/>
          <w:szCs w:val="22"/>
        </w:rPr>
        <w:t xml:space="preserve">It is important to understand that a risk assessment is a vital component </w:t>
      </w:r>
      <w:r w:rsidR="00ED0E87" w:rsidRPr="00394803">
        <w:rPr>
          <w:sz w:val="22"/>
          <w:szCs w:val="22"/>
        </w:rPr>
        <w:t>of</w:t>
      </w:r>
      <w:r w:rsidR="00E9501F" w:rsidRPr="00394803">
        <w:rPr>
          <w:sz w:val="22"/>
          <w:szCs w:val="22"/>
        </w:rPr>
        <w:t xml:space="preserve"> the criminal justice system to reduce recidivism. </w:t>
      </w:r>
      <w:r w:rsidR="00156A39" w:rsidRPr="00394803">
        <w:rPr>
          <w:sz w:val="22"/>
          <w:szCs w:val="22"/>
        </w:rPr>
        <w:t xml:space="preserve">Currently, the rate of recidivism in the United States is gradually increasing due to the lack of </w:t>
      </w:r>
      <w:r w:rsidR="00ED0E87" w:rsidRPr="00394803">
        <w:rPr>
          <w:sz w:val="22"/>
          <w:szCs w:val="22"/>
        </w:rPr>
        <w:t xml:space="preserve">a </w:t>
      </w:r>
      <w:r w:rsidR="00156A39" w:rsidRPr="00394803">
        <w:rPr>
          <w:sz w:val="22"/>
          <w:szCs w:val="22"/>
        </w:rPr>
        <w:t xml:space="preserve">proper framework. </w:t>
      </w:r>
      <w:r w:rsidR="000F05F9" w:rsidRPr="00394803">
        <w:rPr>
          <w:sz w:val="22"/>
          <w:szCs w:val="22"/>
        </w:rPr>
        <w:t xml:space="preserve">With the integration of </w:t>
      </w:r>
      <w:r w:rsidR="00ED0E87" w:rsidRPr="00394803">
        <w:rPr>
          <w:sz w:val="22"/>
          <w:szCs w:val="22"/>
        </w:rPr>
        <w:t xml:space="preserve">the </w:t>
      </w:r>
      <w:r w:rsidR="000F05F9" w:rsidRPr="00394803">
        <w:rPr>
          <w:sz w:val="22"/>
          <w:szCs w:val="22"/>
        </w:rPr>
        <w:t xml:space="preserve">risk assessment process, the prevailing risk of recidivism can be minimized up to a significant level. </w:t>
      </w:r>
      <w:r w:rsidR="00C229D8" w:rsidRPr="00394803">
        <w:rPr>
          <w:sz w:val="22"/>
          <w:szCs w:val="22"/>
        </w:rPr>
        <w:t xml:space="preserve">Predicting the likelihood of an offender to commit </w:t>
      </w:r>
      <w:r w:rsidR="00274B7B" w:rsidRPr="00394803">
        <w:rPr>
          <w:sz w:val="22"/>
          <w:szCs w:val="22"/>
        </w:rPr>
        <w:t xml:space="preserve">a crime in </w:t>
      </w:r>
      <w:r w:rsidR="00ED0E87" w:rsidRPr="00394803">
        <w:rPr>
          <w:sz w:val="22"/>
          <w:szCs w:val="22"/>
        </w:rPr>
        <w:t xml:space="preserve">the </w:t>
      </w:r>
      <w:r w:rsidR="00274B7B" w:rsidRPr="00394803">
        <w:rPr>
          <w:sz w:val="22"/>
          <w:szCs w:val="22"/>
        </w:rPr>
        <w:t xml:space="preserve">future will determine the societal risk level of that offender. </w:t>
      </w:r>
      <w:r w:rsidR="00DE142A" w:rsidRPr="00394803">
        <w:rPr>
          <w:sz w:val="22"/>
          <w:szCs w:val="22"/>
        </w:rPr>
        <w:t xml:space="preserve">Researchers have </w:t>
      </w:r>
      <w:r w:rsidR="00292C9B" w:rsidRPr="00394803">
        <w:rPr>
          <w:sz w:val="22"/>
          <w:szCs w:val="22"/>
        </w:rPr>
        <w:t xml:space="preserve">found that risk assessment is advantageous for </w:t>
      </w:r>
      <w:r w:rsidR="00ED0E87" w:rsidRPr="00394803">
        <w:rPr>
          <w:sz w:val="22"/>
          <w:szCs w:val="22"/>
        </w:rPr>
        <w:t xml:space="preserve">the </w:t>
      </w:r>
      <w:r w:rsidR="00292C9B" w:rsidRPr="00394803">
        <w:rPr>
          <w:sz w:val="22"/>
          <w:szCs w:val="22"/>
        </w:rPr>
        <w:t xml:space="preserve">criminal justice system, but it also has some limitations as well. These limitations can </w:t>
      </w:r>
      <w:r w:rsidR="006645BB" w:rsidRPr="00394803">
        <w:rPr>
          <w:sz w:val="22"/>
          <w:szCs w:val="22"/>
        </w:rPr>
        <w:t>jeopardize</w:t>
      </w:r>
      <w:r w:rsidR="00292C9B" w:rsidRPr="00394803">
        <w:rPr>
          <w:sz w:val="22"/>
          <w:szCs w:val="22"/>
        </w:rPr>
        <w:t xml:space="preserve"> the effectiveness of risk assessment in </w:t>
      </w:r>
      <w:r w:rsidR="00ED0E87" w:rsidRPr="00394803">
        <w:rPr>
          <w:sz w:val="22"/>
          <w:szCs w:val="22"/>
        </w:rPr>
        <w:t xml:space="preserve">the </w:t>
      </w:r>
      <w:r w:rsidR="00292C9B" w:rsidRPr="00394803">
        <w:rPr>
          <w:sz w:val="22"/>
          <w:szCs w:val="22"/>
        </w:rPr>
        <w:t xml:space="preserve">criminal justice system. </w:t>
      </w:r>
      <w:r w:rsidR="00846E37" w:rsidRPr="00394803">
        <w:rPr>
          <w:sz w:val="22"/>
          <w:szCs w:val="22"/>
        </w:rPr>
        <w:t xml:space="preserve">It is necessary to determine the role of risk assessment in </w:t>
      </w:r>
      <w:r w:rsidR="00ED0E87" w:rsidRPr="00394803">
        <w:rPr>
          <w:sz w:val="22"/>
          <w:szCs w:val="22"/>
        </w:rPr>
        <w:t xml:space="preserve">the </w:t>
      </w:r>
      <w:r w:rsidR="00846E37" w:rsidRPr="00394803">
        <w:rPr>
          <w:sz w:val="22"/>
          <w:szCs w:val="22"/>
        </w:rPr>
        <w:t xml:space="preserve">criminal justice system.  </w:t>
      </w:r>
    </w:p>
    <w:p w:rsidR="008F08AE" w:rsidRPr="00394803" w:rsidRDefault="00911D81" w:rsidP="00394803">
      <w:pPr>
        <w:spacing w:line="360" w:lineRule="auto"/>
        <w:ind w:firstLine="0"/>
        <w:rPr>
          <w:b/>
          <w:sz w:val="22"/>
          <w:szCs w:val="22"/>
        </w:rPr>
      </w:pPr>
      <w:r w:rsidRPr="00394803">
        <w:rPr>
          <w:b/>
          <w:sz w:val="22"/>
          <w:szCs w:val="22"/>
        </w:rPr>
        <w:t>Risk Assessment in Criminal Justice System</w:t>
      </w:r>
    </w:p>
    <w:p w:rsidR="00247FA0" w:rsidRPr="00394803" w:rsidRDefault="00C32768" w:rsidP="00394803">
      <w:pPr>
        <w:spacing w:line="360" w:lineRule="auto"/>
        <w:rPr>
          <w:sz w:val="22"/>
          <w:szCs w:val="22"/>
        </w:rPr>
      </w:pPr>
      <w:r w:rsidRPr="00394803">
        <w:rPr>
          <w:sz w:val="22"/>
          <w:szCs w:val="22"/>
        </w:rPr>
        <w:t xml:space="preserve">Undoubtedly, it is highly difficult to identify what’s going on in the mind of an offender. </w:t>
      </w:r>
      <w:r w:rsidR="00DC6F0F" w:rsidRPr="00394803">
        <w:rPr>
          <w:sz w:val="22"/>
          <w:szCs w:val="22"/>
        </w:rPr>
        <w:t xml:space="preserve">Implementation of risk assessment is usually completed with the help of </w:t>
      </w:r>
      <w:r w:rsidR="00ED0E87" w:rsidRPr="00394803">
        <w:rPr>
          <w:sz w:val="22"/>
          <w:szCs w:val="22"/>
        </w:rPr>
        <w:t xml:space="preserve">a </w:t>
      </w:r>
      <w:r w:rsidR="00DC6F0F" w:rsidRPr="00394803">
        <w:rPr>
          <w:sz w:val="22"/>
          <w:szCs w:val="22"/>
        </w:rPr>
        <w:t xml:space="preserve">psychologist in criminal justice. Psychologists use various methods in order to determine the societal risk level of an offender to engage in recidivism. </w:t>
      </w:r>
      <w:r w:rsidR="00ED0E87" w:rsidRPr="00394803">
        <w:rPr>
          <w:sz w:val="22"/>
          <w:szCs w:val="22"/>
        </w:rPr>
        <w:t>Es</w:t>
      </w:r>
      <w:r w:rsidR="00377400" w:rsidRPr="00394803">
        <w:rPr>
          <w:sz w:val="22"/>
          <w:szCs w:val="22"/>
        </w:rPr>
        <w:t>pecially, the concept of risk assessment ca</w:t>
      </w:r>
      <w:r w:rsidR="00E60BA8" w:rsidRPr="00394803">
        <w:rPr>
          <w:sz w:val="22"/>
          <w:szCs w:val="22"/>
        </w:rPr>
        <w:t>n be used for offenders who are in their</w:t>
      </w:r>
      <w:r w:rsidR="00377400" w:rsidRPr="00394803">
        <w:rPr>
          <w:sz w:val="22"/>
          <w:szCs w:val="22"/>
        </w:rPr>
        <w:t xml:space="preserve"> probation period. </w:t>
      </w:r>
      <w:r w:rsidR="00E60BA8" w:rsidRPr="00394803">
        <w:rPr>
          <w:sz w:val="22"/>
          <w:szCs w:val="22"/>
        </w:rPr>
        <w:t xml:space="preserve">Rehabilitation </w:t>
      </w:r>
      <w:r w:rsidR="000C4E0A" w:rsidRPr="00394803">
        <w:rPr>
          <w:sz w:val="22"/>
          <w:szCs w:val="22"/>
        </w:rPr>
        <w:t>is a method of preparing an individual to integrate into society</w:t>
      </w:r>
      <w:r w:rsidR="00C04AE6" w:rsidRPr="00394803">
        <w:rPr>
          <w:sz w:val="22"/>
          <w:szCs w:val="22"/>
        </w:rPr>
        <w:t xml:space="preserve"> (</w:t>
      </w:r>
      <w:proofErr w:type="spellStart"/>
      <w:r w:rsidR="00C04AE6" w:rsidRPr="00394803">
        <w:rPr>
          <w:rFonts w:ascii="Times New Roman" w:hAnsi="Times New Roman" w:cs="Times New Roman"/>
          <w:sz w:val="22"/>
          <w:szCs w:val="22"/>
          <w:shd w:val="clear" w:color="auto" w:fill="FFFFFF"/>
        </w:rPr>
        <w:t>Simourd</w:t>
      </w:r>
      <w:proofErr w:type="spellEnd"/>
      <w:r w:rsidR="00C04AE6" w:rsidRPr="00394803">
        <w:rPr>
          <w:rFonts w:ascii="Times New Roman" w:hAnsi="Times New Roman" w:cs="Times New Roman"/>
          <w:sz w:val="22"/>
          <w:szCs w:val="22"/>
          <w:shd w:val="clear" w:color="auto" w:fill="FFFFFF"/>
        </w:rPr>
        <w:t>, 2008</w:t>
      </w:r>
      <w:r w:rsidR="00C04AE6" w:rsidRPr="00394803">
        <w:rPr>
          <w:sz w:val="22"/>
          <w:szCs w:val="22"/>
        </w:rPr>
        <w:t>)</w:t>
      </w:r>
      <w:r w:rsidR="000C4E0A" w:rsidRPr="00394803">
        <w:rPr>
          <w:sz w:val="22"/>
          <w:szCs w:val="22"/>
        </w:rPr>
        <w:t xml:space="preserve">. </w:t>
      </w:r>
      <w:r w:rsidR="002D3178" w:rsidRPr="00394803">
        <w:rPr>
          <w:sz w:val="22"/>
          <w:szCs w:val="22"/>
        </w:rPr>
        <w:t>However, it would not be possible to determine the probability of an individual to</w:t>
      </w:r>
      <w:r w:rsidR="00F66105" w:rsidRPr="00394803">
        <w:rPr>
          <w:sz w:val="22"/>
          <w:szCs w:val="22"/>
        </w:rPr>
        <w:t xml:space="preserve"> engage in </w:t>
      </w:r>
      <w:r w:rsidR="00ED0E87" w:rsidRPr="00394803">
        <w:rPr>
          <w:sz w:val="22"/>
          <w:szCs w:val="22"/>
        </w:rPr>
        <w:t xml:space="preserve">the </w:t>
      </w:r>
      <w:r w:rsidR="00F66105" w:rsidRPr="00394803">
        <w:rPr>
          <w:sz w:val="22"/>
          <w:szCs w:val="22"/>
        </w:rPr>
        <w:t xml:space="preserve">same crime again unless a thorough risk assessment is not done. </w:t>
      </w:r>
      <w:r w:rsidR="00DE498D" w:rsidRPr="00394803">
        <w:rPr>
          <w:sz w:val="22"/>
          <w:szCs w:val="22"/>
        </w:rPr>
        <w:t>It is evident that hu</w:t>
      </w:r>
      <w:r w:rsidR="007C2E40" w:rsidRPr="00394803">
        <w:rPr>
          <w:sz w:val="22"/>
          <w:szCs w:val="22"/>
        </w:rPr>
        <w:t xml:space="preserve">man behavior is not predictable </w:t>
      </w:r>
      <w:r w:rsidR="003E4DA5" w:rsidRPr="00394803">
        <w:rPr>
          <w:sz w:val="22"/>
          <w:szCs w:val="22"/>
        </w:rPr>
        <w:t>due to complex nature. For assessing that behavior, the concept of risk assessment was introduce</w:t>
      </w:r>
      <w:r w:rsidR="00ED0E87" w:rsidRPr="00394803">
        <w:rPr>
          <w:sz w:val="22"/>
          <w:szCs w:val="22"/>
        </w:rPr>
        <w:t>d</w:t>
      </w:r>
      <w:r w:rsidR="003E4DA5" w:rsidRPr="00394803">
        <w:rPr>
          <w:sz w:val="22"/>
          <w:szCs w:val="22"/>
        </w:rPr>
        <w:t xml:space="preserve"> in the criminal justice system.</w:t>
      </w:r>
      <w:r w:rsidR="00054A36" w:rsidRPr="00394803">
        <w:rPr>
          <w:sz w:val="22"/>
          <w:szCs w:val="22"/>
        </w:rPr>
        <w:t xml:space="preserve"> A critical examination of the risk assessment indicate</w:t>
      </w:r>
      <w:r w:rsidR="00ED0E87" w:rsidRPr="00394803">
        <w:rPr>
          <w:sz w:val="22"/>
          <w:szCs w:val="22"/>
        </w:rPr>
        <w:t>s</w:t>
      </w:r>
      <w:r w:rsidR="00054A36" w:rsidRPr="00394803">
        <w:rPr>
          <w:sz w:val="22"/>
          <w:szCs w:val="22"/>
        </w:rPr>
        <w:t xml:space="preserve"> that it can accurately predict such behavior before time</w:t>
      </w:r>
      <w:r w:rsidR="00C04AE6" w:rsidRPr="00394803">
        <w:rPr>
          <w:sz w:val="22"/>
          <w:szCs w:val="22"/>
        </w:rPr>
        <w:t xml:space="preserve"> (</w:t>
      </w:r>
      <w:proofErr w:type="spellStart"/>
      <w:r w:rsidR="00C04AE6" w:rsidRPr="00394803">
        <w:rPr>
          <w:rFonts w:ascii="Times New Roman" w:hAnsi="Times New Roman" w:cs="Times New Roman"/>
          <w:sz w:val="22"/>
          <w:szCs w:val="22"/>
          <w:shd w:val="clear" w:color="auto" w:fill="FFFFFF"/>
        </w:rPr>
        <w:t>Simourd</w:t>
      </w:r>
      <w:proofErr w:type="spellEnd"/>
      <w:r w:rsidR="00C04AE6" w:rsidRPr="00394803">
        <w:rPr>
          <w:rFonts w:ascii="Times New Roman" w:hAnsi="Times New Roman" w:cs="Times New Roman"/>
          <w:sz w:val="22"/>
          <w:szCs w:val="22"/>
          <w:shd w:val="clear" w:color="auto" w:fill="FFFFFF"/>
        </w:rPr>
        <w:t>, 2008</w:t>
      </w:r>
      <w:r w:rsidR="00C04AE6" w:rsidRPr="00394803">
        <w:rPr>
          <w:sz w:val="22"/>
          <w:szCs w:val="22"/>
        </w:rPr>
        <w:t>)</w:t>
      </w:r>
      <w:r w:rsidR="00054A36" w:rsidRPr="00394803">
        <w:rPr>
          <w:sz w:val="22"/>
          <w:szCs w:val="22"/>
        </w:rPr>
        <w:t xml:space="preserve">. </w:t>
      </w:r>
      <w:r w:rsidR="00B01911" w:rsidRPr="00394803">
        <w:rPr>
          <w:sz w:val="22"/>
          <w:szCs w:val="22"/>
        </w:rPr>
        <w:t xml:space="preserve">For instance, the criminal justice system is ready to release a person into society, but it is not aware </w:t>
      </w:r>
      <w:r w:rsidR="00ED0E87" w:rsidRPr="00394803">
        <w:rPr>
          <w:sz w:val="22"/>
          <w:szCs w:val="22"/>
        </w:rPr>
        <w:t xml:space="preserve">of </w:t>
      </w:r>
      <w:r w:rsidR="00B01911" w:rsidRPr="00394803">
        <w:rPr>
          <w:sz w:val="22"/>
          <w:szCs w:val="22"/>
        </w:rPr>
        <w:t xml:space="preserve">how will it behave in society. </w:t>
      </w:r>
      <w:r w:rsidR="00ED0E87" w:rsidRPr="00394803">
        <w:rPr>
          <w:sz w:val="22"/>
          <w:szCs w:val="22"/>
        </w:rPr>
        <w:t>The c</w:t>
      </w:r>
      <w:r w:rsidR="00B01911" w:rsidRPr="00394803">
        <w:rPr>
          <w:sz w:val="22"/>
          <w:szCs w:val="22"/>
        </w:rPr>
        <w:t>riminal justice system is not willing to risk the li</w:t>
      </w:r>
      <w:r w:rsidR="00ED0E87" w:rsidRPr="00394803">
        <w:rPr>
          <w:sz w:val="22"/>
          <w:szCs w:val="22"/>
        </w:rPr>
        <w:t>ves</w:t>
      </w:r>
      <w:r w:rsidR="00B01911" w:rsidRPr="00394803">
        <w:rPr>
          <w:sz w:val="22"/>
          <w:szCs w:val="22"/>
        </w:rPr>
        <w:t xml:space="preserve"> of every individual in the community just for the sake of one person. </w:t>
      </w:r>
      <w:r w:rsidR="00FD5C20" w:rsidRPr="00394803">
        <w:rPr>
          <w:sz w:val="22"/>
          <w:szCs w:val="22"/>
        </w:rPr>
        <w:t>Therefore</w:t>
      </w:r>
      <w:r w:rsidR="00B01911" w:rsidRPr="00394803">
        <w:rPr>
          <w:sz w:val="22"/>
          <w:szCs w:val="22"/>
        </w:rPr>
        <w:t xml:space="preserve">, a psychologist properly </w:t>
      </w:r>
      <w:r w:rsidR="00FD5C20" w:rsidRPr="00394803">
        <w:rPr>
          <w:sz w:val="22"/>
          <w:szCs w:val="22"/>
        </w:rPr>
        <w:t>conduct</w:t>
      </w:r>
      <w:r w:rsidR="00ED0E87" w:rsidRPr="00394803">
        <w:rPr>
          <w:sz w:val="22"/>
          <w:szCs w:val="22"/>
        </w:rPr>
        <w:t>s</w:t>
      </w:r>
      <w:r w:rsidR="00FD5C20" w:rsidRPr="00394803">
        <w:rPr>
          <w:sz w:val="22"/>
          <w:szCs w:val="22"/>
        </w:rPr>
        <w:t xml:space="preserve"> a risk assessment to evaluate the personality of an offender to determine whether he/she is ready to assimilate in society or not. </w:t>
      </w:r>
      <w:r w:rsidR="00B22CAC" w:rsidRPr="00394803">
        <w:rPr>
          <w:sz w:val="22"/>
          <w:szCs w:val="22"/>
        </w:rPr>
        <w:t xml:space="preserve">It is necessary to consider that </w:t>
      </w:r>
      <w:r w:rsidR="00ED0E87" w:rsidRPr="00394803">
        <w:rPr>
          <w:sz w:val="22"/>
          <w:szCs w:val="22"/>
        </w:rPr>
        <w:t xml:space="preserve">the </w:t>
      </w:r>
      <w:r w:rsidR="00B22CAC" w:rsidRPr="00394803">
        <w:rPr>
          <w:sz w:val="22"/>
          <w:szCs w:val="22"/>
        </w:rPr>
        <w:t xml:space="preserve">criminal justice system can incorporate risk assessment in various fields. These fields include during </w:t>
      </w:r>
      <w:r w:rsidR="00ED0E87" w:rsidRPr="00394803">
        <w:rPr>
          <w:sz w:val="22"/>
          <w:szCs w:val="22"/>
        </w:rPr>
        <w:t xml:space="preserve">the </w:t>
      </w:r>
      <w:r w:rsidR="00B22CAC" w:rsidRPr="00394803">
        <w:rPr>
          <w:sz w:val="22"/>
          <w:szCs w:val="22"/>
        </w:rPr>
        <w:t xml:space="preserve">sentence, while monitoring, during </w:t>
      </w:r>
      <w:r w:rsidR="00ED0E87" w:rsidRPr="00394803">
        <w:rPr>
          <w:sz w:val="22"/>
          <w:szCs w:val="22"/>
        </w:rPr>
        <w:t xml:space="preserve">the </w:t>
      </w:r>
      <w:r w:rsidR="00B22CAC" w:rsidRPr="00394803">
        <w:rPr>
          <w:sz w:val="22"/>
          <w:szCs w:val="22"/>
        </w:rPr>
        <w:t xml:space="preserve">decision making process of releasing an offender, and during rehabilitation decision. </w:t>
      </w:r>
      <w:r w:rsidR="00A50B47" w:rsidRPr="00394803">
        <w:rPr>
          <w:sz w:val="22"/>
          <w:szCs w:val="22"/>
        </w:rPr>
        <w:t xml:space="preserve">A critical analysis of risk assessment in the United Stated indicates its effectiveness. Various areas of </w:t>
      </w:r>
      <w:r w:rsidR="00ED0E87" w:rsidRPr="00394803">
        <w:rPr>
          <w:sz w:val="22"/>
          <w:szCs w:val="22"/>
        </w:rPr>
        <w:t xml:space="preserve">the </w:t>
      </w:r>
      <w:r w:rsidR="00A50B47" w:rsidRPr="00394803">
        <w:rPr>
          <w:sz w:val="22"/>
          <w:szCs w:val="22"/>
        </w:rPr>
        <w:t xml:space="preserve">criminal justice system are </w:t>
      </w:r>
      <w:r w:rsidR="00DB7E3F" w:rsidRPr="00394803">
        <w:rPr>
          <w:sz w:val="22"/>
          <w:szCs w:val="22"/>
        </w:rPr>
        <w:t>enhancing thei</w:t>
      </w:r>
      <w:r w:rsidR="000E7E44" w:rsidRPr="00394803">
        <w:rPr>
          <w:sz w:val="22"/>
          <w:szCs w:val="22"/>
        </w:rPr>
        <w:t xml:space="preserve">r performance by using risk </w:t>
      </w:r>
      <w:r w:rsidR="00854E9C" w:rsidRPr="00394803">
        <w:rPr>
          <w:sz w:val="22"/>
          <w:szCs w:val="22"/>
        </w:rPr>
        <w:t>assessment</w:t>
      </w:r>
      <w:r w:rsidR="000E7E44" w:rsidRPr="00394803">
        <w:rPr>
          <w:sz w:val="22"/>
          <w:szCs w:val="22"/>
        </w:rPr>
        <w:t xml:space="preserve">. </w:t>
      </w:r>
      <w:r w:rsidR="00CF3A16" w:rsidRPr="00394803">
        <w:rPr>
          <w:sz w:val="22"/>
          <w:szCs w:val="22"/>
        </w:rPr>
        <w:t xml:space="preserve">According to a research study, </w:t>
      </w:r>
      <w:r w:rsidR="00B84D8A" w:rsidRPr="00394803">
        <w:rPr>
          <w:sz w:val="22"/>
          <w:szCs w:val="22"/>
        </w:rPr>
        <w:t xml:space="preserve">44 out of 53 cases used risk </w:t>
      </w:r>
      <w:r w:rsidR="00B84D8A" w:rsidRPr="00394803">
        <w:rPr>
          <w:sz w:val="22"/>
          <w:szCs w:val="22"/>
        </w:rPr>
        <w:lastRenderedPageBreak/>
        <w:t>assessment tool for the decision</w:t>
      </w:r>
      <w:r w:rsidR="00ED0E87" w:rsidRPr="00394803">
        <w:rPr>
          <w:sz w:val="22"/>
          <w:szCs w:val="22"/>
        </w:rPr>
        <w:t>-</w:t>
      </w:r>
      <w:r w:rsidR="00B84D8A" w:rsidRPr="00394803">
        <w:rPr>
          <w:sz w:val="22"/>
          <w:szCs w:val="22"/>
        </w:rPr>
        <w:t>making process</w:t>
      </w:r>
      <w:r w:rsidR="00C04AE6" w:rsidRPr="00394803">
        <w:rPr>
          <w:sz w:val="22"/>
          <w:szCs w:val="22"/>
        </w:rPr>
        <w:t xml:space="preserve"> (</w:t>
      </w:r>
      <w:proofErr w:type="spellStart"/>
      <w:r w:rsidR="00C04AE6" w:rsidRPr="00394803">
        <w:rPr>
          <w:rFonts w:ascii="Times New Roman" w:hAnsi="Times New Roman" w:cs="Times New Roman"/>
          <w:sz w:val="22"/>
          <w:szCs w:val="22"/>
          <w:shd w:val="clear" w:color="auto" w:fill="FFFFFF"/>
        </w:rPr>
        <w:t>Desmarais</w:t>
      </w:r>
      <w:proofErr w:type="spellEnd"/>
      <w:r w:rsidR="00C04AE6" w:rsidRPr="00394803">
        <w:rPr>
          <w:rFonts w:ascii="Times New Roman" w:hAnsi="Times New Roman" w:cs="Times New Roman"/>
          <w:sz w:val="22"/>
          <w:szCs w:val="22"/>
          <w:shd w:val="clear" w:color="auto" w:fill="FFFFFF"/>
        </w:rPr>
        <w:t>, Johnson, &amp; Singh, 2016</w:t>
      </w:r>
      <w:r w:rsidR="00C04AE6" w:rsidRPr="00394803">
        <w:rPr>
          <w:sz w:val="22"/>
          <w:szCs w:val="22"/>
        </w:rPr>
        <w:t>)</w:t>
      </w:r>
      <w:r w:rsidR="00B84D8A" w:rsidRPr="00394803">
        <w:rPr>
          <w:sz w:val="22"/>
          <w:szCs w:val="22"/>
        </w:rPr>
        <w:t>.</w:t>
      </w:r>
      <w:r w:rsidR="00A32639" w:rsidRPr="00394803">
        <w:rPr>
          <w:sz w:val="22"/>
          <w:szCs w:val="22"/>
        </w:rPr>
        <w:t xml:space="preserve"> Using risk assessment tools is increasing the overall credibility of a decision in the criminal justice system. </w:t>
      </w:r>
    </w:p>
    <w:p w:rsidR="00116AC1" w:rsidRPr="00394803" w:rsidRDefault="00116AC1" w:rsidP="00394803">
      <w:pPr>
        <w:spacing w:line="360" w:lineRule="auto"/>
        <w:rPr>
          <w:b/>
          <w:sz w:val="22"/>
          <w:szCs w:val="22"/>
        </w:rPr>
      </w:pPr>
      <w:r w:rsidRPr="00394803">
        <w:rPr>
          <w:sz w:val="22"/>
          <w:szCs w:val="22"/>
        </w:rPr>
        <w:t xml:space="preserve">A number of different risk assessment tools and approaches are being used by psychiatrists in the criminal justice system to predict </w:t>
      </w:r>
      <w:r w:rsidR="00ED0E87" w:rsidRPr="00394803">
        <w:rPr>
          <w:sz w:val="22"/>
          <w:szCs w:val="22"/>
        </w:rPr>
        <w:t xml:space="preserve">an </w:t>
      </w:r>
      <w:r w:rsidRPr="00394803">
        <w:rPr>
          <w:sz w:val="22"/>
          <w:szCs w:val="22"/>
        </w:rPr>
        <w:t xml:space="preserve">offender’s behavior. </w:t>
      </w:r>
      <w:proofErr w:type="gramStart"/>
      <w:r w:rsidRPr="00394803">
        <w:rPr>
          <w:sz w:val="22"/>
          <w:szCs w:val="22"/>
        </w:rPr>
        <w:t>One of the most important risk assessment methods i</w:t>
      </w:r>
      <w:r w:rsidR="00ED0E87" w:rsidRPr="00394803">
        <w:rPr>
          <w:sz w:val="22"/>
          <w:szCs w:val="22"/>
        </w:rPr>
        <w:t>n</w:t>
      </w:r>
      <w:r w:rsidRPr="00394803">
        <w:rPr>
          <w:sz w:val="22"/>
          <w:szCs w:val="22"/>
        </w:rPr>
        <w:t xml:space="preserve"> clinical risk assessment.</w:t>
      </w:r>
      <w:proofErr w:type="gramEnd"/>
      <w:r w:rsidRPr="00394803">
        <w:rPr>
          <w:sz w:val="22"/>
          <w:szCs w:val="22"/>
        </w:rPr>
        <w:t xml:space="preserve"> In this approach, the prediction about the risk level of an offender usually relies on the expertise of a professional psychiatrist. It is an unstructured approach as it focu</w:t>
      </w:r>
      <w:r w:rsidR="00ED0E87" w:rsidRPr="00394803">
        <w:rPr>
          <w:sz w:val="22"/>
          <w:szCs w:val="22"/>
        </w:rPr>
        <w:t>se</w:t>
      </w:r>
      <w:r w:rsidRPr="00394803">
        <w:rPr>
          <w:sz w:val="22"/>
          <w:szCs w:val="22"/>
        </w:rPr>
        <w:t xml:space="preserve">s on the personality and mental illness of an individual. To predict the future of </w:t>
      </w:r>
      <w:r w:rsidR="00ED0E87" w:rsidRPr="00394803">
        <w:rPr>
          <w:sz w:val="22"/>
          <w:szCs w:val="22"/>
        </w:rPr>
        <w:t xml:space="preserve">an </w:t>
      </w:r>
      <w:r w:rsidRPr="00394803">
        <w:rPr>
          <w:sz w:val="22"/>
          <w:szCs w:val="22"/>
        </w:rPr>
        <w:t>offender’s behavior, it is highly necessary to determine his/her mental illness. The evaluation and consideration of a person’s aspect are highly valuable to consider his/her level of risk for others. Experts such as psychologist</w:t>
      </w:r>
      <w:r w:rsidR="00ED0E87" w:rsidRPr="00394803">
        <w:rPr>
          <w:sz w:val="22"/>
          <w:szCs w:val="22"/>
        </w:rPr>
        <w:t>s</w:t>
      </w:r>
      <w:r w:rsidRPr="00394803">
        <w:rPr>
          <w:sz w:val="22"/>
          <w:szCs w:val="22"/>
        </w:rPr>
        <w:t xml:space="preserve"> and psychiatri</w:t>
      </w:r>
      <w:r w:rsidR="00ED0E87" w:rsidRPr="00394803">
        <w:rPr>
          <w:sz w:val="22"/>
          <w:szCs w:val="22"/>
        </w:rPr>
        <w:t>st</w:t>
      </w:r>
      <w:r w:rsidRPr="00394803">
        <w:rPr>
          <w:sz w:val="22"/>
          <w:szCs w:val="22"/>
        </w:rPr>
        <w:t>s observe and assess an offender to gather information. With the help of that information, these experts interpret data and pass their judgment about his future behavior</w:t>
      </w:r>
      <w:r w:rsidR="00D9610D" w:rsidRPr="00394803">
        <w:rPr>
          <w:sz w:val="22"/>
          <w:szCs w:val="22"/>
        </w:rPr>
        <w:t xml:space="preserve"> (</w:t>
      </w:r>
      <w:proofErr w:type="spellStart"/>
      <w:r w:rsidR="00D9610D" w:rsidRPr="00394803">
        <w:rPr>
          <w:rFonts w:ascii="Times New Roman" w:hAnsi="Times New Roman" w:cs="Times New Roman"/>
          <w:sz w:val="22"/>
          <w:szCs w:val="22"/>
          <w:shd w:val="clear" w:color="auto" w:fill="FFFFFF"/>
        </w:rPr>
        <w:t>Desmarais</w:t>
      </w:r>
      <w:proofErr w:type="spellEnd"/>
      <w:r w:rsidR="00D9610D" w:rsidRPr="00394803">
        <w:rPr>
          <w:rFonts w:ascii="Times New Roman" w:hAnsi="Times New Roman" w:cs="Times New Roman"/>
          <w:sz w:val="22"/>
          <w:szCs w:val="22"/>
          <w:shd w:val="clear" w:color="auto" w:fill="FFFFFF"/>
        </w:rPr>
        <w:t>, Johnson, &amp; Singh, 2016</w:t>
      </w:r>
      <w:r w:rsidR="00D9610D" w:rsidRPr="00394803">
        <w:rPr>
          <w:sz w:val="22"/>
          <w:szCs w:val="22"/>
        </w:rPr>
        <w:t>)</w:t>
      </w:r>
      <w:r w:rsidRPr="00394803">
        <w:rPr>
          <w:sz w:val="22"/>
          <w:szCs w:val="22"/>
        </w:rPr>
        <w:t xml:space="preserve">. The level of offenders’ risk can be easily assessed by analyzing these personal aspects of an individual. In addition to this, there is another prominent approach known as </w:t>
      </w:r>
      <w:r w:rsidR="00ED0E87" w:rsidRPr="00394803">
        <w:rPr>
          <w:sz w:val="22"/>
          <w:szCs w:val="22"/>
        </w:rPr>
        <w:t xml:space="preserve">the </w:t>
      </w:r>
      <w:r w:rsidRPr="00394803">
        <w:rPr>
          <w:sz w:val="22"/>
          <w:szCs w:val="22"/>
        </w:rPr>
        <w:t>actuarial approach. In this approach, psychiatrists use a number of empirical</w:t>
      </w:r>
      <w:r w:rsidR="00ED0E87" w:rsidRPr="00394803">
        <w:rPr>
          <w:sz w:val="22"/>
          <w:szCs w:val="22"/>
        </w:rPr>
        <w:t>-</w:t>
      </w:r>
      <w:r w:rsidRPr="00394803">
        <w:rPr>
          <w:sz w:val="22"/>
          <w:szCs w:val="22"/>
        </w:rPr>
        <w:t xml:space="preserve">based predication methods to predict the likelihood of an offender to engage in recidivism. In this particular approach, </w:t>
      </w:r>
      <w:r w:rsidR="00ED0E87" w:rsidRPr="00394803">
        <w:rPr>
          <w:sz w:val="22"/>
          <w:szCs w:val="22"/>
        </w:rPr>
        <w:t xml:space="preserve">the </w:t>
      </w:r>
      <w:r w:rsidRPr="00394803">
        <w:rPr>
          <w:sz w:val="22"/>
          <w:szCs w:val="22"/>
        </w:rPr>
        <w:t>criminal justice system use</w:t>
      </w:r>
      <w:r w:rsidR="00ED0E87" w:rsidRPr="00394803">
        <w:rPr>
          <w:sz w:val="22"/>
          <w:szCs w:val="22"/>
        </w:rPr>
        <w:t>s</w:t>
      </w:r>
      <w:r w:rsidRPr="00394803">
        <w:rPr>
          <w:sz w:val="22"/>
          <w:szCs w:val="22"/>
        </w:rPr>
        <w:t xml:space="preserve"> statistical algorithms to assess </w:t>
      </w:r>
      <w:r w:rsidR="00ED0E87" w:rsidRPr="00394803">
        <w:rPr>
          <w:sz w:val="22"/>
          <w:szCs w:val="22"/>
        </w:rPr>
        <w:t xml:space="preserve">an </w:t>
      </w:r>
      <w:r w:rsidRPr="00394803">
        <w:rPr>
          <w:sz w:val="22"/>
          <w:szCs w:val="22"/>
        </w:rPr>
        <w:t xml:space="preserve">offender’s risk level. The risk of an offender to commit another offense is usually distributed in various categories. It helps </w:t>
      </w:r>
      <w:r w:rsidR="00ED0E87" w:rsidRPr="00394803">
        <w:rPr>
          <w:sz w:val="22"/>
          <w:szCs w:val="22"/>
        </w:rPr>
        <w:t xml:space="preserve">the </w:t>
      </w:r>
      <w:r w:rsidRPr="00394803">
        <w:rPr>
          <w:sz w:val="22"/>
          <w:szCs w:val="22"/>
        </w:rPr>
        <w:t>criminal justice system to demonstrate the possibility of re-offense</w:t>
      </w:r>
      <w:r w:rsidR="00D9610D" w:rsidRPr="00394803">
        <w:rPr>
          <w:sz w:val="22"/>
          <w:szCs w:val="22"/>
        </w:rPr>
        <w:t xml:space="preserve"> (</w:t>
      </w:r>
      <w:proofErr w:type="spellStart"/>
      <w:r w:rsidR="00D9610D" w:rsidRPr="00394803">
        <w:rPr>
          <w:rFonts w:ascii="Times New Roman" w:hAnsi="Times New Roman" w:cs="Times New Roman"/>
          <w:sz w:val="22"/>
          <w:szCs w:val="22"/>
          <w:shd w:val="clear" w:color="auto" w:fill="FFFFFF"/>
        </w:rPr>
        <w:t>Desmarais</w:t>
      </w:r>
      <w:proofErr w:type="spellEnd"/>
      <w:r w:rsidR="00D9610D" w:rsidRPr="00394803">
        <w:rPr>
          <w:rFonts w:ascii="Times New Roman" w:hAnsi="Times New Roman" w:cs="Times New Roman"/>
          <w:sz w:val="22"/>
          <w:szCs w:val="22"/>
          <w:shd w:val="clear" w:color="auto" w:fill="FFFFFF"/>
        </w:rPr>
        <w:t>, Johnson, &amp; Singh, 2016</w:t>
      </w:r>
      <w:r w:rsidR="00D9610D" w:rsidRPr="00394803">
        <w:rPr>
          <w:sz w:val="22"/>
          <w:szCs w:val="22"/>
        </w:rPr>
        <w:t>)</w:t>
      </w:r>
      <w:r w:rsidRPr="00394803">
        <w:rPr>
          <w:sz w:val="22"/>
          <w:szCs w:val="22"/>
        </w:rPr>
        <w:t>. These algorithm</w:t>
      </w:r>
      <w:r w:rsidR="00ED0E87" w:rsidRPr="00394803">
        <w:rPr>
          <w:sz w:val="22"/>
          <w:szCs w:val="22"/>
        </w:rPr>
        <w:t>s</w:t>
      </w:r>
      <w:r w:rsidRPr="00394803">
        <w:rPr>
          <w:sz w:val="22"/>
          <w:szCs w:val="22"/>
        </w:rPr>
        <w:t xml:space="preserve"> will evaluate the foreseen behavior of an offender with the help of various characteristics such as age, criminal history, background, and personality. </w:t>
      </w:r>
    </w:p>
    <w:p w:rsidR="00116AC1" w:rsidRPr="00394803" w:rsidRDefault="00116AC1" w:rsidP="00394803">
      <w:pPr>
        <w:spacing w:line="360" w:lineRule="auto"/>
        <w:rPr>
          <w:sz w:val="22"/>
          <w:szCs w:val="22"/>
        </w:rPr>
      </w:pPr>
      <w:r w:rsidRPr="00394803">
        <w:rPr>
          <w:sz w:val="22"/>
          <w:szCs w:val="22"/>
        </w:rPr>
        <w:t>A number of methods are used in the criminal justice system to determine the behavior of offenders. One of the most important models among these include</w:t>
      </w:r>
      <w:r w:rsidR="00ED0E87" w:rsidRPr="00394803">
        <w:rPr>
          <w:sz w:val="22"/>
          <w:szCs w:val="22"/>
        </w:rPr>
        <w:t>s</w:t>
      </w:r>
      <w:r w:rsidRPr="00394803">
        <w:rPr>
          <w:sz w:val="22"/>
          <w:szCs w:val="22"/>
        </w:rPr>
        <w:t xml:space="preserve"> </w:t>
      </w:r>
      <w:r w:rsidR="00ED0E87" w:rsidRPr="00394803">
        <w:rPr>
          <w:sz w:val="22"/>
          <w:szCs w:val="22"/>
        </w:rPr>
        <w:t xml:space="preserve">the </w:t>
      </w:r>
      <w:r w:rsidRPr="00394803">
        <w:rPr>
          <w:sz w:val="22"/>
          <w:szCs w:val="22"/>
        </w:rPr>
        <w:t>linear model. The linear model uses a flow diagram to determine the level of risk of an offender. The flow diagram assist</w:t>
      </w:r>
      <w:r w:rsidR="00ED0E87" w:rsidRPr="00394803">
        <w:rPr>
          <w:sz w:val="22"/>
          <w:szCs w:val="22"/>
        </w:rPr>
        <w:t>s</w:t>
      </w:r>
      <w:r w:rsidRPr="00394803">
        <w:rPr>
          <w:sz w:val="22"/>
          <w:szCs w:val="22"/>
        </w:rPr>
        <w:t xml:space="preserve"> professional</w:t>
      </w:r>
      <w:r w:rsidR="00ED0E87" w:rsidRPr="00394803">
        <w:rPr>
          <w:sz w:val="22"/>
          <w:szCs w:val="22"/>
        </w:rPr>
        <w:t>s</w:t>
      </w:r>
      <w:r w:rsidRPr="00394803">
        <w:rPr>
          <w:sz w:val="22"/>
          <w:szCs w:val="22"/>
        </w:rPr>
        <w:t xml:space="preserve"> in evaluating the personality of a criminal. After taking information from an offender and his/her record, a team of experts will use that flow diagram to determine </w:t>
      </w:r>
      <w:r w:rsidR="00ED0E87" w:rsidRPr="00394803">
        <w:rPr>
          <w:sz w:val="22"/>
          <w:szCs w:val="22"/>
        </w:rPr>
        <w:t xml:space="preserve">the </w:t>
      </w:r>
      <w:r w:rsidRPr="00394803">
        <w:rPr>
          <w:sz w:val="22"/>
          <w:szCs w:val="22"/>
        </w:rPr>
        <w:t xml:space="preserve">most appropriate action for making </w:t>
      </w:r>
      <w:r w:rsidR="00ED0E87" w:rsidRPr="00394803">
        <w:rPr>
          <w:sz w:val="22"/>
          <w:szCs w:val="22"/>
        </w:rPr>
        <w:t xml:space="preserve">a </w:t>
      </w:r>
      <w:r w:rsidRPr="00394803">
        <w:rPr>
          <w:sz w:val="22"/>
          <w:szCs w:val="22"/>
        </w:rPr>
        <w:t xml:space="preserve">decision about the future of that offender. It is noteworthy to consider that </w:t>
      </w:r>
      <w:r w:rsidR="00ED0E87" w:rsidRPr="00394803">
        <w:rPr>
          <w:sz w:val="22"/>
          <w:szCs w:val="22"/>
        </w:rPr>
        <w:t xml:space="preserve">the </w:t>
      </w:r>
      <w:r w:rsidRPr="00394803">
        <w:rPr>
          <w:sz w:val="22"/>
          <w:szCs w:val="22"/>
        </w:rPr>
        <w:t>risk assessment model not only asses</w:t>
      </w:r>
      <w:r w:rsidR="00ED0E87" w:rsidRPr="00394803">
        <w:rPr>
          <w:sz w:val="22"/>
          <w:szCs w:val="22"/>
        </w:rPr>
        <w:t>se</w:t>
      </w:r>
      <w:r w:rsidRPr="00394803">
        <w:rPr>
          <w:sz w:val="22"/>
          <w:szCs w:val="22"/>
        </w:rPr>
        <w:t>s the behavior of an offender, but it also evaluates the complexity of violence. It is not only effective to assess the features such as personality and behavior of an offender, but it also evaluate</w:t>
      </w:r>
      <w:r w:rsidR="00ED0E87" w:rsidRPr="00394803">
        <w:rPr>
          <w:sz w:val="22"/>
          <w:szCs w:val="22"/>
        </w:rPr>
        <w:t>s</w:t>
      </w:r>
      <w:r w:rsidRPr="00394803">
        <w:rPr>
          <w:sz w:val="22"/>
          <w:szCs w:val="22"/>
        </w:rPr>
        <w:t xml:space="preserve"> the social environments an individual interacts with. </w:t>
      </w:r>
    </w:p>
    <w:p w:rsidR="008C67BD" w:rsidRPr="00394803" w:rsidRDefault="00911D81" w:rsidP="00394803">
      <w:pPr>
        <w:spacing w:line="360" w:lineRule="auto"/>
        <w:ind w:firstLine="0"/>
        <w:rPr>
          <w:b/>
          <w:sz w:val="22"/>
          <w:szCs w:val="22"/>
        </w:rPr>
      </w:pPr>
      <w:r w:rsidRPr="00394803">
        <w:rPr>
          <w:b/>
          <w:sz w:val="22"/>
          <w:szCs w:val="22"/>
        </w:rPr>
        <w:t>P</w:t>
      </w:r>
      <w:r w:rsidR="00D86155" w:rsidRPr="00394803">
        <w:rPr>
          <w:b/>
          <w:sz w:val="22"/>
          <w:szCs w:val="22"/>
        </w:rPr>
        <w:t xml:space="preserve">ros and/or cons of risk assessment </w:t>
      </w:r>
    </w:p>
    <w:p w:rsidR="006A30F6" w:rsidRPr="00394803" w:rsidRDefault="00D7374C" w:rsidP="00394803">
      <w:pPr>
        <w:spacing w:line="360" w:lineRule="auto"/>
        <w:rPr>
          <w:b/>
          <w:sz w:val="22"/>
          <w:szCs w:val="22"/>
        </w:rPr>
      </w:pPr>
      <w:r w:rsidRPr="00394803">
        <w:rPr>
          <w:sz w:val="22"/>
          <w:szCs w:val="22"/>
        </w:rPr>
        <w:t xml:space="preserve">Regardless of </w:t>
      </w:r>
      <w:r w:rsidR="00ED0E87" w:rsidRPr="00394803">
        <w:rPr>
          <w:sz w:val="22"/>
          <w:szCs w:val="22"/>
        </w:rPr>
        <w:t xml:space="preserve">the </w:t>
      </w:r>
      <w:r w:rsidRPr="00394803">
        <w:rPr>
          <w:sz w:val="22"/>
          <w:szCs w:val="22"/>
        </w:rPr>
        <w:t>multiple use</w:t>
      </w:r>
      <w:r w:rsidR="00ED0E87" w:rsidRPr="00394803">
        <w:rPr>
          <w:sz w:val="22"/>
          <w:szCs w:val="22"/>
        </w:rPr>
        <w:t>s</w:t>
      </w:r>
      <w:r w:rsidRPr="00394803">
        <w:rPr>
          <w:sz w:val="22"/>
          <w:szCs w:val="22"/>
        </w:rPr>
        <w:t xml:space="preserve"> </w:t>
      </w:r>
      <w:r w:rsidR="009B7ED5" w:rsidRPr="00394803">
        <w:rPr>
          <w:sz w:val="22"/>
          <w:szCs w:val="22"/>
        </w:rPr>
        <w:t xml:space="preserve">of risk assessment </w:t>
      </w:r>
      <w:r w:rsidRPr="00394803">
        <w:rPr>
          <w:sz w:val="22"/>
          <w:szCs w:val="22"/>
        </w:rPr>
        <w:t xml:space="preserve">in the </w:t>
      </w:r>
      <w:r w:rsidR="005460B0" w:rsidRPr="00394803">
        <w:rPr>
          <w:sz w:val="22"/>
          <w:szCs w:val="22"/>
        </w:rPr>
        <w:t xml:space="preserve">criminal justice system, it is highly necessary to determine its </w:t>
      </w:r>
      <w:r w:rsidR="00191DDD" w:rsidRPr="00394803">
        <w:rPr>
          <w:sz w:val="22"/>
          <w:szCs w:val="22"/>
        </w:rPr>
        <w:t>advantage. To access the efficiency and effectiveness of ri</w:t>
      </w:r>
      <w:r w:rsidR="0077508E" w:rsidRPr="00394803">
        <w:rPr>
          <w:sz w:val="22"/>
          <w:szCs w:val="22"/>
        </w:rPr>
        <w:t xml:space="preserve">sk assessment, one must need to evaluate its accuracy. A number of methods as discussed above are evaluated by various authors and they concluded that risk assessment </w:t>
      </w:r>
      <w:r w:rsidR="007E6385" w:rsidRPr="00394803">
        <w:rPr>
          <w:sz w:val="22"/>
          <w:szCs w:val="22"/>
        </w:rPr>
        <w:t xml:space="preserve">methods effectively predict whether an offender will </w:t>
      </w:r>
      <w:r w:rsidR="007E6385" w:rsidRPr="00394803">
        <w:rPr>
          <w:sz w:val="22"/>
          <w:szCs w:val="22"/>
        </w:rPr>
        <w:lastRenderedPageBreak/>
        <w:t xml:space="preserve">involve in recidivism or not. </w:t>
      </w:r>
      <w:r w:rsidR="00606A64" w:rsidRPr="00394803">
        <w:rPr>
          <w:sz w:val="22"/>
          <w:szCs w:val="22"/>
        </w:rPr>
        <w:t>The clinical approach in this context is highly effective as it evaluates the personality, behavior, and mentality of an offender</w:t>
      </w:r>
      <w:r w:rsidR="0011300F" w:rsidRPr="00394803">
        <w:rPr>
          <w:sz w:val="22"/>
          <w:szCs w:val="22"/>
        </w:rPr>
        <w:t xml:space="preserve"> (</w:t>
      </w:r>
      <w:proofErr w:type="spellStart"/>
      <w:r w:rsidR="0011300F" w:rsidRPr="00394803">
        <w:rPr>
          <w:rFonts w:ascii="Times New Roman" w:hAnsi="Times New Roman" w:cs="Times New Roman"/>
          <w:sz w:val="22"/>
          <w:szCs w:val="22"/>
          <w:shd w:val="clear" w:color="auto" w:fill="FFFFFF"/>
        </w:rPr>
        <w:t>Simourd</w:t>
      </w:r>
      <w:proofErr w:type="spellEnd"/>
      <w:r w:rsidR="0011300F" w:rsidRPr="00394803">
        <w:rPr>
          <w:rFonts w:ascii="Times New Roman" w:hAnsi="Times New Roman" w:cs="Times New Roman"/>
          <w:sz w:val="22"/>
          <w:szCs w:val="22"/>
          <w:shd w:val="clear" w:color="auto" w:fill="FFFFFF"/>
        </w:rPr>
        <w:t>, 2008</w:t>
      </w:r>
      <w:r w:rsidR="0011300F" w:rsidRPr="00394803">
        <w:rPr>
          <w:sz w:val="22"/>
          <w:szCs w:val="22"/>
        </w:rPr>
        <w:t>)</w:t>
      </w:r>
      <w:r w:rsidR="00606A64" w:rsidRPr="00394803">
        <w:rPr>
          <w:sz w:val="22"/>
          <w:szCs w:val="22"/>
        </w:rPr>
        <w:t>. On thes</w:t>
      </w:r>
      <w:r w:rsidR="002822B9" w:rsidRPr="00394803">
        <w:rPr>
          <w:sz w:val="22"/>
          <w:szCs w:val="22"/>
        </w:rPr>
        <w:t xml:space="preserve">e factors, it almost accurately indicates the probability of an offender </w:t>
      </w:r>
      <w:r w:rsidR="00912720" w:rsidRPr="00394803">
        <w:rPr>
          <w:sz w:val="22"/>
          <w:szCs w:val="22"/>
        </w:rPr>
        <w:t xml:space="preserve">to repeat his/her criminal activities. </w:t>
      </w:r>
      <w:r w:rsidR="00AB46B6" w:rsidRPr="00394803">
        <w:rPr>
          <w:sz w:val="22"/>
          <w:szCs w:val="22"/>
        </w:rPr>
        <w:t xml:space="preserve">Using the clinical </w:t>
      </w:r>
      <w:r w:rsidR="00C31126" w:rsidRPr="00394803">
        <w:rPr>
          <w:sz w:val="22"/>
          <w:szCs w:val="22"/>
        </w:rPr>
        <w:t xml:space="preserve">approach can further determine the social and psychological characteristics of an individual. </w:t>
      </w:r>
      <w:r w:rsidR="00F172E4" w:rsidRPr="00394803">
        <w:rPr>
          <w:sz w:val="22"/>
          <w:szCs w:val="22"/>
        </w:rPr>
        <w:t>Furthermore, with the help of risk assessment tools, criminal justice can easily separate low-risk offenders from high-risk offenders</w:t>
      </w:r>
      <w:r w:rsidR="00061A75" w:rsidRPr="00394803">
        <w:rPr>
          <w:sz w:val="22"/>
          <w:szCs w:val="22"/>
        </w:rPr>
        <w:t xml:space="preserve"> (</w:t>
      </w:r>
      <w:r w:rsidR="00061A75" w:rsidRPr="00394803">
        <w:rPr>
          <w:rFonts w:ascii="Times New Roman" w:hAnsi="Times New Roman" w:cs="Times New Roman"/>
          <w:sz w:val="22"/>
          <w:szCs w:val="22"/>
          <w:shd w:val="clear" w:color="auto" w:fill="FFFFFF"/>
        </w:rPr>
        <w:t xml:space="preserve">Kim, </w:t>
      </w:r>
      <w:proofErr w:type="spellStart"/>
      <w:r w:rsidR="00061A75" w:rsidRPr="00394803">
        <w:rPr>
          <w:rFonts w:ascii="Times New Roman" w:hAnsi="Times New Roman" w:cs="Times New Roman"/>
          <w:sz w:val="22"/>
          <w:szCs w:val="22"/>
          <w:shd w:val="clear" w:color="auto" w:fill="FFFFFF"/>
        </w:rPr>
        <w:t>Joo</w:t>
      </w:r>
      <w:proofErr w:type="spellEnd"/>
      <w:r w:rsidR="00061A75" w:rsidRPr="00394803">
        <w:rPr>
          <w:rFonts w:ascii="Times New Roman" w:hAnsi="Times New Roman" w:cs="Times New Roman"/>
          <w:sz w:val="22"/>
          <w:szCs w:val="22"/>
          <w:shd w:val="clear" w:color="auto" w:fill="FFFFFF"/>
        </w:rPr>
        <w:t>, &amp; McCarty, 2008</w:t>
      </w:r>
      <w:r w:rsidR="00061A75" w:rsidRPr="00394803">
        <w:rPr>
          <w:sz w:val="22"/>
          <w:szCs w:val="22"/>
        </w:rPr>
        <w:t>)</w:t>
      </w:r>
      <w:r w:rsidR="00F172E4" w:rsidRPr="00394803">
        <w:rPr>
          <w:sz w:val="22"/>
          <w:szCs w:val="22"/>
        </w:rPr>
        <w:t xml:space="preserve">. </w:t>
      </w:r>
      <w:r w:rsidR="001A5F52" w:rsidRPr="00394803">
        <w:rPr>
          <w:sz w:val="22"/>
          <w:szCs w:val="22"/>
        </w:rPr>
        <w:t xml:space="preserve">By doing so, it can be decided who will stay incarcerated and who is ready for probation. </w:t>
      </w:r>
      <w:r w:rsidR="00EA760C" w:rsidRPr="00394803">
        <w:rPr>
          <w:sz w:val="22"/>
          <w:szCs w:val="22"/>
        </w:rPr>
        <w:t xml:space="preserve">If an individual is identified as a high-risk offender, then </w:t>
      </w:r>
      <w:r w:rsidR="00ED0E87" w:rsidRPr="00394803">
        <w:rPr>
          <w:sz w:val="22"/>
          <w:szCs w:val="22"/>
        </w:rPr>
        <w:t xml:space="preserve">the </w:t>
      </w:r>
      <w:r w:rsidR="00EA760C" w:rsidRPr="00394803">
        <w:rPr>
          <w:sz w:val="22"/>
          <w:szCs w:val="22"/>
        </w:rPr>
        <w:t>criminal justice system can place him</w:t>
      </w:r>
      <w:r w:rsidR="005C53A2" w:rsidRPr="00394803">
        <w:rPr>
          <w:sz w:val="22"/>
          <w:szCs w:val="22"/>
        </w:rPr>
        <w:t>/her</w:t>
      </w:r>
      <w:r w:rsidR="00EA760C" w:rsidRPr="00394803">
        <w:rPr>
          <w:sz w:val="22"/>
          <w:szCs w:val="22"/>
        </w:rPr>
        <w:t xml:space="preserve"> in rehabilitative programs. </w:t>
      </w:r>
      <w:r w:rsidR="00C31126" w:rsidRPr="00394803">
        <w:rPr>
          <w:sz w:val="22"/>
          <w:szCs w:val="22"/>
        </w:rPr>
        <w:t xml:space="preserve">However, </w:t>
      </w:r>
      <w:r w:rsidR="00ED0E87" w:rsidRPr="00394803">
        <w:rPr>
          <w:sz w:val="22"/>
          <w:szCs w:val="22"/>
        </w:rPr>
        <w:t xml:space="preserve">the </w:t>
      </w:r>
      <w:r w:rsidR="00C31126" w:rsidRPr="00394803">
        <w:rPr>
          <w:sz w:val="22"/>
          <w:szCs w:val="22"/>
        </w:rPr>
        <w:t xml:space="preserve">criminal justice system cannot properly rely on risk assessment methods. </w:t>
      </w:r>
      <w:r w:rsidR="00157751" w:rsidRPr="00394803">
        <w:rPr>
          <w:sz w:val="22"/>
          <w:szCs w:val="22"/>
        </w:rPr>
        <w:t xml:space="preserve">Observing and analyzing the characteristics of an offender are completely related </w:t>
      </w:r>
      <w:r w:rsidR="00ED0E87" w:rsidRPr="00394803">
        <w:rPr>
          <w:sz w:val="22"/>
          <w:szCs w:val="22"/>
        </w:rPr>
        <w:t>to</w:t>
      </w:r>
      <w:r w:rsidR="00157751" w:rsidRPr="00394803">
        <w:rPr>
          <w:sz w:val="22"/>
          <w:szCs w:val="22"/>
        </w:rPr>
        <w:t xml:space="preserve"> the </w:t>
      </w:r>
      <w:r w:rsidR="008B5BA0" w:rsidRPr="00394803">
        <w:rPr>
          <w:sz w:val="22"/>
          <w:szCs w:val="22"/>
        </w:rPr>
        <w:t xml:space="preserve">judgment made by experts. </w:t>
      </w:r>
      <w:r w:rsidR="00661FC2" w:rsidRPr="00394803">
        <w:rPr>
          <w:sz w:val="22"/>
          <w:szCs w:val="22"/>
        </w:rPr>
        <w:t>It is even possible that experts make bias decisions on the basis of an offenders’ color, race, or background</w:t>
      </w:r>
      <w:r w:rsidR="00D101C8" w:rsidRPr="00394803">
        <w:rPr>
          <w:sz w:val="22"/>
          <w:szCs w:val="22"/>
        </w:rPr>
        <w:t xml:space="preserve"> (</w:t>
      </w:r>
      <w:r w:rsidR="00D101C8" w:rsidRPr="00394803">
        <w:rPr>
          <w:rFonts w:ascii="Times New Roman" w:hAnsi="Times New Roman" w:cs="Times New Roman"/>
          <w:sz w:val="22"/>
          <w:szCs w:val="22"/>
          <w:shd w:val="clear" w:color="auto" w:fill="FFFFFF"/>
        </w:rPr>
        <w:t xml:space="preserve">Kim, </w:t>
      </w:r>
      <w:proofErr w:type="spellStart"/>
      <w:r w:rsidR="00D101C8" w:rsidRPr="00394803">
        <w:rPr>
          <w:rFonts w:ascii="Times New Roman" w:hAnsi="Times New Roman" w:cs="Times New Roman"/>
          <w:sz w:val="22"/>
          <w:szCs w:val="22"/>
          <w:shd w:val="clear" w:color="auto" w:fill="FFFFFF"/>
        </w:rPr>
        <w:t>Joo</w:t>
      </w:r>
      <w:proofErr w:type="spellEnd"/>
      <w:r w:rsidR="00D101C8" w:rsidRPr="00394803">
        <w:rPr>
          <w:rFonts w:ascii="Times New Roman" w:hAnsi="Times New Roman" w:cs="Times New Roman"/>
          <w:sz w:val="22"/>
          <w:szCs w:val="22"/>
          <w:shd w:val="clear" w:color="auto" w:fill="FFFFFF"/>
        </w:rPr>
        <w:t>, &amp; McCarty, 2008</w:t>
      </w:r>
      <w:r w:rsidR="00D101C8" w:rsidRPr="00394803">
        <w:rPr>
          <w:sz w:val="22"/>
          <w:szCs w:val="22"/>
        </w:rPr>
        <w:t>)</w:t>
      </w:r>
      <w:r w:rsidR="00661FC2" w:rsidRPr="00394803">
        <w:rPr>
          <w:sz w:val="22"/>
          <w:szCs w:val="22"/>
        </w:rPr>
        <w:t xml:space="preserve">. </w:t>
      </w:r>
      <w:r w:rsidR="00CE21FA" w:rsidRPr="00394803">
        <w:rPr>
          <w:sz w:val="22"/>
          <w:szCs w:val="22"/>
        </w:rPr>
        <w:t xml:space="preserve">Up till now, the research has not completely proved that risk assessment is an effective and reliable method of reducing recidivism. </w:t>
      </w:r>
      <w:r w:rsidR="00D86155" w:rsidRPr="00394803">
        <w:rPr>
          <w:b/>
          <w:sz w:val="22"/>
          <w:szCs w:val="22"/>
        </w:rPr>
        <w:br/>
      </w:r>
      <w:r w:rsidR="00911D81" w:rsidRPr="00394803">
        <w:rPr>
          <w:b/>
          <w:sz w:val="22"/>
          <w:szCs w:val="22"/>
        </w:rPr>
        <w:t>A</w:t>
      </w:r>
      <w:r w:rsidR="00D86155" w:rsidRPr="00394803">
        <w:rPr>
          <w:b/>
          <w:sz w:val="22"/>
          <w:szCs w:val="22"/>
        </w:rPr>
        <w:t xml:space="preserve">ccuracy of risk assessment measures used in the CJS </w:t>
      </w:r>
    </w:p>
    <w:p w:rsidR="00ED0CA5" w:rsidRPr="00394803" w:rsidRDefault="00ED0CA5" w:rsidP="00394803">
      <w:pPr>
        <w:spacing w:line="360" w:lineRule="auto"/>
        <w:ind w:firstLine="0"/>
        <w:rPr>
          <w:sz w:val="22"/>
          <w:szCs w:val="22"/>
        </w:rPr>
      </w:pPr>
      <w:r w:rsidRPr="00394803">
        <w:rPr>
          <w:sz w:val="22"/>
          <w:szCs w:val="22"/>
        </w:rPr>
        <w:tab/>
      </w:r>
      <w:r w:rsidR="00745C7D" w:rsidRPr="00394803">
        <w:rPr>
          <w:sz w:val="22"/>
          <w:szCs w:val="22"/>
        </w:rPr>
        <w:t xml:space="preserve">According to a number of research studies, risk assessment methods that are used in the criminal justice system are not always effective. A number of such cases indicate that offenders were engaged in offensive activities even after characterized as low-risk offenders. </w:t>
      </w:r>
      <w:r w:rsidR="00A47E4F" w:rsidRPr="00394803">
        <w:rPr>
          <w:sz w:val="22"/>
          <w:szCs w:val="22"/>
        </w:rPr>
        <w:t xml:space="preserve">Different researchers used </w:t>
      </w:r>
      <w:r w:rsidR="00ED0E87" w:rsidRPr="00394803">
        <w:rPr>
          <w:sz w:val="22"/>
          <w:szCs w:val="22"/>
        </w:rPr>
        <w:t xml:space="preserve">the </w:t>
      </w:r>
      <w:r w:rsidR="00A47E4F" w:rsidRPr="00394803">
        <w:rPr>
          <w:sz w:val="22"/>
          <w:szCs w:val="22"/>
        </w:rPr>
        <w:t xml:space="preserve">clinical approach method to assess the risk of recidivism in an offender. </w:t>
      </w:r>
      <w:r w:rsidR="00ED0E87" w:rsidRPr="00394803">
        <w:rPr>
          <w:sz w:val="22"/>
          <w:szCs w:val="22"/>
        </w:rPr>
        <w:t>The m</w:t>
      </w:r>
      <w:r w:rsidR="00A47E4F" w:rsidRPr="00394803">
        <w:rPr>
          <w:sz w:val="22"/>
          <w:szCs w:val="22"/>
        </w:rPr>
        <w:t xml:space="preserve">ajority of these studies failed to </w:t>
      </w:r>
      <w:r w:rsidR="005F26D7" w:rsidRPr="00394803">
        <w:rPr>
          <w:sz w:val="22"/>
          <w:szCs w:val="22"/>
        </w:rPr>
        <w:t>foresee</w:t>
      </w:r>
      <w:r w:rsidR="00A47E4F" w:rsidRPr="00394803">
        <w:rPr>
          <w:sz w:val="22"/>
          <w:szCs w:val="22"/>
        </w:rPr>
        <w:t xml:space="preserve"> the danger of an offender. </w:t>
      </w:r>
      <w:r w:rsidR="00082B3B" w:rsidRPr="00394803">
        <w:rPr>
          <w:sz w:val="22"/>
          <w:szCs w:val="22"/>
        </w:rPr>
        <w:t xml:space="preserve">The accuracy of </w:t>
      </w:r>
      <w:r w:rsidR="00ED0E87" w:rsidRPr="00394803">
        <w:rPr>
          <w:sz w:val="22"/>
          <w:szCs w:val="22"/>
        </w:rPr>
        <w:t xml:space="preserve">the </w:t>
      </w:r>
      <w:r w:rsidR="00082B3B" w:rsidRPr="00394803">
        <w:rPr>
          <w:sz w:val="22"/>
          <w:szCs w:val="22"/>
        </w:rPr>
        <w:t xml:space="preserve">clinical approach is unreliable as per conducted experiments. </w:t>
      </w:r>
      <w:r w:rsidR="008C53B1" w:rsidRPr="00394803">
        <w:rPr>
          <w:sz w:val="22"/>
          <w:szCs w:val="22"/>
        </w:rPr>
        <w:t>However, it do</w:t>
      </w:r>
      <w:r w:rsidR="00ED0E87" w:rsidRPr="00394803">
        <w:rPr>
          <w:sz w:val="22"/>
          <w:szCs w:val="22"/>
        </w:rPr>
        <w:t>es</w:t>
      </w:r>
      <w:r w:rsidR="008C53B1" w:rsidRPr="00394803">
        <w:rPr>
          <w:sz w:val="22"/>
          <w:szCs w:val="22"/>
        </w:rPr>
        <w:t xml:space="preserve"> somehow help to predict which individual is in need </w:t>
      </w:r>
      <w:r w:rsidR="00ED0E87" w:rsidRPr="00394803">
        <w:rPr>
          <w:sz w:val="22"/>
          <w:szCs w:val="22"/>
        </w:rPr>
        <w:t>of</w:t>
      </w:r>
      <w:r w:rsidR="008C53B1" w:rsidRPr="00394803">
        <w:rPr>
          <w:sz w:val="22"/>
          <w:szCs w:val="22"/>
        </w:rPr>
        <w:t xml:space="preserve"> rehabilitative </w:t>
      </w:r>
      <w:r w:rsidR="00527042" w:rsidRPr="00394803">
        <w:rPr>
          <w:sz w:val="22"/>
          <w:szCs w:val="22"/>
        </w:rPr>
        <w:t>activities</w:t>
      </w:r>
      <w:r w:rsidR="008C53B1" w:rsidRPr="00394803">
        <w:rPr>
          <w:sz w:val="22"/>
          <w:szCs w:val="22"/>
        </w:rPr>
        <w:t xml:space="preserve">. </w:t>
      </w:r>
      <w:r w:rsidR="00527042" w:rsidRPr="00394803">
        <w:rPr>
          <w:sz w:val="22"/>
          <w:szCs w:val="22"/>
        </w:rPr>
        <w:t xml:space="preserve">On the other hand, the use of </w:t>
      </w:r>
      <w:r w:rsidR="00ED0E87" w:rsidRPr="00394803">
        <w:rPr>
          <w:sz w:val="22"/>
          <w:szCs w:val="22"/>
        </w:rPr>
        <w:t xml:space="preserve">the </w:t>
      </w:r>
      <w:r w:rsidR="00527042" w:rsidRPr="00394803">
        <w:rPr>
          <w:sz w:val="22"/>
          <w:szCs w:val="22"/>
        </w:rPr>
        <w:t xml:space="preserve">actuarial approach is highly effective as compared to the clinical approach. According to research, 10 out of 15 offenders’ risk level was successfully perceived with the help of </w:t>
      </w:r>
      <w:r w:rsidR="00ED0E87" w:rsidRPr="00394803">
        <w:rPr>
          <w:sz w:val="22"/>
          <w:szCs w:val="22"/>
        </w:rPr>
        <w:t xml:space="preserve">the </w:t>
      </w:r>
      <w:r w:rsidR="00527042" w:rsidRPr="00394803">
        <w:rPr>
          <w:sz w:val="22"/>
          <w:szCs w:val="22"/>
        </w:rPr>
        <w:t>actuarial approach</w:t>
      </w:r>
      <w:r w:rsidR="00C04AE6" w:rsidRPr="00394803">
        <w:rPr>
          <w:sz w:val="22"/>
          <w:szCs w:val="22"/>
        </w:rPr>
        <w:t xml:space="preserve"> (</w:t>
      </w:r>
      <w:r w:rsidR="00C04AE6" w:rsidRPr="00394803">
        <w:rPr>
          <w:rFonts w:ascii="Times New Roman" w:hAnsi="Times New Roman" w:cs="Times New Roman"/>
          <w:sz w:val="22"/>
          <w:szCs w:val="22"/>
          <w:shd w:val="clear" w:color="auto" w:fill="FFFFFF"/>
        </w:rPr>
        <w:t>Hanson &amp; Morton-</w:t>
      </w:r>
      <w:proofErr w:type="spellStart"/>
      <w:r w:rsidR="00C04AE6" w:rsidRPr="00394803">
        <w:rPr>
          <w:rFonts w:ascii="Times New Roman" w:hAnsi="Times New Roman" w:cs="Times New Roman"/>
          <w:sz w:val="22"/>
          <w:szCs w:val="22"/>
          <w:shd w:val="clear" w:color="auto" w:fill="FFFFFF"/>
        </w:rPr>
        <w:t>Bourgon</w:t>
      </w:r>
      <w:proofErr w:type="spellEnd"/>
      <w:r w:rsidR="00C04AE6" w:rsidRPr="00394803">
        <w:rPr>
          <w:rFonts w:ascii="Times New Roman" w:hAnsi="Times New Roman" w:cs="Times New Roman"/>
          <w:sz w:val="22"/>
          <w:szCs w:val="22"/>
          <w:shd w:val="clear" w:color="auto" w:fill="FFFFFF"/>
        </w:rPr>
        <w:t>, 2009</w:t>
      </w:r>
      <w:r w:rsidR="00C04AE6" w:rsidRPr="00394803">
        <w:rPr>
          <w:sz w:val="22"/>
          <w:szCs w:val="22"/>
        </w:rPr>
        <w:t>)</w:t>
      </w:r>
      <w:r w:rsidR="00527042" w:rsidRPr="00394803">
        <w:rPr>
          <w:sz w:val="22"/>
          <w:szCs w:val="22"/>
        </w:rPr>
        <w:t xml:space="preserve">. </w:t>
      </w:r>
      <w:r w:rsidR="00C0571A" w:rsidRPr="00394803">
        <w:rPr>
          <w:sz w:val="22"/>
          <w:szCs w:val="22"/>
        </w:rPr>
        <w:t xml:space="preserve">The prediction of </w:t>
      </w:r>
      <w:r w:rsidR="00ED0E87" w:rsidRPr="00394803">
        <w:rPr>
          <w:sz w:val="22"/>
          <w:szCs w:val="22"/>
        </w:rPr>
        <w:t xml:space="preserve">an </w:t>
      </w:r>
      <w:r w:rsidR="00C0571A" w:rsidRPr="00394803">
        <w:rPr>
          <w:sz w:val="22"/>
          <w:szCs w:val="22"/>
        </w:rPr>
        <w:t xml:space="preserve">offender’s behavior can be easily done through a flow diagram. </w:t>
      </w:r>
      <w:r w:rsidR="00F3128D" w:rsidRPr="00394803">
        <w:rPr>
          <w:sz w:val="22"/>
          <w:szCs w:val="22"/>
        </w:rPr>
        <w:t xml:space="preserve">The algorithm used in that flow diagram is far more reliable in comparison to the clinical approach. </w:t>
      </w:r>
      <w:r w:rsidR="00E277CC" w:rsidRPr="00394803">
        <w:rPr>
          <w:sz w:val="22"/>
          <w:szCs w:val="22"/>
        </w:rPr>
        <w:t>The actuarial approach completely rel</w:t>
      </w:r>
      <w:r w:rsidR="00ED0E87" w:rsidRPr="00394803">
        <w:rPr>
          <w:sz w:val="22"/>
          <w:szCs w:val="22"/>
        </w:rPr>
        <w:t>ies</w:t>
      </w:r>
      <w:r w:rsidR="00E277CC" w:rsidRPr="00394803">
        <w:rPr>
          <w:sz w:val="22"/>
          <w:szCs w:val="22"/>
        </w:rPr>
        <w:t xml:space="preserve"> on the facts of risk factors in assessing the probability of recidivism. </w:t>
      </w:r>
      <w:r w:rsidR="00724A63" w:rsidRPr="00394803">
        <w:rPr>
          <w:sz w:val="22"/>
          <w:szCs w:val="22"/>
        </w:rPr>
        <w:t>The moderate to high</w:t>
      </w:r>
      <w:r w:rsidR="00ED0E87" w:rsidRPr="00394803">
        <w:rPr>
          <w:sz w:val="22"/>
          <w:szCs w:val="22"/>
        </w:rPr>
        <w:t>-</w:t>
      </w:r>
      <w:r w:rsidR="00724A63" w:rsidRPr="00394803">
        <w:rPr>
          <w:sz w:val="22"/>
          <w:szCs w:val="22"/>
        </w:rPr>
        <w:t xml:space="preserve">level reliability in terms of prediction makes it an effective approach to apply in the criminal justice system. </w:t>
      </w:r>
      <w:r w:rsidR="00DA48C6" w:rsidRPr="00394803">
        <w:rPr>
          <w:sz w:val="22"/>
          <w:szCs w:val="22"/>
        </w:rPr>
        <w:t>Furthermore, there is always a risk of discrimination in the jud</w:t>
      </w:r>
      <w:r w:rsidR="00ED0E87" w:rsidRPr="00394803">
        <w:rPr>
          <w:sz w:val="22"/>
          <w:szCs w:val="22"/>
        </w:rPr>
        <w:t>icial</w:t>
      </w:r>
      <w:r w:rsidR="00DA48C6" w:rsidRPr="00394803">
        <w:rPr>
          <w:sz w:val="22"/>
          <w:szCs w:val="22"/>
        </w:rPr>
        <w:t xml:space="preserve"> process when it is made only by </w:t>
      </w:r>
      <w:r w:rsidR="00011D09" w:rsidRPr="00394803">
        <w:rPr>
          <w:sz w:val="22"/>
          <w:szCs w:val="22"/>
        </w:rPr>
        <w:t xml:space="preserve">the expertise of an individual. Fortunately, the actuarial approach uses statistical data rather than focusing solely on the </w:t>
      </w:r>
      <w:r w:rsidR="00543610" w:rsidRPr="00394803">
        <w:rPr>
          <w:sz w:val="22"/>
          <w:szCs w:val="22"/>
        </w:rPr>
        <w:t>characteristics</w:t>
      </w:r>
      <w:r w:rsidR="00011D09" w:rsidRPr="00394803">
        <w:rPr>
          <w:sz w:val="22"/>
          <w:szCs w:val="22"/>
        </w:rPr>
        <w:t xml:space="preserve"> of an individual. </w:t>
      </w:r>
      <w:r w:rsidR="00543610" w:rsidRPr="00394803">
        <w:rPr>
          <w:sz w:val="22"/>
          <w:szCs w:val="22"/>
        </w:rPr>
        <w:t xml:space="preserve">The opportunity of biasness is usually limited by the </w:t>
      </w:r>
      <w:r w:rsidR="00944CAA" w:rsidRPr="00394803">
        <w:rPr>
          <w:sz w:val="22"/>
          <w:szCs w:val="22"/>
        </w:rPr>
        <w:t>statistical data</w:t>
      </w:r>
      <w:r w:rsidR="00FD68CD" w:rsidRPr="00394803">
        <w:rPr>
          <w:sz w:val="22"/>
          <w:szCs w:val="22"/>
        </w:rPr>
        <w:t xml:space="preserve"> (</w:t>
      </w:r>
      <w:proofErr w:type="spellStart"/>
      <w:r w:rsidR="00FD68CD" w:rsidRPr="00394803">
        <w:rPr>
          <w:rFonts w:ascii="Times New Roman" w:hAnsi="Times New Roman" w:cs="Times New Roman"/>
          <w:sz w:val="22"/>
          <w:szCs w:val="22"/>
          <w:shd w:val="clear" w:color="auto" w:fill="FFFFFF"/>
        </w:rPr>
        <w:t>Sjöstedt</w:t>
      </w:r>
      <w:proofErr w:type="spellEnd"/>
      <w:r w:rsidR="00FD68CD" w:rsidRPr="00394803">
        <w:rPr>
          <w:rFonts w:ascii="Times New Roman" w:hAnsi="Times New Roman" w:cs="Times New Roman"/>
          <w:sz w:val="22"/>
          <w:szCs w:val="22"/>
          <w:shd w:val="clear" w:color="auto" w:fill="FFFFFF"/>
        </w:rPr>
        <w:t xml:space="preserve"> &amp; </w:t>
      </w:r>
      <w:proofErr w:type="spellStart"/>
      <w:r w:rsidR="00FD68CD" w:rsidRPr="00394803">
        <w:rPr>
          <w:rFonts w:ascii="Times New Roman" w:hAnsi="Times New Roman" w:cs="Times New Roman"/>
          <w:sz w:val="22"/>
          <w:szCs w:val="22"/>
          <w:shd w:val="clear" w:color="auto" w:fill="FFFFFF"/>
        </w:rPr>
        <w:t>Långström</w:t>
      </w:r>
      <w:proofErr w:type="spellEnd"/>
      <w:r w:rsidR="00FD68CD" w:rsidRPr="00394803">
        <w:rPr>
          <w:rFonts w:ascii="Times New Roman" w:hAnsi="Times New Roman" w:cs="Times New Roman"/>
          <w:sz w:val="22"/>
          <w:szCs w:val="22"/>
          <w:shd w:val="clear" w:color="auto" w:fill="FFFFFF"/>
        </w:rPr>
        <w:t>, 2002</w:t>
      </w:r>
      <w:r w:rsidR="00FD68CD" w:rsidRPr="00394803">
        <w:rPr>
          <w:sz w:val="22"/>
          <w:szCs w:val="22"/>
        </w:rPr>
        <w:t>)</w:t>
      </w:r>
      <w:r w:rsidR="00944CAA" w:rsidRPr="00394803">
        <w:rPr>
          <w:sz w:val="22"/>
          <w:szCs w:val="22"/>
        </w:rPr>
        <w:t xml:space="preserve">. </w:t>
      </w:r>
      <w:r w:rsidR="00FB2626" w:rsidRPr="00394803">
        <w:rPr>
          <w:sz w:val="22"/>
          <w:szCs w:val="22"/>
        </w:rPr>
        <w:t xml:space="preserve">These properties of </w:t>
      </w:r>
      <w:r w:rsidR="00ED0E87" w:rsidRPr="00394803">
        <w:rPr>
          <w:sz w:val="22"/>
          <w:szCs w:val="22"/>
        </w:rPr>
        <w:t xml:space="preserve">the </w:t>
      </w:r>
      <w:r w:rsidR="00FB2626" w:rsidRPr="00394803">
        <w:rPr>
          <w:sz w:val="22"/>
          <w:szCs w:val="22"/>
        </w:rPr>
        <w:t xml:space="preserve">actuarial </w:t>
      </w:r>
      <w:r w:rsidR="00D22A5F" w:rsidRPr="00394803">
        <w:rPr>
          <w:sz w:val="22"/>
          <w:szCs w:val="22"/>
        </w:rPr>
        <w:t xml:space="preserve">approach </w:t>
      </w:r>
      <w:r w:rsidR="004C15DF" w:rsidRPr="00394803">
        <w:rPr>
          <w:sz w:val="22"/>
          <w:szCs w:val="22"/>
        </w:rPr>
        <w:t>assess</w:t>
      </w:r>
      <w:r w:rsidR="00FB2626" w:rsidRPr="00394803">
        <w:rPr>
          <w:sz w:val="22"/>
          <w:szCs w:val="22"/>
        </w:rPr>
        <w:t xml:space="preserve"> </w:t>
      </w:r>
      <w:r w:rsidR="004C15DF" w:rsidRPr="00394803">
        <w:rPr>
          <w:sz w:val="22"/>
          <w:szCs w:val="22"/>
        </w:rPr>
        <w:t xml:space="preserve">offenders’ risk level </w:t>
      </w:r>
      <w:r w:rsidR="000645F0" w:rsidRPr="00394803">
        <w:rPr>
          <w:sz w:val="22"/>
          <w:szCs w:val="22"/>
        </w:rPr>
        <w:t>makes it</w:t>
      </w:r>
      <w:r w:rsidR="002D130D" w:rsidRPr="00394803">
        <w:rPr>
          <w:sz w:val="22"/>
          <w:szCs w:val="22"/>
        </w:rPr>
        <w:t xml:space="preserve"> </w:t>
      </w:r>
      <w:r w:rsidR="00ED0E87" w:rsidRPr="00394803">
        <w:rPr>
          <w:sz w:val="22"/>
          <w:szCs w:val="22"/>
        </w:rPr>
        <w:t xml:space="preserve">a </w:t>
      </w:r>
      <w:r w:rsidR="0067635D" w:rsidRPr="00394803">
        <w:rPr>
          <w:sz w:val="22"/>
          <w:szCs w:val="22"/>
        </w:rPr>
        <w:t xml:space="preserve">more reliable </w:t>
      </w:r>
      <w:r w:rsidR="000645F0" w:rsidRPr="00394803">
        <w:rPr>
          <w:sz w:val="22"/>
          <w:szCs w:val="22"/>
        </w:rPr>
        <w:t xml:space="preserve">and valuable method. </w:t>
      </w:r>
      <w:r w:rsidR="00DC2318" w:rsidRPr="00394803">
        <w:rPr>
          <w:sz w:val="22"/>
          <w:szCs w:val="22"/>
        </w:rPr>
        <w:t xml:space="preserve">Moreover, the accuracy of </w:t>
      </w:r>
      <w:r w:rsidR="00ED0E87" w:rsidRPr="00394803">
        <w:rPr>
          <w:sz w:val="22"/>
          <w:szCs w:val="22"/>
        </w:rPr>
        <w:t xml:space="preserve">the </w:t>
      </w:r>
      <w:r w:rsidR="00DC2318" w:rsidRPr="00394803">
        <w:rPr>
          <w:sz w:val="22"/>
          <w:szCs w:val="22"/>
        </w:rPr>
        <w:t>actuarial approach is highly trustworthy in the criminal justice system</w:t>
      </w:r>
      <w:r w:rsidR="00D218AF" w:rsidRPr="00394803">
        <w:rPr>
          <w:sz w:val="22"/>
          <w:szCs w:val="22"/>
        </w:rPr>
        <w:t xml:space="preserve"> as it contains statistics that are inherently easier to predict</w:t>
      </w:r>
      <w:r w:rsidR="00FD68CD" w:rsidRPr="00394803">
        <w:rPr>
          <w:sz w:val="22"/>
          <w:szCs w:val="22"/>
        </w:rPr>
        <w:t xml:space="preserve"> (</w:t>
      </w:r>
      <w:proofErr w:type="spellStart"/>
      <w:r w:rsidR="00FD68CD" w:rsidRPr="00394803">
        <w:rPr>
          <w:rFonts w:ascii="Times New Roman" w:hAnsi="Times New Roman" w:cs="Times New Roman"/>
          <w:sz w:val="22"/>
          <w:szCs w:val="22"/>
          <w:shd w:val="clear" w:color="auto" w:fill="FFFFFF"/>
        </w:rPr>
        <w:t>Sjöstedt</w:t>
      </w:r>
      <w:proofErr w:type="spellEnd"/>
      <w:r w:rsidR="00FD68CD" w:rsidRPr="00394803">
        <w:rPr>
          <w:rFonts w:ascii="Times New Roman" w:hAnsi="Times New Roman" w:cs="Times New Roman"/>
          <w:sz w:val="22"/>
          <w:szCs w:val="22"/>
          <w:shd w:val="clear" w:color="auto" w:fill="FFFFFF"/>
        </w:rPr>
        <w:t xml:space="preserve"> &amp; </w:t>
      </w:r>
      <w:proofErr w:type="spellStart"/>
      <w:r w:rsidR="00FD68CD" w:rsidRPr="00394803">
        <w:rPr>
          <w:rFonts w:ascii="Times New Roman" w:hAnsi="Times New Roman" w:cs="Times New Roman"/>
          <w:sz w:val="22"/>
          <w:szCs w:val="22"/>
          <w:shd w:val="clear" w:color="auto" w:fill="FFFFFF"/>
        </w:rPr>
        <w:t>Långström</w:t>
      </w:r>
      <w:proofErr w:type="spellEnd"/>
      <w:r w:rsidR="00FD68CD" w:rsidRPr="00394803">
        <w:rPr>
          <w:rFonts w:ascii="Times New Roman" w:hAnsi="Times New Roman" w:cs="Times New Roman"/>
          <w:sz w:val="22"/>
          <w:szCs w:val="22"/>
          <w:shd w:val="clear" w:color="auto" w:fill="FFFFFF"/>
        </w:rPr>
        <w:t>, 2002</w:t>
      </w:r>
      <w:r w:rsidR="00FD68CD" w:rsidRPr="00394803">
        <w:rPr>
          <w:sz w:val="22"/>
          <w:szCs w:val="22"/>
        </w:rPr>
        <w:t>)</w:t>
      </w:r>
      <w:r w:rsidR="00D218AF" w:rsidRPr="00394803">
        <w:rPr>
          <w:sz w:val="22"/>
          <w:szCs w:val="22"/>
        </w:rPr>
        <w:t xml:space="preserve">. </w:t>
      </w:r>
      <w:r w:rsidR="008F38AF" w:rsidRPr="00394803">
        <w:rPr>
          <w:sz w:val="22"/>
          <w:szCs w:val="22"/>
        </w:rPr>
        <w:t xml:space="preserve">However, one cannot predict the likelihood of a re-offense only with the </w:t>
      </w:r>
      <w:r w:rsidR="008F38AF" w:rsidRPr="00394803">
        <w:rPr>
          <w:sz w:val="22"/>
          <w:szCs w:val="22"/>
        </w:rPr>
        <w:lastRenderedPageBreak/>
        <w:t xml:space="preserve">help of </w:t>
      </w:r>
      <w:r w:rsidR="007A3752" w:rsidRPr="00394803">
        <w:rPr>
          <w:sz w:val="22"/>
          <w:szCs w:val="22"/>
        </w:rPr>
        <w:t>theoretical</w:t>
      </w:r>
      <w:r w:rsidR="008F38AF" w:rsidRPr="00394803">
        <w:rPr>
          <w:sz w:val="22"/>
          <w:szCs w:val="22"/>
        </w:rPr>
        <w:t xml:space="preserve"> data. </w:t>
      </w:r>
      <w:r w:rsidR="00390EAE" w:rsidRPr="00394803">
        <w:rPr>
          <w:sz w:val="22"/>
          <w:szCs w:val="22"/>
        </w:rPr>
        <w:t xml:space="preserve">But one must need to understand the fact that </w:t>
      </w:r>
      <w:r w:rsidR="00ED0E87" w:rsidRPr="00394803">
        <w:rPr>
          <w:sz w:val="22"/>
          <w:szCs w:val="22"/>
        </w:rPr>
        <w:t xml:space="preserve">the </w:t>
      </w:r>
      <w:r w:rsidR="00390EAE" w:rsidRPr="00394803">
        <w:rPr>
          <w:sz w:val="22"/>
          <w:szCs w:val="22"/>
        </w:rPr>
        <w:t>reliability of a prediction is extremely low if the crime</w:t>
      </w:r>
      <w:r w:rsidR="001F5F8D" w:rsidRPr="00394803">
        <w:rPr>
          <w:sz w:val="22"/>
          <w:szCs w:val="22"/>
        </w:rPr>
        <w:t xml:space="preserve"> is uncommon. </w:t>
      </w:r>
      <w:r w:rsidR="005B4875" w:rsidRPr="00394803">
        <w:rPr>
          <w:sz w:val="22"/>
          <w:szCs w:val="22"/>
        </w:rPr>
        <w:t xml:space="preserve">According to a researcher, criminal justice should need to shift its clinical approach to </w:t>
      </w:r>
      <w:r w:rsidR="00ED0E87" w:rsidRPr="00394803">
        <w:rPr>
          <w:sz w:val="22"/>
          <w:szCs w:val="22"/>
        </w:rPr>
        <w:t xml:space="preserve">an </w:t>
      </w:r>
      <w:r w:rsidR="005B4875" w:rsidRPr="00394803">
        <w:rPr>
          <w:sz w:val="22"/>
          <w:szCs w:val="22"/>
        </w:rPr>
        <w:t>actuarial approach due to its accuracy</w:t>
      </w:r>
      <w:r w:rsidR="00C04AE6" w:rsidRPr="00394803">
        <w:rPr>
          <w:sz w:val="22"/>
          <w:szCs w:val="22"/>
        </w:rPr>
        <w:t xml:space="preserve"> (</w:t>
      </w:r>
      <w:r w:rsidR="00C04AE6" w:rsidRPr="00394803">
        <w:rPr>
          <w:rFonts w:ascii="Times New Roman" w:hAnsi="Times New Roman" w:cs="Times New Roman"/>
          <w:sz w:val="22"/>
          <w:szCs w:val="22"/>
          <w:shd w:val="clear" w:color="auto" w:fill="FFFFFF"/>
        </w:rPr>
        <w:t xml:space="preserve">Kim, </w:t>
      </w:r>
      <w:proofErr w:type="spellStart"/>
      <w:r w:rsidR="00C04AE6" w:rsidRPr="00394803">
        <w:rPr>
          <w:rFonts w:ascii="Times New Roman" w:hAnsi="Times New Roman" w:cs="Times New Roman"/>
          <w:sz w:val="22"/>
          <w:szCs w:val="22"/>
          <w:shd w:val="clear" w:color="auto" w:fill="FFFFFF"/>
        </w:rPr>
        <w:t>Joo</w:t>
      </w:r>
      <w:proofErr w:type="spellEnd"/>
      <w:r w:rsidR="00C04AE6" w:rsidRPr="00394803">
        <w:rPr>
          <w:rFonts w:ascii="Times New Roman" w:hAnsi="Times New Roman" w:cs="Times New Roman"/>
          <w:sz w:val="22"/>
          <w:szCs w:val="22"/>
          <w:shd w:val="clear" w:color="auto" w:fill="FFFFFF"/>
        </w:rPr>
        <w:t>, &amp; McCarty, 2008</w:t>
      </w:r>
      <w:r w:rsidR="00C04AE6" w:rsidRPr="00394803">
        <w:rPr>
          <w:sz w:val="22"/>
          <w:szCs w:val="22"/>
        </w:rPr>
        <w:t>)</w:t>
      </w:r>
      <w:r w:rsidR="005B4875" w:rsidRPr="00394803">
        <w:rPr>
          <w:sz w:val="22"/>
          <w:szCs w:val="22"/>
        </w:rPr>
        <w:t xml:space="preserve">. </w:t>
      </w:r>
      <w:r w:rsidR="0042268D" w:rsidRPr="00394803">
        <w:rPr>
          <w:sz w:val="22"/>
          <w:szCs w:val="22"/>
        </w:rPr>
        <w:t xml:space="preserve">Reliance on facts and statistical data is far </w:t>
      </w:r>
      <w:r w:rsidR="002E2969" w:rsidRPr="00394803">
        <w:rPr>
          <w:sz w:val="22"/>
          <w:szCs w:val="22"/>
        </w:rPr>
        <w:t>better</w:t>
      </w:r>
      <w:r w:rsidR="0042268D" w:rsidRPr="00394803">
        <w:rPr>
          <w:sz w:val="22"/>
          <w:szCs w:val="22"/>
        </w:rPr>
        <w:t xml:space="preserve"> and precise as compared to experts’ experience and opinion. </w:t>
      </w:r>
    </w:p>
    <w:p w:rsidR="002F170D" w:rsidRPr="00394803" w:rsidRDefault="00C70997" w:rsidP="00394803">
      <w:pPr>
        <w:spacing w:line="360" w:lineRule="auto"/>
        <w:ind w:firstLine="0"/>
        <w:rPr>
          <w:b/>
          <w:sz w:val="22"/>
          <w:szCs w:val="22"/>
        </w:rPr>
      </w:pPr>
      <w:r w:rsidRPr="00394803">
        <w:rPr>
          <w:b/>
          <w:sz w:val="22"/>
          <w:szCs w:val="22"/>
        </w:rPr>
        <w:t>Conclusion</w:t>
      </w:r>
    </w:p>
    <w:p w:rsidR="002F5C24" w:rsidRPr="00394803" w:rsidRDefault="00C70997" w:rsidP="00394803">
      <w:pPr>
        <w:spacing w:line="360" w:lineRule="auto"/>
        <w:ind w:firstLine="0"/>
        <w:rPr>
          <w:sz w:val="22"/>
          <w:szCs w:val="22"/>
        </w:rPr>
      </w:pPr>
      <w:r w:rsidRPr="00394803">
        <w:rPr>
          <w:sz w:val="22"/>
          <w:szCs w:val="22"/>
        </w:rPr>
        <w:tab/>
      </w:r>
      <w:r w:rsidR="008B3DD0" w:rsidRPr="00394803">
        <w:rPr>
          <w:sz w:val="22"/>
          <w:szCs w:val="22"/>
        </w:rPr>
        <w:t xml:space="preserve">In a nutshell, the rate of recidivism is increasing due to the lack of any proper risk assessment system. </w:t>
      </w:r>
      <w:r w:rsidR="00ED0E87" w:rsidRPr="00394803">
        <w:rPr>
          <w:sz w:val="22"/>
          <w:szCs w:val="22"/>
        </w:rPr>
        <w:t>The c</w:t>
      </w:r>
      <w:r w:rsidR="008B3DD0" w:rsidRPr="00394803">
        <w:rPr>
          <w:sz w:val="22"/>
          <w:szCs w:val="22"/>
        </w:rPr>
        <w:t xml:space="preserve">riminal justice system should need to prefer risk assessment </w:t>
      </w:r>
      <w:r w:rsidR="00275CFC" w:rsidRPr="00394803">
        <w:rPr>
          <w:sz w:val="22"/>
          <w:szCs w:val="22"/>
        </w:rPr>
        <w:t xml:space="preserve">tools in various areas including sentencing, releasing, probation, or incarceration process. </w:t>
      </w:r>
      <w:r w:rsidR="00B625AE" w:rsidRPr="00394803">
        <w:rPr>
          <w:sz w:val="22"/>
          <w:szCs w:val="22"/>
        </w:rPr>
        <w:t>It plays a vital role in making judgment</w:t>
      </w:r>
      <w:r w:rsidR="00ED0E87" w:rsidRPr="00394803">
        <w:rPr>
          <w:sz w:val="22"/>
          <w:szCs w:val="22"/>
        </w:rPr>
        <w:t>s</w:t>
      </w:r>
      <w:r w:rsidR="00B625AE" w:rsidRPr="00394803">
        <w:rPr>
          <w:sz w:val="22"/>
          <w:szCs w:val="22"/>
        </w:rPr>
        <w:t xml:space="preserve"> and decision</w:t>
      </w:r>
      <w:r w:rsidR="00ED0E87" w:rsidRPr="00394803">
        <w:rPr>
          <w:sz w:val="22"/>
          <w:szCs w:val="22"/>
        </w:rPr>
        <w:t>s</w:t>
      </w:r>
      <w:r w:rsidR="00B625AE" w:rsidRPr="00394803">
        <w:rPr>
          <w:sz w:val="22"/>
          <w:szCs w:val="22"/>
        </w:rPr>
        <w:t xml:space="preserve"> about the likelihood of an offender to commit any crime again. </w:t>
      </w:r>
      <w:r w:rsidR="009B6527" w:rsidRPr="00394803">
        <w:rPr>
          <w:sz w:val="22"/>
          <w:szCs w:val="22"/>
        </w:rPr>
        <w:t>A critical examination of risk assessment tools indicate</w:t>
      </w:r>
      <w:r w:rsidR="00ED0E87" w:rsidRPr="00394803">
        <w:rPr>
          <w:sz w:val="22"/>
          <w:szCs w:val="22"/>
        </w:rPr>
        <w:t>s</w:t>
      </w:r>
      <w:r w:rsidR="009B6527" w:rsidRPr="00394803">
        <w:rPr>
          <w:sz w:val="22"/>
          <w:szCs w:val="22"/>
        </w:rPr>
        <w:t xml:space="preserve"> that both actuarial and clinical approach </w:t>
      </w:r>
      <w:r w:rsidR="00ED0E87" w:rsidRPr="00394803">
        <w:rPr>
          <w:sz w:val="22"/>
          <w:szCs w:val="22"/>
        </w:rPr>
        <w:t>is</w:t>
      </w:r>
      <w:r w:rsidR="009B6527" w:rsidRPr="00394803">
        <w:rPr>
          <w:sz w:val="22"/>
          <w:szCs w:val="22"/>
        </w:rPr>
        <w:t xml:space="preserve"> highly effective to predict the probability of an offender’s criminal behavior. </w:t>
      </w:r>
      <w:r w:rsidR="00166209" w:rsidRPr="00394803">
        <w:rPr>
          <w:sz w:val="22"/>
          <w:szCs w:val="22"/>
        </w:rPr>
        <w:t xml:space="preserve">These techniques are effective to determine whether a criminal should place in </w:t>
      </w:r>
      <w:r w:rsidR="00740A96" w:rsidRPr="00394803">
        <w:rPr>
          <w:sz w:val="22"/>
          <w:szCs w:val="22"/>
        </w:rPr>
        <w:t>incarceration</w:t>
      </w:r>
      <w:r w:rsidR="009A38AA" w:rsidRPr="00394803">
        <w:rPr>
          <w:sz w:val="22"/>
          <w:szCs w:val="22"/>
        </w:rPr>
        <w:t xml:space="preserve"> or he/she should be considered for probation. </w:t>
      </w:r>
      <w:r w:rsidR="00527F29" w:rsidRPr="00394803">
        <w:rPr>
          <w:sz w:val="22"/>
          <w:szCs w:val="22"/>
        </w:rPr>
        <w:t xml:space="preserve">Both methods have their own pros and cons, but </w:t>
      </w:r>
      <w:r w:rsidR="00ED0E87" w:rsidRPr="00394803">
        <w:rPr>
          <w:sz w:val="22"/>
          <w:szCs w:val="22"/>
        </w:rPr>
        <w:t xml:space="preserve">the </w:t>
      </w:r>
      <w:r w:rsidR="00527F29" w:rsidRPr="00394803">
        <w:rPr>
          <w:sz w:val="22"/>
          <w:szCs w:val="22"/>
        </w:rPr>
        <w:t xml:space="preserve">actuarial approach is more accurate as compared to </w:t>
      </w:r>
      <w:r w:rsidR="00ED0E87" w:rsidRPr="00394803">
        <w:rPr>
          <w:sz w:val="22"/>
          <w:szCs w:val="22"/>
        </w:rPr>
        <w:t xml:space="preserve">the </w:t>
      </w:r>
      <w:r w:rsidR="00527F29" w:rsidRPr="00394803">
        <w:rPr>
          <w:sz w:val="22"/>
          <w:szCs w:val="22"/>
        </w:rPr>
        <w:t>clinical approach to predict</w:t>
      </w:r>
      <w:r w:rsidR="00ED0E87" w:rsidRPr="00394803">
        <w:rPr>
          <w:sz w:val="22"/>
          <w:szCs w:val="22"/>
        </w:rPr>
        <w:t>ing</w:t>
      </w:r>
      <w:r w:rsidR="00527F29" w:rsidRPr="00394803">
        <w:rPr>
          <w:sz w:val="22"/>
          <w:szCs w:val="22"/>
        </w:rPr>
        <w:t xml:space="preserve"> risk level. </w:t>
      </w:r>
      <w:r w:rsidR="00551C5C" w:rsidRPr="00394803">
        <w:rPr>
          <w:sz w:val="22"/>
          <w:szCs w:val="22"/>
        </w:rPr>
        <w:t xml:space="preserve">Criminal justice should need to emphasize on actuarial </w:t>
      </w:r>
      <w:r w:rsidR="008863E3" w:rsidRPr="00394803">
        <w:rPr>
          <w:sz w:val="22"/>
          <w:szCs w:val="22"/>
        </w:rPr>
        <w:t xml:space="preserve">approach as it uses statistical data and facts to foresee </w:t>
      </w:r>
      <w:r w:rsidR="00ED0E87" w:rsidRPr="00394803">
        <w:rPr>
          <w:sz w:val="22"/>
          <w:szCs w:val="22"/>
        </w:rPr>
        <w:t xml:space="preserve">the </w:t>
      </w:r>
      <w:r w:rsidR="008863E3" w:rsidRPr="00394803">
        <w:rPr>
          <w:sz w:val="22"/>
          <w:szCs w:val="22"/>
        </w:rPr>
        <w:t xml:space="preserve">offender’s risk level. </w:t>
      </w:r>
      <w:r w:rsidR="004C61C7" w:rsidRPr="00394803">
        <w:rPr>
          <w:sz w:val="22"/>
          <w:szCs w:val="22"/>
        </w:rPr>
        <w:t xml:space="preserve">In addition to this, </w:t>
      </w:r>
      <w:r w:rsidR="00B664F2" w:rsidRPr="00394803">
        <w:rPr>
          <w:sz w:val="22"/>
          <w:szCs w:val="22"/>
        </w:rPr>
        <w:t xml:space="preserve">it will also be beneficial for </w:t>
      </w:r>
      <w:r w:rsidR="00ED0E87" w:rsidRPr="00394803">
        <w:rPr>
          <w:sz w:val="22"/>
          <w:szCs w:val="22"/>
        </w:rPr>
        <w:t xml:space="preserve">the </w:t>
      </w:r>
      <w:r w:rsidR="00B664F2" w:rsidRPr="00394803">
        <w:rPr>
          <w:sz w:val="22"/>
          <w:szCs w:val="22"/>
        </w:rPr>
        <w:t xml:space="preserve">criminal justice system to use both approaches for each individual to eliminate the risk of false prediction. </w:t>
      </w:r>
      <w:r w:rsidR="00083EE9" w:rsidRPr="00394803">
        <w:rPr>
          <w:sz w:val="22"/>
          <w:szCs w:val="22"/>
        </w:rPr>
        <w:t xml:space="preserve">Undoubtedly, the nature of a person cannot be easily predicted by these methods, but it will allow criminal justice to make somehow accurate predictions about their future nature.  </w:t>
      </w:r>
    </w:p>
    <w:p w:rsidR="002F5C24" w:rsidRPr="00394803" w:rsidRDefault="002F5C24" w:rsidP="00394803">
      <w:pPr>
        <w:spacing w:line="360" w:lineRule="auto"/>
        <w:rPr>
          <w:sz w:val="22"/>
          <w:szCs w:val="22"/>
        </w:rPr>
      </w:pPr>
      <w:r w:rsidRPr="00394803">
        <w:rPr>
          <w:sz w:val="22"/>
          <w:szCs w:val="22"/>
        </w:rPr>
        <w:br w:type="page"/>
      </w:r>
    </w:p>
    <w:p w:rsidR="00C70997" w:rsidRPr="00394803" w:rsidRDefault="002F5C24" w:rsidP="00394803">
      <w:pPr>
        <w:spacing w:line="360" w:lineRule="auto"/>
        <w:ind w:firstLine="0"/>
        <w:jc w:val="center"/>
        <w:rPr>
          <w:b/>
          <w:sz w:val="22"/>
          <w:szCs w:val="22"/>
        </w:rPr>
      </w:pPr>
      <w:r w:rsidRPr="00394803">
        <w:rPr>
          <w:b/>
          <w:sz w:val="22"/>
          <w:szCs w:val="22"/>
        </w:rPr>
        <w:lastRenderedPageBreak/>
        <w:t>References</w:t>
      </w:r>
    </w:p>
    <w:p w:rsidR="003B6DF2" w:rsidRPr="00394803" w:rsidRDefault="003B6DF2" w:rsidP="00394803">
      <w:pPr>
        <w:spacing w:line="360" w:lineRule="auto"/>
        <w:ind w:left="720" w:hanging="720"/>
        <w:rPr>
          <w:rFonts w:ascii="Times New Roman" w:hAnsi="Times New Roman" w:cs="Times New Roman"/>
          <w:sz w:val="22"/>
          <w:szCs w:val="22"/>
          <w:shd w:val="clear" w:color="auto" w:fill="FFFFFF"/>
        </w:rPr>
      </w:pPr>
      <w:proofErr w:type="spellStart"/>
      <w:proofErr w:type="gramStart"/>
      <w:r w:rsidRPr="00394803">
        <w:rPr>
          <w:rFonts w:ascii="Times New Roman" w:hAnsi="Times New Roman" w:cs="Times New Roman"/>
          <w:sz w:val="22"/>
          <w:szCs w:val="22"/>
          <w:shd w:val="clear" w:color="auto" w:fill="FFFFFF"/>
        </w:rPr>
        <w:t>Desmarais</w:t>
      </w:r>
      <w:proofErr w:type="spellEnd"/>
      <w:r w:rsidRPr="00394803">
        <w:rPr>
          <w:rFonts w:ascii="Times New Roman" w:hAnsi="Times New Roman" w:cs="Times New Roman"/>
          <w:sz w:val="22"/>
          <w:szCs w:val="22"/>
          <w:shd w:val="clear" w:color="auto" w:fill="FFFFFF"/>
        </w:rPr>
        <w:t>, S. L., Johnson, K. L., &amp; Singh, J. P. (2016).</w:t>
      </w:r>
      <w:proofErr w:type="gramEnd"/>
      <w:r w:rsidRPr="00394803">
        <w:rPr>
          <w:rFonts w:ascii="Times New Roman" w:hAnsi="Times New Roman" w:cs="Times New Roman"/>
          <w:sz w:val="22"/>
          <w:szCs w:val="22"/>
          <w:shd w:val="clear" w:color="auto" w:fill="FFFFFF"/>
        </w:rPr>
        <w:t xml:space="preserve"> Performance of recidivism risk assessment instruments in US correctional settings. </w:t>
      </w:r>
      <w:proofErr w:type="gramStart"/>
      <w:r w:rsidRPr="00394803">
        <w:rPr>
          <w:rFonts w:ascii="Times New Roman" w:hAnsi="Times New Roman" w:cs="Times New Roman"/>
          <w:i/>
          <w:iCs/>
          <w:sz w:val="22"/>
          <w:szCs w:val="22"/>
          <w:shd w:val="clear" w:color="auto" w:fill="FFFFFF"/>
        </w:rPr>
        <w:t>Psychological Services</w:t>
      </w:r>
      <w:r w:rsidRPr="00394803">
        <w:rPr>
          <w:rFonts w:ascii="Times New Roman" w:hAnsi="Times New Roman" w:cs="Times New Roman"/>
          <w:sz w:val="22"/>
          <w:szCs w:val="22"/>
          <w:shd w:val="clear" w:color="auto" w:fill="FFFFFF"/>
        </w:rPr>
        <w:t>, </w:t>
      </w:r>
      <w:r w:rsidRPr="00394803">
        <w:rPr>
          <w:rFonts w:ascii="Times New Roman" w:hAnsi="Times New Roman" w:cs="Times New Roman"/>
          <w:i/>
          <w:iCs/>
          <w:sz w:val="22"/>
          <w:szCs w:val="22"/>
          <w:shd w:val="clear" w:color="auto" w:fill="FFFFFF"/>
        </w:rPr>
        <w:t>13</w:t>
      </w:r>
      <w:r w:rsidRPr="00394803">
        <w:rPr>
          <w:rFonts w:ascii="Times New Roman" w:hAnsi="Times New Roman" w:cs="Times New Roman"/>
          <w:sz w:val="22"/>
          <w:szCs w:val="22"/>
          <w:shd w:val="clear" w:color="auto" w:fill="FFFFFF"/>
        </w:rPr>
        <w:t>(3), 206.</w:t>
      </w:r>
      <w:proofErr w:type="gramEnd"/>
    </w:p>
    <w:p w:rsidR="003B6DF2" w:rsidRPr="00394803" w:rsidRDefault="003B6DF2" w:rsidP="00394803">
      <w:pPr>
        <w:spacing w:line="360" w:lineRule="auto"/>
        <w:ind w:left="720" w:hanging="720"/>
        <w:rPr>
          <w:rFonts w:ascii="Times New Roman" w:hAnsi="Times New Roman" w:cs="Times New Roman"/>
          <w:b/>
          <w:sz w:val="22"/>
          <w:szCs w:val="22"/>
        </w:rPr>
      </w:pPr>
      <w:proofErr w:type="gramStart"/>
      <w:r w:rsidRPr="00394803">
        <w:rPr>
          <w:rFonts w:ascii="Times New Roman" w:hAnsi="Times New Roman" w:cs="Times New Roman"/>
          <w:sz w:val="22"/>
          <w:szCs w:val="22"/>
          <w:shd w:val="clear" w:color="auto" w:fill="FFFFFF"/>
        </w:rPr>
        <w:t>Hanson, R. K., &amp; Morton-</w:t>
      </w:r>
      <w:proofErr w:type="spellStart"/>
      <w:r w:rsidRPr="00394803">
        <w:rPr>
          <w:rFonts w:ascii="Times New Roman" w:hAnsi="Times New Roman" w:cs="Times New Roman"/>
          <w:sz w:val="22"/>
          <w:szCs w:val="22"/>
          <w:shd w:val="clear" w:color="auto" w:fill="FFFFFF"/>
        </w:rPr>
        <w:t>Bourgon</w:t>
      </w:r>
      <w:proofErr w:type="spellEnd"/>
      <w:r w:rsidRPr="00394803">
        <w:rPr>
          <w:rFonts w:ascii="Times New Roman" w:hAnsi="Times New Roman" w:cs="Times New Roman"/>
          <w:sz w:val="22"/>
          <w:szCs w:val="22"/>
          <w:shd w:val="clear" w:color="auto" w:fill="FFFFFF"/>
        </w:rPr>
        <w:t>, K. E. (2009).</w:t>
      </w:r>
      <w:proofErr w:type="gramEnd"/>
      <w:r w:rsidRPr="00394803">
        <w:rPr>
          <w:rFonts w:ascii="Times New Roman" w:hAnsi="Times New Roman" w:cs="Times New Roman"/>
          <w:sz w:val="22"/>
          <w:szCs w:val="22"/>
          <w:shd w:val="clear" w:color="auto" w:fill="FFFFFF"/>
        </w:rPr>
        <w:t xml:space="preserve"> The accuracy of recidivism risk assessments for sexual offenders: a meta-analysis of 118 prediction studies. </w:t>
      </w:r>
      <w:proofErr w:type="gramStart"/>
      <w:r w:rsidRPr="00394803">
        <w:rPr>
          <w:rFonts w:ascii="Times New Roman" w:hAnsi="Times New Roman" w:cs="Times New Roman"/>
          <w:i/>
          <w:iCs/>
          <w:sz w:val="22"/>
          <w:szCs w:val="22"/>
          <w:shd w:val="clear" w:color="auto" w:fill="FFFFFF"/>
        </w:rPr>
        <w:t>Psychological assessment</w:t>
      </w:r>
      <w:r w:rsidRPr="00394803">
        <w:rPr>
          <w:rFonts w:ascii="Times New Roman" w:hAnsi="Times New Roman" w:cs="Times New Roman"/>
          <w:sz w:val="22"/>
          <w:szCs w:val="22"/>
          <w:shd w:val="clear" w:color="auto" w:fill="FFFFFF"/>
        </w:rPr>
        <w:t>, </w:t>
      </w:r>
      <w:r w:rsidRPr="00394803">
        <w:rPr>
          <w:rFonts w:ascii="Times New Roman" w:hAnsi="Times New Roman" w:cs="Times New Roman"/>
          <w:i/>
          <w:iCs/>
          <w:sz w:val="22"/>
          <w:szCs w:val="22"/>
          <w:shd w:val="clear" w:color="auto" w:fill="FFFFFF"/>
        </w:rPr>
        <w:t>21</w:t>
      </w:r>
      <w:r w:rsidRPr="00394803">
        <w:rPr>
          <w:rFonts w:ascii="Times New Roman" w:hAnsi="Times New Roman" w:cs="Times New Roman"/>
          <w:sz w:val="22"/>
          <w:szCs w:val="22"/>
          <w:shd w:val="clear" w:color="auto" w:fill="FFFFFF"/>
        </w:rPr>
        <w:t>(1), 1.</w:t>
      </w:r>
      <w:proofErr w:type="gramEnd"/>
    </w:p>
    <w:p w:rsidR="003B6DF2" w:rsidRPr="00394803" w:rsidRDefault="003B6DF2" w:rsidP="00394803">
      <w:pPr>
        <w:spacing w:line="360" w:lineRule="auto"/>
        <w:ind w:left="720" w:hanging="720"/>
        <w:rPr>
          <w:rFonts w:ascii="Times New Roman" w:hAnsi="Times New Roman" w:cs="Times New Roman"/>
          <w:sz w:val="22"/>
          <w:szCs w:val="22"/>
          <w:shd w:val="clear" w:color="auto" w:fill="FFFFFF"/>
        </w:rPr>
      </w:pPr>
      <w:r w:rsidRPr="00394803">
        <w:rPr>
          <w:rFonts w:ascii="Times New Roman" w:hAnsi="Times New Roman" w:cs="Times New Roman"/>
          <w:sz w:val="22"/>
          <w:szCs w:val="22"/>
          <w:shd w:val="clear" w:color="auto" w:fill="FFFFFF"/>
        </w:rPr>
        <w:t xml:space="preserve">Kim, D. Y., </w:t>
      </w:r>
      <w:proofErr w:type="spellStart"/>
      <w:r w:rsidRPr="00394803">
        <w:rPr>
          <w:rFonts w:ascii="Times New Roman" w:hAnsi="Times New Roman" w:cs="Times New Roman"/>
          <w:sz w:val="22"/>
          <w:szCs w:val="22"/>
          <w:shd w:val="clear" w:color="auto" w:fill="FFFFFF"/>
        </w:rPr>
        <w:t>Joo</w:t>
      </w:r>
      <w:proofErr w:type="spellEnd"/>
      <w:r w:rsidRPr="00394803">
        <w:rPr>
          <w:rFonts w:ascii="Times New Roman" w:hAnsi="Times New Roman" w:cs="Times New Roman"/>
          <w:sz w:val="22"/>
          <w:szCs w:val="22"/>
          <w:shd w:val="clear" w:color="auto" w:fill="FFFFFF"/>
        </w:rPr>
        <w:t>, H. J., &amp; McCarty, W. P. (2008). Risk assessment and classification of day reporting center clients: An actuarial approach. </w:t>
      </w:r>
      <w:r w:rsidRPr="00394803">
        <w:rPr>
          <w:rFonts w:ascii="Times New Roman" w:hAnsi="Times New Roman" w:cs="Times New Roman"/>
          <w:i/>
          <w:iCs/>
          <w:sz w:val="22"/>
          <w:szCs w:val="22"/>
          <w:shd w:val="clear" w:color="auto" w:fill="FFFFFF"/>
        </w:rPr>
        <w:t>Criminal Justice and Behavior</w:t>
      </w:r>
      <w:r w:rsidRPr="00394803">
        <w:rPr>
          <w:rFonts w:ascii="Times New Roman" w:hAnsi="Times New Roman" w:cs="Times New Roman"/>
          <w:sz w:val="22"/>
          <w:szCs w:val="22"/>
          <w:shd w:val="clear" w:color="auto" w:fill="FFFFFF"/>
        </w:rPr>
        <w:t>, </w:t>
      </w:r>
      <w:r w:rsidRPr="00394803">
        <w:rPr>
          <w:rFonts w:ascii="Times New Roman" w:hAnsi="Times New Roman" w:cs="Times New Roman"/>
          <w:i/>
          <w:iCs/>
          <w:sz w:val="22"/>
          <w:szCs w:val="22"/>
          <w:shd w:val="clear" w:color="auto" w:fill="FFFFFF"/>
        </w:rPr>
        <w:t>35</w:t>
      </w:r>
      <w:r w:rsidRPr="00394803">
        <w:rPr>
          <w:rFonts w:ascii="Times New Roman" w:hAnsi="Times New Roman" w:cs="Times New Roman"/>
          <w:sz w:val="22"/>
          <w:szCs w:val="22"/>
          <w:shd w:val="clear" w:color="auto" w:fill="FFFFFF"/>
        </w:rPr>
        <w:t>(6), 792-812.</w:t>
      </w:r>
    </w:p>
    <w:p w:rsidR="003B6DF2" w:rsidRPr="00394803" w:rsidRDefault="003B6DF2" w:rsidP="00394803">
      <w:pPr>
        <w:spacing w:line="360" w:lineRule="auto"/>
        <w:ind w:left="720" w:hanging="720"/>
        <w:rPr>
          <w:rFonts w:ascii="Times New Roman" w:hAnsi="Times New Roman" w:cs="Times New Roman"/>
          <w:sz w:val="22"/>
          <w:szCs w:val="22"/>
          <w:shd w:val="clear" w:color="auto" w:fill="FFFFFF"/>
        </w:rPr>
      </w:pPr>
      <w:proofErr w:type="spellStart"/>
      <w:proofErr w:type="gramStart"/>
      <w:r w:rsidRPr="00394803">
        <w:rPr>
          <w:rFonts w:ascii="Times New Roman" w:hAnsi="Times New Roman" w:cs="Times New Roman"/>
          <w:sz w:val="22"/>
          <w:szCs w:val="22"/>
          <w:shd w:val="clear" w:color="auto" w:fill="FFFFFF"/>
        </w:rPr>
        <w:t>Simourd</w:t>
      </w:r>
      <w:proofErr w:type="spellEnd"/>
      <w:r w:rsidRPr="00394803">
        <w:rPr>
          <w:rFonts w:ascii="Times New Roman" w:hAnsi="Times New Roman" w:cs="Times New Roman"/>
          <w:sz w:val="22"/>
          <w:szCs w:val="22"/>
          <w:shd w:val="clear" w:color="auto" w:fill="FFFFFF"/>
        </w:rPr>
        <w:t>, D. J. (2004).</w:t>
      </w:r>
      <w:proofErr w:type="gramEnd"/>
      <w:r w:rsidRPr="00394803">
        <w:rPr>
          <w:rFonts w:ascii="Times New Roman" w:hAnsi="Times New Roman" w:cs="Times New Roman"/>
          <w:sz w:val="22"/>
          <w:szCs w:val="22"/>
          <w:shd w:val="clear" w:color="auto" w:fill="FFFFFF"/>
        </w:rPr>
        <w:t xml:space="preserve"> </w:t>
      </w:r>
      <w:proofErr w:type="gramStart"/>
      <w:r w:rsidRPr="00394803">
        <w:rPr>
          <w:rFonts w:ascii="Times New Roman" w:hAnsi="Times New Roman" w:cs="Times New Roman"/>
          <w:sz w:val="22"/>
          <w:szCs w:val="22"/>
          <w:shd w:val="clear" w:color="auto" w:fill="FFFFFF"/>
        </w:rPr>
        <w:t>Use of dynamic risk/need assessment instruments among long-term incarcerated offenders.</w:t>
      </w:r>
      <w:proofErr w:type="gramEnd"/>
      <w:r w:rsidRPr="00394803">
        <w:rPr>
          <w:rFonts w:ascii="Times New Roman" w:hAnsi="Times New Roman" w:cs="Times New Roman"/>
          <w:sz w:val="22"/>
          <w:szCs w:val="22"/>
          <w:shd w:val="clear" w:color="auto" w:fill="FFFFFF"/>
        </w:rPr>
        <w:t> </w:t>
      </w:r>
      <w:r w:rsidRPr="00394803">
        <w:rPr>
          <w:rFonts w:ascii="Times New Roman" w:hAnsi="Times New Roman" w:cs="Times New Roman"/>
          <w:i/>
          <w:iCs/>
          <w:sz w:val="22"/>
          <w:szCs w:val="22"/>
          <w:shd w:val="clear" w:color="auto" w:fill="FFFFFF"/>
        </w:rPr>
        <w:t>Criminal Justice and Behavior</w:t>
      </w:r>
      <w:r w:rsidRPr="00394803">
        <w:rPr>
          <w:rFonts w:ascii="Times New Roman" w:hAnsi="Times New Roman" w:cs="Times New Roman"/>
          <w:sz w:val="22"/>
          <w:szCs w:val="22"/>
          <w:shd w:val="clear" w:color="auto" w:fill="FFFFFF"/>
        </w:rPr>
        <w:t>, </w:t>
      </w:r>
      <w:r w:rsidRPr="00394803">
        <w:rPr>
          <w:rFonts w:ascii="Times New Roman" w:hAnsi="Times New Roman" w:cs="Times New Roman"/>
          <w:i/>
          <w:iCs/>
          <w:sz w:val="22"/>
          <w:szCs w:val="22"/>
          <w:shd w:val="clear" w:color="auto" w:fill="FFFFFF"/>
        </w:rPr>
        <w:t>31</w:t>
      </w:r>
      <w:r w:rsidRPr="00394803">
        <w:rPr>
          <w:rFonts w:ascii="Times New Roman" w:hAnsi="Times New Roman" w:cs="Times New Roman"/>
          <w:sz w:val="22"/>
          <w:szCs w:val="22"/>
          <w:shd w:val="clear" w:color="auto" w:fill="FFFFFF"/>
        </w:rPr>
        <w:t>(3), 306-323.</w:t>
      </w:r>
    </w:p>
    <w:p w:rsidR="003B6DF2" w:rsidRPr="00394803" w:rsidRDefault="003B6DF2" w:rsidP="00394803">
      <w:pPr>
        <w:spacing w:line="360" w:lineRule="auto"/>
        <w:ind w:left="720" w:hanging="720"/>
        <w:rPr>
          <w:rFonts w:ascii="Times New Roman" w:hAnsi="Times New Roman" w:cs="Times New Roman"/>
          <w:sz w:val="22"/>
          <w:szCs w:val="22"/>
          <w:shd w:val="clear" w:color="auto" w:fill="FFFFFF"/>
        </w:rPr>
      </w:pPr>
      <w:proofErr w:type="spellStart"/>
      <w:proofErr w:type="gramStart"/>
      <w:r w:rsidRPr="00394803">
        <w:rPr>
          <w:rFonts w:ascii="Times New Roman" w:hAnsi="Times New Roman" w:cs="Times New Roman"/>
          <w:sz w:val="22"/>
          <w:szCs w:val="22"/>
          <w:shd w:val="clear" w:color="auto" w:fill="FFFFFF"/>
        </w:rPr>
        <w:t>Sjöstedt</w:t>
      </w:r>
      <w:proofErr w:type="spellEnd"/>
      <w:r w:rsidRPr="00394803">
        <w:rPr>
          <w:rFonts w:ascii="Times New Roman" w:hAnsi="Times New Roman" w:cs="Times New Roman"/>
          <w:sz w:val="22"/>
          <w:szCs w:val="22"/>
          <w:shd w:val="clear" w:color="auto" w:fill="FFFFFF"/>
        </w:rPr>
        <w:t xml:space="preserve">, G., &amp; </w:t>
      </w:r>
      <w:proofErr w:type="spellStart"/>
      <w:r w:rsidRPr="00394803">
        <w:rPr>
          <w:rFonts w:ascii="Times New Roman" w:hAnsi="Times New Roman" w:cs="Times New Roman"/>
          <w:sz w:val="22"/>
          <w:szCs w:val="22"/>
          <w:shd w:val="clear" w:color="auto" w:fill="FFFFFF"/>
        </w:rPr>
        <w:t>Långström</w:t>
      </w:r>
      <w:proofErr w:type="spellEnd"/>
      <w:r w:rsidRPr="00394803">
        <w:rPr>
          <w:rFonts w:ascii="Times New Roman" w:hAnsi="Times New Roman" w:cs="Times New Roman"/>
          <w:sz w:val="22"/>
          <w:szCs w:val="22"/>
          <w:shd w:val="clear" w:color="auto" w:fill="FFFFFF"/>
        </w:rPr>
        <w:t>, N. (2002).</w:t>
      </w:r>
      <w:proofErr w:type="gramEnd"/>
      <w:r w:rsidRPr="00394803">
        <w:rPr>
          <w:rFonts w:ascii="Times New Roman" w:hAnsi="Times New Roman" w:cs="Times New Roman"/>
          <w:sz w:val="22"/>
          <w:szCs w:val="22"/>
          <w:shd w:val="clear" w:color="auto" w:fill="FFFFFF"/>
        </w:rPr>
        <w:t xml:space="preserve"> Assessment of risk for criminal recidivism among rapists: A </w:t>
      </w:r>
      <w:bookmarkStart w:id="0" w:name="_GoBack"/>
      <w:bookmarkEnd w:id="0"/>
      <w:r w:rsidRPr="00394803">
        <w:rPr>
          <w:rFonts w:ascii="Times New Roman" w:hAnsi="Times New Roman" w:cs="Times New Roman"/>
          <w:sz w:val="22"/>
          <w:szCs w:val="22"/>
          <w:shd w:val="clear" w:color="auto" w:fill="FFFFFF"/>
        </w:rPr>
        <w:t>comparison of four different measures. </w:t>
      </w:r>
      <w:r w:rsidRPr="00394803">
        <w:rPr>
          <w:rFonts w:ascii="Times New Roman" w:hAnsi="Times New Roman" w:cs="Times New Roman"/>
          <w:i/>
          <w:iCs/>
          <w:sz w:val="22"/>
          <w:szCs w:val="22"/>
          <w:shd w:val="clear" w:color="auto" w:fill="FFFFFF"/>
        </w:rPr>
        <w:t>Psychology, Crime and Law</w:t>
      </w:r>
      <w:r w:rsidRPr="00394803">
        <w:rPr>
          <w:rFonts w:ascii="Times New Roman" w:hAnsi="Times New Roman" w:cs="Times New Roman"/>
          <w:sz w:val="22"/>
          <w:szCs w:val="22"/>
          <w:shd w:val="clear" w:color="auto" w:fill="FFFFFF"/>
        </w:rPr>
        <w:t>, </w:t>
      </w:r>
      <w:r w:rsidRPr="00394803">
        <w:rPr>
          <w:rFonts w:ascii="Times New Roman" w:hAnsi="Times New Roman" w:cs="Times New Roman"/>
          <w:i/>
          <w:iCs/>
          <w:sz w:val="22"/>
          <w:szCs w:val="22"/>
          <w:shd w:val="clear" w:color="auto" w:fill="FFFFFF"/>
        </w:rPr>
        <w:t>8</w:t>
      </w:r>
      <w:r w:rsidRPr="00394803">
        <w:rPr>
          <w:rFonts w:ascii="Times New Roman" w:hAnsi="Times New Roman" w:cs="Times New Roman"/>
          <w:sz w:val="22"/>
          <w:szCs w:val="22"/>
          <w:shd w:val="clear" w:color="auto" w:fill="FFFFFF"/>
        </w:rPr>
        <w:t>(1), 25-40.</w:t>
      </w:r>
    </w:p>
    <w:sectPr w:rsidR="003B6DF2" w:rsidRPr="00394803">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C7" w:rsidRDefault="00695DC7">
      <w:pPr>
        <w:spacing w:line="240" w:lineRule="auto"/>
      </w:pPr>
      <w:r>
        <w:separator/>
      </w:r>
    </w:p>
    <w:p w:rsidR="00695DC7" w:rsidRDefault="00695DC7"/>
  </w:endnote>
  <w:endnote w:type="continuationSeparator" w:id="0">
    <w:p w:rsidR="00695DC7" w:rsidRDefault="00695DC7">
      <w:pPr>
        <w:spacing w:line="240" w:lineRule="auto"/>
      </w:pPr>
      <w:r>
        <w:continuationSeparator/>
      </w:r>
    </w:p>
    <w:p w:rsidR="00695DC7" w:rsidRDefault="00695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C7" w:rsidRDefault="00695DC7">
      <w:pPr>
        <w:spacing w:line="240" w:lineRule="auto"/>
      </w:pPr>
      <w:r>
        <w:separator/>
      </w:r>
    </w:p>
    <w:p w:rsidR="00695DC7" w:rsidRDefault="00695DC7"/>
  </w:footnote>
  <w:footnote w:type="continuationSeparator" w:id="0">
    <w:p w:rsidR="00695DC7" w:rsidRDefault="00695DC7">
      <w:pPr>
        <w:spacing w:line="240" w:lineRule="auto"/>
      </w:pPr>
      <w:r>
        <w:continuationSeparator/>
      </w:r>
    </w:p>
    <w:p w:rsidR="00695DC7" w:rsidRDefault="00695D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Pr="00A7206D" w:rsidRDefault="00394803">
    <w:pPr>
      <w:pStyle w:val="Header"/>
      <w:rPr>
        <w:rFonts w:ascii="Times New Roman" w:hAnsi="Times New Roman" w:cs="Times New Roman"/>
      </w:rPr>
    </w:pPr>
    <w:r w:rsidRPr="005347B8">
      <w:rPr>
        <w:bCs/>
      </w:rPr>
      <w:t>RISK ASSESSMENT IN CRIMINAL JUSTICE SYSTEM</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E3FF2">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Pr="00CA70FA" w:rsidRDefault="005D3A03">
    <w:pPr>
      <w:pStyle w:val="Header"/>
      <w:rPr>
        <w:rStyle w:val="Strong"/>
        <w:rFonts w:ascii="Times New Roman" w:hAnsi="Times New Roman" w:cs="Times New Roman"/>
        <w:caps w:val="0"/>
      </w:rPr>
    </w:pPr>
    <w:r w:rsidRPr="008B69FF">
      <w:rPr>
        <w:rFonts w:ascii="Times New Roman" w:hAnsi="Times New Roman" w:cs="Times New Roman"/>
      </w:rPr>
      <w:t xml:space="preserve">Running head: </w:t>
    </w:r>
    <w:r w:rsidR="00394803" w:rsidRPr="005347B8">
      <w:rPr>
        <w:bCs/>
      </w:rPr>
      <w:t>RISK ASSESSMENT IN CRIMINAL JUSTICE SYSTEM</w:t>
    </w:r>
    <w:r w:rsidR="00394803">
      <w:rPr>
        <w:rFonts w:ascii="Times New Roman" w:hAnsi="Times New Roman" w:cs="Times New Roman"/>
      </w:rPr>
      <w:tab/>
    </w:r>
    <w:r w:rsidR="00394803">
      <w:rPr>
        <w:rFonts w:ascii="Times New Roman" w:hAnsi="Times New Roman" w:cs="Times New Roman"/>
      </w:rPr>
      <w:tab/>
      <w:t xml:space="preserve">    </w:t>
    </w:r>
    <w:r w:rsidR="00CA70FA">
      <w:rPr>
        <w:rFonts w:ascii="Times New Roman" w:hAnsi="Times New Roman" w:cs="Times New Roman"/>
      </w:rPr>
      <w:t xml:space="preserve">       </w:t>
    </w:r>
    <w:r w:rsidR="008B69FF" w:rsidRPr="008B69FF">
      <w:rPr>
        <w:rFonts w:ascii="Times New Roman" w:hAnsi="Times New Roman" w:cs="Times New Roman"/>
      </w:rPr>
      <w:tab/>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IzMbKwNDUxsTQ3szRQ0lEKTi0uzszPAykwrwUA7JKy+SwAAAA="/>
  </w:docVars>
  <w:rsids>
    <w:rsidRoot w:val="005C39B5"/>
    <w:rsid w:val="00011D09"/>
    <w:rsid w:val="00054A36"/>
    <w:rsid w:val="00061A75"/>
    <w:rsid w:val="000645F0"/>
    <w:rsid w:val="00080AA6"/>
    <w:rsid w:val="00082B3B"/>
    <w:rsid w:val="00083EE9"/>
    <w:rsid w:val="000A3599"/>
    <w:rsid w:val="000A40AE"/>
    <w:rsid w:val="000C4E0A"/>
    <w:rsid w:val="000D3F41"/>
    <w:rsid w:val="000E7E44"/>
    <w:rsid w:val="000F05F9"/>
    <w:rsid w:val="0011300F"/>
    <w:rsid w:val="00116AC1"/>
    <w:rsid w:val="00126587"/>
    <w:rsid w:val="00156A39"/>
    <w:rsid w:val="00157751"/>
    <w:rsid w:val="00166209"/>
    <w:rsid w:val="00174249"/>
    <w:rsid w:val="00191DDD"/>
    <w:rsid w:val="001931EB"/>
    <w:rsid w:val="001A2898"/>
    <w:rsid w:val="001A5F52"/>
    <w:rsid w:val="001C149F"/>
    <w:rsid w:val="001E44BE"/>
    <w:rsid w:val="001F5F8D"/>
    <w:rsid w:val="00212562"/>
    <w:rsid w:val="00215A5C"/>
    <w:rsid w:val="00217950"/>
    <w:rsid w:val="002310B4"/>
    <w:rsid w:val="0024616E"/>
    <w:rsid w:val="00247FA0"/>
    <w:rsid w:val="00250BEA"/>
    <w:rsid w:val="00274B7B"/>
    <w:rsid w:val="00275CFC"/>
    <w:rsid w:val="002822B9"/>
    <w:rsid w:val="00292C9B"/>
    <w:rsid w:val="002973A2"/>
    <w:rsid w:val="002A3B1B"/>
    <w:rsid w:val="002D130D"/>
    <w:rsid w:val="002D3178"/>
    <w:rsid w:val="002D56EB"/>
    <w:rsid w:val="002E2969"/>
    <w:rsid w:val="002E7A1A"/>
    <w:rsid w:val="002F170D"/>
    <w:rsid w:val="002F5C24"/>
    <w:rsid w:val="003079E0"/>
    <w:rsid w:val="00325707"/>
    <w:rsid w:val="00340F5D"/>
    <w:rsid w:val="00355DCA"/>
    <w:rsid w:val="003560EE"/>
    <w:rsid w:val="003661CE"/>
    <w:rsid w:val="0037691C"/>
    <w:rsid w:val="00377400"/>
    <w:rsid w:val="00390EAE"/>
    <w:rsid w:val="00392386"/>
    <w:rsid w:val="00394803"/>
    <w:rsid w:val="003B5824"/>
    <w:rsid w:val="003B6DF2"/>
    <w:rsid w:val="003C09E5"/>
    <w:rsid w:val="003D3885"/>
    <w:rsid w:val="003E4DA5"/>
    <w:rsid w:val="003F2332"/>
    <w:rsid w:val="0042268D"/>
    <w:rsid w:val="0042442B"/>
    <w:rsid w:val="0043215F"/>
    <w:rsid w:val="0044359D"/>
    <w:rsid w:val="004724D7"/>
    <w:rsid w:val="00487078"/>
    <w:rsid w:val="004C15DF"/>
    <w:rsid w:val="004C61C7"/>
    <w:rsid w:val="004F370D"/>
    <w:rsid w:val="00507360"/>
    <w:rsid w:val="0051485B"/>
    <w:rsid w:val="005152F4"/>
    <w:rsid w:val="005211E4"/>
    <w:rsid w:val="00527042"/>
    <w:rsid w:val="00527F29"/>
    <w:rsid w:val="005347B8"/>
    <w:rsid w:val="00543610"/>
    <w:rsid w:val="005460B0"/>
    <w:rsid w:val="00551A02"/>
    <w:rsid w:val="00551C5C"/>
    <w:rsid w:val="005534FA"/>
    <w:rsid w:val="0056096C"/>
    <w:rsid w:val="005B3A43"/>
    <w:rsid w:val="005B4875"/>
    <w:rsid w:val="005B6F3D"/>
    <w:rsid w:val="005C3540"/>
    <w:rsid w:val="005C39B5"/>
    <w:rsid w:val="005C53A2"/>
    <w:rsid w:val="005D3A03"/>
    <w:rsid w:val="005F26D7"/>
    <w:rsid w:val="00606A64"/>
    <w:rsid w:val="00615EF8"/>
    <w:rsid w:val="00643752"/>
    <w:rsid w:val="00661FC2"/>
    <w:rsid w:val="00662EA8"/>
    <w:rsid w:val="006645BB"/>
    <w:rsid w:val="0067635D"/>
    <w:rsid w:val="0068032B"/>
    <w:rsid w:val="006879B4"/>
    <w:rsid w:val="00687EB6"/>
    <w:rsid w:val="00692D73"/>
    <w:rsid w:val="00695DC7"/>
    <w:rsid w:val="006A30F6"/>
    <w:rsid w:val="006A5769"/>
    <w:rsid w:val="006C6BA9"/>
    <w:rsid w:val="006D687A"/>
    <w:rsid w:val="006E4508"/>
    <w:rsid w:val="006F161F"/>
    <w:rsid w:val="00720AD3"/>
    <w:rsid w:val="00724A63"/>
    <w:rsid w:val="00727295"/>
    <w:rsid w:val="00740A96"/>
    <w:rsid w:val="00745C7D"/>
    <w:rsid w:val="0075615E"/>
    <w:rsid w:val="0077508E"/>
    <w:rsid w:val="0078283B"/>
    <w:rsid w:val="007A3752"/>
    <w:rsid w:val="007C2E40"/>
    <w:rsid w:val="007D416B"/>
    <w:rsid w:val="007E6385"/>
    <w:rsid w:val="007F064E"/>
    <w:rsid w:val="007F7027"/>
    <w:rsid w:val="008002C0"/>
    <w:rsid w:val="0084030A"/>
    <w:rsid w:val="00846E37"/>
    <w:rsid w:val="00854E9C"/>
    <w:rsid w:val="0085728F"/>
    <w:rsid w:val="00872426"/>
    <w:rsid w:val="00881386"/>
    <w:rsid w:val="008863E3"/>
    <w:rsid w:val="00897942"/>
    <w:rsid w:val="008A6108"/>
    <w:rsid w:val="008B3DD0"/>
    <w:rsid w:val="008B5BA0"/>
    <w:rsid w:val="008B69FF"/>
    <w:rsid w:val="008C5323"/>
    <w:rsid w:val="008C53B1"/>
    <w:rsid w:val="008C67BD"/>
    <w:rsid w:val="008D477A"/>
    <w:rsid w:val="008D5862"/>
    <w:rsid w:val="008E0148"/>
    <w:rsid w:val="008F08AE"/>
    <w:rsid w:val="008F38AF"/>
    <w:rsid w:val="00911D81"/>
    <w:rsid w:val="00912720"/>
    <w:rsid w:val="00923117"/>
    <w:rsid w:val="00935944"/>
    <w:rsid w:val="00943D18"/>
    <w:rsid w:val="00944CAA"/>
    <w:rsid w:val="009542AE"/>
    <w:rsid w:val="009861C9"/>
    <w:rsid w:val="009907C8"/>
    <w:rsid w:val="009929CC"/>
    <w:rsid w:val="00994E07"/>
    <w:rsid w:val="009A15B4"/>
    <w:rsid w:val="009A38AA"/>
    <w:rsid w:val="009A6A3B"/>
    <w:rsid w:val="009B6527"/>
    <w:rsid w:val="009B7ED5"/>
    <w:rsid w:val="00A01611"/>
    <w:rsid w:val="00A24473"/>
    <w:rsid w:val="00A32639"/>
    <w:rsid w:val="00A36B57"/>
    <w:rsid w:val="00A47E4F"/>
    <w:rsid w:val="00A50B47"/>
    <w:rsid w:val="00A6249A"/>
    <w:rsid w:val="00A64F6A"/>
    <w:rsid w:val="00A7206D"/>
    <w:rsid w:val="00A91B91"/>
    <w:rsid w:val="00A97FB4"/>
    <w:rsid w:val="00AA2C13"/>
    <w:rsid w:val="00AB46B6"/>
    <w:rsid w:val="00AE7D4F"/>
    <w:rsid w:val="00AF3C62"/>
    <w:rsid w:val="00B01911"/>
    <w:rsid w:val="00B02434"/>
    <w:rsid w:val="00B060E1"/>
    <w:rsid w:val="00B22CAC"/>
    <w:rsid w:val="00B35A64"/>
    <w:rsid w:val="00B40ABB"/>
    <w:rsid w:val="00B625AE"/>
    <w:rsid w:val="00B664F2"/>
    <w:rsid w:val="00B823AA"/>
    <w:rsid w:val="00B84D8A"/>
    <w:rsid w:val="00B978BB"/>
    <w:rsid w:val="00BA45DB"/>
    <w:rsid w:val="00BA693D"/>
    <w:rsid w:val="00BD00F8"/>
    <w:rsid w:val="00BD6A80"/>
    <w:rsid w:val="00BE326B"/>
    <w:rsid w:val="00BF0EDF"/>
    <w:rsid w:val="00BF4184"/>
    <w:rsid w:val="00C04AE6"/>
    <w:rsid w:val="00C0571A"/>
    <w:rsid w:val="00C05BC9"/>
    <w:rsid w:val="00C0601E"/>
    <w:rsid w:val="00C229D8"/>
    <w:rsid w:val="00C31126"/>
    <w:rsid w:val="00C31D30"/>
    <w:rsid w:val="00C32768"/>
    <w:rsid w:val="00C5221B"/>
    <w:rsid w:val="00C556E4"/>
    <w:rsid w:val="00C70997"/>
    <w:rsid w:val="00C95C69"/>
    <w:rsid w:val="00CA2427"/>
    <w:rsid w:val="00CA70FA"/>
    <w:rsid w:val="00CD6E39"/>
    <w:rsid w:val="00CE21FA"/>
    <w:rsid w:val="00CE352B"/>
    <w:rsid w:val="00CF3A16"/>
    <w:rsid w:val="00CF6E91"/>
    <w:rsid w:val="00D00385"/>
    <w:rsid w:val="00D101C8"/>
    <w:rsid w:val="00D201B6"/>
    <w:rsid w:val="00D20220"/>
    <w:rsid w:val="00D218AF"/>
    <w:rsid w:val="00D22A5F"/>
    <w:rsid w:val="00D2459C"/>
    <w:rsid w:val="00D34B40"/>
    <w:rsid w:val="00D710E1"/>
    <w:rsid w:val="00D7374C"/>
    <w:rsid w:val="00D81F51"/>
    <w:rsid w:val="00D85B68"/>
    <w:rsid w:val="00D86155"/>
    <w:rsid w:val="00D9610D"/>
    <w:rsid w:val="00DA48C6"/>
    <w:rsid w:val="00DB7E3F"/>
    <w:rsid w:val="00DC2318"/>
    <w:rsid w:val="00DC4E0B"/>
    <w:rsid w:val="00DC6F0F"/>
    <w:rsid w:val="00DD58A0"/>
    <w:rsid w:val="00DE142A"/>
    <w:rsid w:val="00DE1A2D"/>
    <w:rsid w:val="00DE498D"/>
    <w:rsid w:val="00DF0237"/>
    <w:rsid w:val="00DF700D"/>
    <w:rsid w:val="00E277CC"/>
    <w:rsid w:val="00E42930"/>
    <w:rsid w:val="00E44478"/>
    <w:rsid w:val="00E56282"/>
    <w:rsid w:val="00E6004D"/>
    <w:rsid w:val="00E60BA8"/>
    <w:rsid w:val="00E7291E"/>
    <w:rsid w:val="00E81978"/>
    <w:rsid w:val="00E8727E"/>
    <w:rsid w:val="00E9501F"/>
    <w:rsid w:val="00E960F9"/>
    <w:rsid w:val="00EA760C"/>
    <w:rsid w:val="00ED0CA5"/>
    <w:rsid w:val="00ED0E87"/>
    <w:rsid w:val="00ED5C24"/>
    <w:rsid w:val="00EE35C0"/>
    <w:rsid w:val="00EE3FF2"/>
    <w:rsid w:val="00EE49EB"/>
    <w:rsid w:val="00EE5314"/>
    <w:rsid w:val="00EF39D8"/>
    <w:rsid w:val="00F02BC6"/>
    <w:rsid w:val="00F053BE"/>
    <w:rsid w:val="00F172E4"/>
    <w:rsid w:val="00F3128D"/>
    <w:rsid w:val="00F379B7"/>
    <w:rsid w:val="00F4260B"/>
    <w:rsid w:val="00F525FA"/>
    <w:rsid w:val="00F66105"/>
    <w:rsid w:val="00FB2626"/>
    <w:rsid w:val="00FC0599"/>
    <w:rsid w:val="00FD5C20"/>
    <w:rsid w:val="00FD68C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76730914">
      <w:bodyDiv w:val="1"/>
      <w:marLeft w:val="0"/>
      <w:marRight w:val="0"/>
      <w:marTop w:val="0"/>
      <w:marBottom w:val="0"/>
      <w:divBdr>
        <w:top w:val="none" w:sz="0" w:space="0" w:color="auto"/>
        <w:left w:val="none" w:sz="0" w:space="0" w:color="auto"/>
        <w:bottom w:val="none" w:sz="0" w:space="0" w:color="auto"/>
        <w:right w:val="none" w:sz="0" w:space="0" w:color="auto"/>
      </w:divBdr>
      <w:divsChild>
        <w:div w:id="1149664481">
          <w:marLeft w:val="0"/>
          <w:marRight w:val="0"/>
          <w:marTop w:val="0"/>
          <w:marBottom w:val="0"/>
          <w:divBdr>
            <w:top w:val="none" w:sz="0" w:space="0" w:color="auto"/>
            <w:left w:val="none" w:sz="0" w:space="0" w:color="auto"/>
            <w:bottom w:val="none" w:sz="0" w:space="0" w:color="auto"/>
            <w:right w:val="none" w:sz="0" w:space="0" w:color="auto"/>
          </w:divBdr>
        </w:div>
        <w:div w:id="2083330183">
          <w:marLeft w:val="0"/>
          <w:marRight w:val="0"/>
          <w:marTop w:val="0"/>
          <w:marBottom w:val="0"/>
          <w:divBdr>
            <w:top w:val="none" w:sz="0" w:space="0" w:color="auto"/>
            <w:left w:val="none" w:sz="0" w:space="0" w:color="auto"/>
            <w:bottom w:val="none" w:sz="0" w:space="0" w:color="auto"/>
            <w:right w:val="none" w:sz="0" w:space="0" w:color="auto"/>
          </w:divBdr>
        </w:div>
        <w:div w:id="1917519814">
          <w:marLeft w:val="0"/>
          <w:marRight w:val="0"/>
          <w:marTop w:val="0"/>
          <w:marBottom w:val="0"/>
          <w:divBdr>
            <w:top w:val="none" w:sz="0" w:space="0" w:color="auto"/>
            <w:left w:val="none" w:sz="0" w:space="0" w:color="auto"/>
            <w:bottom w:val="none" w:sz="0" w:space="0" w:color="auto"/>
            <w:right w:val="none" w:sz="0" w:space="0" w:color="auto"/>
          </w:divBdr>
        </w:div>
        <w:div w:id="986513785">
          <w:marLeft w:val="0"/>
          <w:marRight w:val="0"/>
          <w:marTop w:val="0"/>
          <w:marBottom w:val="0"/>
          <w:divBdr>
            <w:top w:val="none" w:sz="0" w:space="0" w:color="auto"/>
            <w:left w:val="none" w:sz="0" w:space="0" w:color="auto"/>
            <w:bottom w:val="none" w:sz="0" w:space="0" w:color="auto"/>
            <w:right w:val="none" w:sz="0" w:space="0" w:color="auto"/>
          </w:divBdr>
        </w:div>
        <w:div w:id="379475343">
          <w:marLeft w:val="0"/>
          <w:marRight w:val="0"/>
          <w:marTop w:val="0"/>
          <w:marBottom w:val="0"/>
          <w:divBdr>
            <w:top w:val="none" w:sz="0" w:space="0" w:color="auto"/>
            <w:left w:val="none" w:sz="0" w:space="0" w:color="auto"/>
            <w:bottom w:val="none" w:sz="0" w:space="0" w:color="auto"/>
            <w:right w:val="none" w:sz="0" w:space="0" w:color="auto"/>
          </w:divBdr>
        </w:div>
        <w:div w:id="2001619668">
          <w:marLeft w:val="0"/>
          <w:marRight w:val="0"/>
          <w:marTop w:val="0"/>
          <w:marBottom w:val="0"/>
          <w:divBdr>
            <w:top w:val="none" w:sz="0" w:space="0" w:color="auto"/>
            <w:left w:val="none" w:sz="0" w:space="0" w:color="auto"/>
            <w:bottom w:val="none" w:sz="0" w:space="0" w:color="auto"/>
            <w:right w:val="none" w:sz="0" w:space="0" w:color="auto"/>
          </w:divBdr>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6576943">
      <w:bodyDiv w:val="1"/>
      <w:marLeft w:val="0"/>
      <w:marRight w:val="0"/>
      <w:marTop w:val="0"/>
      <w:marBottom w:val="0"/>
      <w:divBdr>
        <w:top w:val="none" w:sz="0" w:space="0" w:color="auto"/>
        <w:left w:val="none" w:sz="0" w:space="0" w:color="auto"/>
        <w:bottom w:val="none" w:sz="0" w:space="0" w:color="auto"/>
        <w:right w:val="none" w:sz="0" w:space="0" w:color="auto"/>
      </w:divBdr>
      <w:divsChild>
        <w:div w:id="635062543">
          <w:marLeft w:val="0"/>
          <w:marRight w:val="0"/>
          <w:marTop w:val="0"/>
          <w:marBottom w:val="0"/>
          <w:divBdr>
            <w:top w:val="none" w:sz="0" w:space="0" w:color="auto"/>
            <w:left w:val="none" w:sz="0" w:space="0" w:color="auto"/>
            <w:bottom w:val="none" w:sz="0" w:space="0" w:color="auto"/>
            <w:right w:val="none" w:sz="0" w:space="0" w:color="auto"/>
          </w:divBdr>
        </w:div>
        <w:div w:id="1435858770">
          <w:marLeft w:val="0"/>
          <w:marRight w:val="0"/>
          <w:marTop w:val="0"/>
          <w:marBottom w:val="0"/>
          <w:divBdr>
            <w:top w:val="none" w:sz="0" w:space="0" w:color="auto"/>
            <w:left w:val="none" w:sz="0" w:space="0" w:color="auto"/>
            <w:bottom w:val="none" w:sz="0" w:space="0" w:color="auto"/>
            <w:right w:val="none" w:sz="0" w:space="0" w:color="auto"/>
          </w:divBdr>
        </w:div>
        <w:div w:id="713698824">
          <w:marLeft w:val="0"/>
          <w:marRight w:val="0"/>
          <w:marTop w:val="0"/>
          <w:marBottom w:val="0"/>
          <w:divBdr>
            <w:top w:val="none" w:sz="0" w:space="0" w:color="auto"/>
            <w:left w:val="none" w:sz="0" w:space="0" w:color="auto"/>
            <w:bottom w:val="none" w:sz="0" w:space="0" w:color="auto"/>
            <w:right w:val="none" w:sz="0" w:space="0" w:color="auto"/>
          </w:divBdr>
        </w:div>
        <w:div w:id="1839879325">
          <w:marLeft w:val="0"/>
          <w:marRight w:val="0"/>
          <w:marTop w:val="0"/>
          <w:marBottom w:val="0"/>
          <w:divBdr>
            <w:top w:val="none" w:sz="0" w:space="0" w:color="auto"/>
            <w:left w:val="none" w:sz="0" w:space="0" w:color="auto"/>
            <w:bottom w:val="none" w:sz="0" w:space="0" w:color="auto"/>
            <w:right w:val="none" w:sz="0" w:space="0" w:color="auto"/>
          </w:divBdr>
        </w:div>
        <w:div w:id="476340378">
          <w:marLeft w:val="0"/>
          <w:marRight w:val="0"/>
          <w:marTop w:val="0"/>
          <w:marBottom w:val="0"/>
          <w:divBdr>
            <w:top w:val="none" w:sz="0" w:space="0" w:color="auto"/>
            <w:left w:val="none" w:sz="0" w:space="0" w:color="auto"/>
            <w:bottom w:val="none" w:sz="0" w:space="0" w:color="auto"/>
            <w:right w:val="none" w:sz="0" w:space="0" w:color="auto"/>
          </w:divBdr>
        </w:div>
        <w:div w:id="553079369">
          <w:marLeft w:val="0"/>
          <w:marRight w:val="0"/>
          <w:marTop w:val="0"/>
          <w:marBottom w:val="0"/>
          <w:divBdr>
            <w:top w:val="none" w:sz="0" w:space="0" w:color="auto"/>
            <w:left w:val="none" w:sz="0" w:space="0" w:color="auto"/>
            <w:bottom w:val="none" w:sz="0" w:space="0" w:color="auto"/>
            <w:right w:val="none" w:sz="0" w:space="0" w:color="auto"/>
          </w:divBdr>
        </w:div>
      </w:divsChild>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805EC-9ADF-4B4B-BD9F-B21EF96E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Suleyman</cp:lastModifiedBy>
  <cp:revision>2</cp:revision>
  <dcterms:created xsi:type="dcterms:W3CDTF">2020-01-29T12:13:00Z</dcterms:created>
  <dcterms:modified xsi:type="dcterms:W3CDTF">2020-01-29T12:13:00Z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id="nbbU5lPY"/&gt;&lt;style id="http://www.zotero.org/styles/apa" locale="en-US" hasBibliography="1" bibliographyStyleHasBeenSet="1"/&gt;&lt;prefs&gt;&lt;pref name="fieldType" value="Field"/&gt;&lt;/prefs&gt;&lt;/data&gt;</vt:lpwstr>
  </property>
</Properties>
</file>