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9FA" w:rsidRDefault="007E50D8" w:rsidP="00AB59FA">
      <w:pPr>
        <w:spacing w:line="480" w:lineRule="auto"/>
        <w:rPr>
          <w:rFonts w:ascii="Times New Roman" w:hAnsi="Times New Roman" w:cs="Times New Roman"/>
          <w:sz w:val="24"/>
          <w:szCs w:val="24"/>
        </w:rPr>
      </w:pPr>
      <w:r>
        <w:rPr>
          <w:rFonts w:ascii="Times New Roman" w:hAnsi="Times New Roman" w:cs="Times New Roman"/>
          <w:sz w:val="24"/>
          <w:szCs w:val="24"/>
        </w:rPr>
        <w:tab/>
      </w:r>
    </w:p>
    <w:p w:rsidR="00AB59FA" w:rsidRDefault="00AB59FA" w:rsidP="00AB59FA">
      <w:pPr>
        <w:spacing w:line="480" w:lineRule="auto"/>
        <w:rPr>
          <w:rFonts w:ascii="Times New Roman" w:hAnsi="Times New Roman" w:cs="Times New Roman"/>
          <w:sz w:val="24"/>
          <w:szCs w:val="24"/>
        </w:rPr>
      </w:pPr>
    </w:p>
    <w:p w:rsidR="00AB59FA" w:rsidRDefault="00AB59FA" w:rsidP="00AB59FA">
      <w:pPr>
        <w:spacing w:line="480" w:lineRule="auto"/>
        <w:rPr>
          <w:rFonts w:ascii="Times New Roman" w:hAnsi="Times New Roman" w:cs="Times New Roman"/>
          <w:sz w:val="24"/>
          <w:szCs w:val="24"/>
        </w:rPr>
      </w:pPr>
    </w:p>
    <w:p w:rsidR="00AB59FA" w:rsidRDefault="00AB59FA" w:rsidP="00AB59FA">
      <w:pPr>
        <w:spacing w:line="480" w:lineRule="auto"/>
        <w:rPr>
          <w:rFonts w:ascii="Times New Roman" w:hAnsi="Times New Roman" w:cs="Times New Roman"/>
          <w:sz w:val="24"/>
          <w:szCs w:val="24"/>
        </w:rPr>
      </w:pPr>
    </w:p>
    <w:p w:rsidR="00AB59FA" w:rsidRDefault="00AB59FA" w:rsidP="00AB59FA">
      <w:pPr>
        <w:spacing w:line="480" w:lineRule="auto"/>
        <w:rPr>
          <w:rFonts w:ascii="Times New Roman" w:hAnsi="Times New Roman" w:cs="Times New Roman"/>
          <w:sz w:val="24"/>
          <w:szCs w:val="24"/>
        </w:rPr>
      </w:pPr>
    </w:p>
    <w:p w:rsidR="00AB59FA" w:rsidRDefault="00AB59FA" w:rsidP="00AB59FA">
      <w:pPr>
        <w:spacing w:line="480" w:lineRule="auto"/>
        <w:rPr>
          <w:rFonts w:ascii="Times New Roman" w:hAnsi="Times New Roman" w:cs="Times New Roman"/>
          <w:sz w:val="24"/>
          <w:szCs w:val="24"/>
        </w:rPr>
      </w:pPr>
    </w:p>
    <w:p w:rsidR="00AB59FA" w:rsidRDefault="00AB59FA" w:rsidP="00AB59FA">
      <w:pPr>
        <w:spacing w:line="480" w:lineRule="auto"/>
        <w:rPr>
          <w:rFonts w:ascii="Times New Roman" w:hAnsi="Times New Roman" w:cs="Times New Roman"/>
          <w:sz w:val="24"/>
          <w:szCs w:val="24"/>
        </w:rPr>
      </w:pPr>
    </w:p>
    <w:p w:rsidR="00AB59FA" w:rsidRDefault="007E50D8" w:rsidP="00AB59FA">
      <w:pPr>
        <w:spacing w:line="480" w:lineRule="auto"/>
        <w:jc w:val="center"/>
        <w:rPr>
          <w:rFonts w:ascii="Times New Roman" w:hAnsi="Times New Roman" w:cs="Times New Roman"/>
          <w:sz w:val="24"/>
          <w:szCs w:val="24"/>
        </w:rPr>
      </w:pPr>
      <w:r>
        <w:rPr>
          <w:rFonts w:ascii="Times New Roman" w:hAnsi="Times New Roman" w:cs="Times New Roman"/>
          <w:sz w:val="24"/>
          <w:szCs w:val="24"/>
        </w:rPr>
        <w:t>[Title]</w:t>
      </w:r>
    </w:p>
    <w:p w:rsidR="00AB59FA" w:rsidRDefault="007E50D8" w:rsidP="00AB59FA">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Student]</w:t>
      </w:r>
    </w:p>
    <w:p w:rsidR="00AB59FA" w:rsidRDefault="007E50D8" w:rsidP="00AB59FA">
      <w:pPr>
        <w:spacing w:line="480" w:lineRule="auto"/>
        <w:jc w:val="center"/>
        <w:rPr>
          <w:rFonts w:ascii="Times New Roman" w:hAnsi="Times New Roman" w:cs="Times New Roman"/>
          <w:b/>
          <w:sz w:val="24"/>
          <w:szCs w:val="24"/>
        </w:rPr>
      </w:pPr>
      <w:r>
        <w:rPr>
          <w:rFonts w:ascii="Times New Roman" w:hAnsi="Times New Roman" w:cs="Times New Roman"/>
          <w:sz w:val="24"/>
          <w:szCs w:val="24"/>
        </w:rPr>
        <w:t>[Name of College/University]</w:t>
      </w:r>
      <w:r>
        <w:rPr>
          <w:rFonts w:ascii="Times New Roman" w:hAnsi="Times New Roman" w:cs="Times New Roman"/>
          <w:b/>
          <w:sz w:val="24"/>
          <w:szCs w:val="24"/>
        </w:rPr>
        <w:br w:type="page"/>
      </w:r>
    </w:p>
    <w:p w:rsidR="00912589" w:rsidRDefault="007E50D8" w:rsidP="00AB59FA">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912589" w:rsidRDefault="007E50D8" w:rsidP="00CE5B0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8F1965">
        <w:rPr>
          <w:rFonts w:ascii="Times New Roman" w:hAnsi="Times New Roman" w:cs="Times New Roman"/>
          <w:sz w:val="24"/>
          <w:szCs w:val="24"/>
        </w:rPr>
        <w:t xml:space="preserve">aim </w:t>
      </w:r>
      <w:r w:rsidR="00CE5B0A">
        <w:rPr>
          <w:rFonts w:ascii="Times New Roman" w:hAnsi="Times New Roman" w:cs="Times New Roman"/>
          <w:sz w:val="24"/>
          <w:szCs w:val="24"/>
        </w:rPr>
        <w:t>of this</w:t>
      </w:r>
      <w:r w:rsidR="008F1965">
        <w:rPr>
          <w:rFonts w:ascii="Times New Roman" w:hAnsi="Times New Roman" w:cs="Times New Roman"/>
          <w:sz w:val="24"/>
          <w:szCs w:val="24"/>
        </w:rPr>
        <w:t xml:space="preserve"> paper is to conduct research on the needs of the business by </w:t>
      </w:r>
      <w:r w:rsidR="00BC58E4">
        <w:rPr>
          <w:rFonts w:ascii="Times New Roman" w:hAnsi="Times New Roman" w:cs="Times New Roman"/>
          <w:sz w:val="24"/>
          <w:szCs w:val="24"/>
        </w:rPr>
        <w:t>requiring</w:t>
      </w:r>
      <w:r w:rsidR="008F1965">
        <w:rPr>
          <w:rFonts w:ascii="Times New Roman" w:hAnsi="Times New Roman" w:cs="Times New Roman"/>
          <w:sz w:val="24"/>
          <w:szCs w:val="24"/>
        </w:rPr>
        <w:t xml:space="preserve"> </w:t>
      </w:r>
      <w:r w:rsidR="00BC58E4">
        <w:rPr>
          <w:rFonts w:ascii="Times New Roman" w:hAnsi="Times New Roman" w:cs="Times New Roman"/>
          <w:sz w:val="24"/>
          <w:szCs w:val="24"/>
        </w:rPr>
        <w:t xml:space="preserve">Australian </w:t>
      </w:r>
      <w:r w:rsidR="008F1965">
        <w:rPr>
          <w:rFonts w:ascii="Times New Roman" w:hAnsi="Times New Roman" w:cs="Times New Roman"/>
          <w:sz w:val="24"/>
          <w:szCs w:val="24"/>
        </w:rPr>
        <w:t xml:space="preserve">Graduate Attributes </w:t>
      </w:r>
      <w:r w:rsidR="00BC58E4">
        <w:rPr>
          <w:rFonts w:ascii="Times New Roman" w:hAnsi="Times New Roman" w:cs="Times New Roman"/>
          <w:sz w:val="24"/>
          <w:szCs w:val="24"/>
        </w:rPr>
        <w:t>in Higher Education</w:t>
      </w:r>
      <w:r w:rsidR="008F1965">
        <w:rPr>
          <w:rFonts w:ascii="Times New Roman" w:hAnsi="Times New Roman" w:cs="Times New Roman"/>
          <w:sz w:val="24"/>
          <w:szCs w:val="24"/>
        </w:rPr>
        <w:t xml:space="preserve">. </w:t>
      </w:r>
      <w:r w:rsidR="00545841">
        <w:rPr>
          <w:rFonts w:ascii="Times New Roman" w:hAnsi="Times New Roman" w:cs="Times New Roman"/>
          <w:sz w:val="24"/>
          <w:szCs w:val="24"/>
        </w:rPr>
        <w:t>The study seeks to answer the research question</w:t>
      </w:r>
      <w:r w:rsidR="005650A6">
        <w:rPr>
          <w:rFonts w:ascii="Times New Roman" w:hAnsi="Times New Roman" w:cs="Times New Roman"/>
          <w:sz w:val="24"/>
          <w:szCs w:val="24"/>
        </w:rPr>
        <w:t>s</w:t>
      </w:r>
      <w:r w:rsidR="00545841">
        <w:rPr>
          <w:rFonts w:ascii="Times New Roman" w:hAnsi="Times New Roman" w:cs="Times New Roman"/>
          <w:sz w:val="24"/>
          <w:szCs w:val="24"/>
        </w:rPr>
        <w:t xml:space="preserve"> Graduate Attributes in Higher Education in Australia </w:t>
      </w:r>
      <w:r w:rsidR="00025AFC">
        <w:rPr>
          <w:rFonts w:ascii="Times New Roman" w:hAnsi="Times New Roman" w:cs="Times New Roman"/>
          <w:sz w:val="24"/>
          <w:szCs w:val="24"/>
        </w:rPr>
        <w:t xml:space="preserve">play an </w:t>
      </w:r>
      <w:r w:rsidR="00F85975">
        <w:rPr>
          <w:rFonts w:ascii="Times New Roman" w:hAnsi="Times New Roman" w:cs="Times New Roman"/>
          <w:sz w:val="24"/>
          <w:szCs w:val="24"/>
        </w:rPr>
        <w:t>central</w:t>
      </w:r>
      <w:r w:rsidR="00025AFC">
        <w:rPr>
          <w:rFonts w:ascii="Times New Roman" w:hAnsi="Times New Roman" w:cs="Times New Roman"/>
          <w:sz w:val="24"/>
          <w:szCs w:val="24"/>
        </w:rPr>
        <w:t xml:space="preserve"> role in business given </w:t>
      </w:r>
      <w:r w:rsidR="00166176">
        <w:rPr>
          <w:rFonts w:ascii="Times New Roman" w:hAnsi="Times New Roman" w:cs="Times New Roman"/>
          <w:sz w:val="24"/>
          <w:szCs w:val="24"/>
        </w:rPr>
        <w:t xml:space="preserve">the contemporary </w:t>
      </w:r>
      <w:r w:rsidR="00025AFC">
        <w:rPr>
          <w:rFonts w:ascii="Times New Roman" w:hAnsi="Times New Roman" w:cs="Times New Roman"/>
          <w:sz w:val="24"/>
          <w:szCs w:val="24"/>
        </w:rPr>
        <w:t xml:space="preserve">global uncertainty related to the increasing technological advancement concerning social and political and social disruption. </w:t>
      </w:r>
    </w:p>
    <w:p w:rsidR="009D45D9" w:rsidRDefault="009D45D9" w:rsidP="00CE5B0A">
      <w:pPr>
        <w:spacing w:line="480" w:lineRule="auto"/>
        <w:ind w:firstLine="720"/>
        <w:rPr>
          <w:rFonts w:ascii="Times New Roman" w:hAnsi="Times New Roman" w:cs="Times New Roman"/>
          <w:sz w:val="24"/>
          <w:szCs w:val="24"/>
        </w:rPr>
      </w:pPr>
    </w:p>
    <w:p w:rsidR="009D45D9" w:rsidRDefault="009D45D9" w:rsidP="00CE5B0A">
      <w:pPr>
        <w:spacing w:line="480" w:lineRule="auto"/>
        <w:ind w:firstLine="720"/>
        <w:rPr>
          <w:rFonts w:ascii="Times New Roman" w:hAnsi="Times New Roman" w:cs="Times New Roman"/>
          <w:sz w:val="24"/>
          <w:szCs w:val="24"/>
        </w:rPr>
      </w:pPr>
    </w:p>
    <w:p w:rsidR="009D45D9" w:rsidRDefault="009D45D9" w:rsidP="00CE5B0A">
      <w:pPr>
        <w:spacing w:line="480" w:lineRule="auto"/>
        <w:ind w:firstLine="720"/>
        <w:rPr>
          <w:rFonts w:ascii="Times New Roman" w:hAnsi="Times New Roman" w:cs="Times New Roman"/>
          <w:sz w:val="24"/>
          <w:szCs w:val="24"/>
        </w:rPr>
      </w:pPr>
    </w:p>
    <w:p w:rsidR="009D45D9" w:rsidRDefault="009D45D9" w:rsidP="00CE5B0A">
      <w:pPr>
        <w:spacing w:line="480" w:lineRule="auto"/>
        <w:ind w:firstLine="720"/>
        <w:rPr>
          <w:rFonts w:ascii="Times New Roman" w:hAnsi="Times New Roman" w:cs="Times New Roman"/>
          <w:sz w:val="24"/>
          <w:szCs w:val="24"/>
        </w:rPr>
      </w:pPr>
    </w:p>
    <w:p w:rsidR="009D45D9" w:rsidRDefault="009D45D9" w:rsidP="00CE5B0A">
      <w:pPr>
        <w:spacing w:line="480" w:lineRule="auto"/>
        <w:ind w:firstLine="720"/>
        <w:rPr>
          <w:rFonts w:ascii="Times New Roman" w:hAnsi="Times New Roman" w:cs="Times New Roman"/>
          <w:sz w:val="24"/>
          <w:szCs w:val="24"/>
        </w:rPr>
      </w:pPr>
    </w:p>
    <w:p w:rsidR="009D45D9" w:rsidRDefault="009D45D9" w:rsidP="00CE5B0A">
      <w:pPr>
        <w:spacing w:line="480" w:lineRule="auto"/>
        <w:ind w:firstLine="720"/>
        <w:rPr>
          <w:rFonts w:ascii="Times New Roman" w:hAnsi="Times New Roman" w:cs="Times New Roman"/>
          <w:sz w:val="24"/>
          <w:szCs w:val="24"/>
        </w:rPr>
      </w:pPr>
    </w:p>
    <w:p w:rsidR="009D45D9" w:rsidRDefault="009D45D9" w:rsidP="00CE5B0A">
      <w:pPr>
        <w:spacing w:line="480" w:lineRule="auto"/>
        <w:ind w:firstLine="720"/>
        <w:rPr>
          <w:rFonts w:ascii="Times New Roman" w:hAnsi="Times New Roman" w:cs="Times New Roman"/>
          <w:sz w:val="24"/>
          <w:szCs w:val="24"/>
        </w:rPr>
      </w:pPr>
    </w:p>
    <w:p w:rsidR="009D45D9" w:rsidRDefault="009D45D9" w:rsidP="00CE5B0A">
      <w:pPr>
        <w:spacing w:line="480" w:lineRule="auto"/>
        <w:ind w:firstLine="720"/>
        <w:rPr>
          <w:rFonts w:ascii="Times New Roman" w:hAnsi="Times New Roman" w:cs="Times New Roman"/>
          <w:sz w:val="24"/>
          <w:szCs w:val="24"/>
        </w:rPr>
      </w:pPr>
    </w:p>
    <w:p w:rsidR="009D45D9" w:rsidRDefault="009D45D9" w:rsidP="00CE5B0A">
      <w:pPr>
        <w:spacing w:line="480" w:lineRule="auto"/>
        <w:ind w:firstLine="720"/>
        <w:rPr>
          <w:rFonts w:ascii="Times New Roman" w:hAnsi="Times New Roman" w:cs="Times New Roman"/>
          <w:sz w:val="24"/>
          <w:szCs w:val="24"/>
        </w:rPr>
      </w:pPr>
    </w:p>
    <w:p w:rsidR="009D45D9" w:rsidRDefault="009D45D9" w:rsidP="00CE5B0A">
      <w:pPr>
        <w:spacing w:line="480" w:lineRule="auto"/>
        <w:ind w:firstLine="720"/>
        <w:rPr>
          <w:rFonts w:ascii="Times New Roman" w:hAnsi="Times New Roman" w:cs="Times New Roman"/>
          <w:sz w:val="24"/>
          <w:szCs w:val="24"/>
        </w:rPr>
      </w:pPr>
    </w:p>
    <w:p w:rsidR="009D45D9" w:rsidRDefault="009D45D9" w:rsidP="00CE5B0A">
      <w:pPr>
        <w:spacing w:line="480" w:lineRule="auto"/>
        <w:ind w:firstLine="720"/>
        <w:rPr>
          <w:rFonts w:ascii="Times New Roman" w:hAnsi="Times New Roman" w:cs="Times New Roman"/>
          <w:sz w:val="24"/>
          <w:szCs w:val="24"/>
        </w:rPr>
      </w:pPr>
    </w:p>
    <w:p w:rsidR="009D45D9" w:rsidRDefault="009D45D9" w:rsidP="00CE5B0A">
      <w:pPr>
        <w:spacing w:line="480" w:lineRule="auto"/>
        <w:ind w:firstLine="720"/>
        <w:rPr>
          <w:rFonts w:ascii="Times New Roman" w:hAnsi="Times New Roman" w:cs="Times New Roman"/>
          <w:b/>
          <w:sz w:val="24"/>
          <w:szCs w:val="24"/>
        </w:rPr>
      </w:pPr>
    </w:p>
    <w:p w:rsidR="00473E54" w:rsidRPr="0035488C" w:rsidRDefault="007E50D8" w:rsidP="00AB59FA">
      <w:pPr>
        <w:spacing w:line="480" w:lineRule="auto"/>
        <w:jc w:val="center"/>
        <w:rPr>
          <w:rFonts w:ascii="Times New Roman" w:hAnsi="Times New Roman" w:cs="Times New Roman"/>
          <w:b/>
          <w:sz w:val="24"/>
          <w:szCs w:val="24"/>
        </w:rPr>
      </w:pPr>
      <w:r w:rsidRPr="0035488C">
        <w:rPr>
          <w:rFonts w:ascii="Times New Roman" w:hAnsi="Times New Roman" w:cs="Times New Roman"/>
          <w:b/>
          <w:sz w:val="24"/>
          <w:szCs w:val="24"/>
        </w:rPr>
        <w:lastRenderedPageBreak/>
        <w:t>Introduction</w:t>
      </w:r>
    </w:p>
    <w:p w:rsidR="0054532E" w:rsidRDefault="007E50D8" w:rsidP="0090582B">
      <w:pPr>
        <w:spacing w:line="480" w:lineRule="auto"/>
        <w:rPr>
          <w:rFonts w:ascii="Times New Roman" w:hAnsi="Times New Roman" w:cs="Times New Roman"/>
          <w:sz w:val="24"/>
          <w:szCs w:val="24"/>
        </w:rPr>
      </w:pPr>
      <w:r>
        <w:rPr>
          <w:rFonts w:ascii="Times New Roman" w:hAnsi="Times New Roman" w:cs="Times New Roman"/>
          <w:sz w:val="24"/>
          <w:szCs w:val="24"/>
        </w:rPr>
        <w:tab/>
      </w:r>
      <w:r w:rsidR="00166176">
        <w:rPr>
          <w:rFonts w:ascii="Times New Roman" w:hAnsi="Times New Roman" w:cs="Times New Roman"/>
          <w:sz w:val="24"/>
          <w:szCs w:val="24"/>
        </w:rPr>
        <w:t xml:space="preserve">The concept of ‘graduate attributes’ </w:t>
      </w:r>
      <w:r w:rsidR="00A5598D">
        <w:rPr>
          <w:rFonts w:ascii="Times New Roman" w:hAnsi="Times New Roman" w:cs="Times New Roman"/>
          <w:sz w:val="24"/>
          <w:szCs w:val="24"/>
        </w:rPr>
        <w:t xml:space="preserve">denote </w:t>
      </w:r>
      <w:r w:rsidR="00166176">
        <w:rPr>
          <w:rFonts w:ascii="Times New Roman" w:hAnsi="Times New Roman" w:cs="Times New Roman"/>
          <w:sz w:val="24"/>
          <w:szCs w:val="24"/>
        </w:rPr>
        <w:t xml:space="preserve">to a range of skills that are beyond discipline like that of soft or </w:t>
      </w:r>
      <w:r w:rsidR="00A35891">
        <w:rPr>
          <w:rFonts w:ascii="Times New Roman" w:hAnsi="Times New Roman" w:cs="Times New Roman"/>
          <w:sz w:val="24"/>
          <w:szCs w:val="24"/>
        </w:rPr>
        <w:t>transferable</w:t>
      </w:r>
      <w:r w:rsidR="00166176">
        <w:rPr>
          <w:rFonts w:ascii="Times New Roman" w:hAnsi="Times New Roman" w:cs="Times New Roman"/>
          <w:sz w:val="24"/>
          <w:szCs w:val="24"/>
        </w:rPr>
        <w:t xml:space="preserve"> skills, generic and life-long </w:t>
      </w:r>
      <w:r w:rsidR="00A35891">
        <w:rPr>
          <w:rFonts w:ascii="Times New Roman" w:hAnsi="Times New Roman" w:cs="Times New Roman"/>
          <w:sz w:val="24"/>
          <w:szCs w:val="24"/>
        </w:rPr>
        <w:t>learning</w:t>
      </w:r>
      <w:r w:rsidR="00166176">
        <w:rPr>
          <w:rFonts w:ascii="Times New Roman" w:hAnsi="Times New Roman" w:cs="Times New Roman"/>
          <w:sz w:val="24"/>
          <w:szCs w:val="24"/>
        </w:rPr>
        <w:t xml:space="preserve">. </w:t>
      </w:r>
      <w:r w:rsidR="008C70B9">
        <w:rPr>
          <w:rFonts w:ascii="Times New Roman" w:hAnsi="Times New Roman" w:cs="Times New Roman"/>
          <w:sz w:val="24"/>
          <w:szCs w:val="24"/>
        </w:rPr>
        <w:t xml:space="preserve">The need for the development of graduate attributes emerged from a focus of the employability of graduates. </w:t>
      </w:r>
      <w:r w:rsidR="00AA53A7">
        <w:rPr>
          <w:rFonts w:ascii="Times New Roman" w:hAnsi="Times New Roman" w:cs="Times New Roman"/>
          <w:sz w:val="24"/>
          <w:szCs w:val="24"/>
        </w:rPr>
        <w:t xml:space="preserve">However, for the past twenty years, the </w:t>
      </w:r>
      <w:r w:rsidR="00342CCA">
        <w:rPr>
          <w:rFonts w:ascii="Times New Roman" w:hAnsi="Times New Roman" w:cs="Times New Roman"/>
          <w:sz w:val="24"/>
          <w:szCs w:val="24"/>
        </w:rPr>
        <w:t>limitations</w:t>
      </w:r>
      <w:r w:rsidR="0017504C">
        <w:rPr>
          <w:rFonts w:ascii="Times New Roman" w:hAnsi="Times New Roman" w:cs="Times New Roman"/>
          <w:sz w:val="24"/>
          <w:szCs w:val="24"/>
        </w:rPr>
        <w:t xml:space="preserve"> between the concepts like</w:t>
      </w:r>
      <w:r w:rsidR="00AA53A7">
        <w:rPr>
          <w:rFonts w:ascii="Times New Roman" w:hAnsi="Times New Roman" w:cs="Times New Roman"/>
          <w:sz w:val="24"/>
          <w:szCs w:val="24"/>
        </w:rPr>
        <w:t xml:space="preserve"> graduate attributes, employability and learning outcomes are indistinctly used. </w:t>
      </w:r>
      <w:r w:rsidR="00C57E7F">
        <w:rPr>
          <w:rFonts w:ascii="Times New Roman" w:hAnsi="Times New Roman" w:cs="Times New Roman"/>
          <w:sz w:val="24"/>
          <w:szCs w:val="24"/>
        </w:rPr>
        <w:t xml:space="preserve">Some </w:t>
      </w:r>
      <w:r w:rsidR="003827A7">
        <w:rPr>
          <w:rFonts w:ascii="Times New Roman" w:hAnsi="Times New Roman" w:cs="Times New Roman"/>
          <w:sz w:val="24"/>
          <w:szCs w:val="24"/>
        </w:rPr>
        <w:t>observers</w:t>
      </w:r>
      <w:r w:rsidR="00C57E7F">
        <w:rPr>
          <w:rFonts w:ascii="Times New Roman" w:hAnsi="Times New Roman" w:cs="Times New Roman"/>
          <w:sz w:val="24"/>
          <w:szCs w:val="24"/>
        </w:rPr>
        <w:t>, however, viewed these concepts detrimental to the personal and s</w:t>
      </w:r>
      <w:r w:rsidR="00136F4C">
        <w:rPr>
          <w:rFonts w:ascii="Times New Roman" w:hAnsi="Times New Roman" w:cs="Times New Roman"/>
          <w:sz w:val="24"/>
          <w:szCs w:val="24"/>
        </w:rPr>
        <w:t xml:space="preserve">ocial developments of students by suggesting that the terms are </w:t>
      </w:r>
      <w:r w:rsidR="003827A7">
        <w:rPr>
          <w:rFonts w:ascii="Times New Roman" w:hAnsi="Times New Roman" w:cs="Times New Roman"/>
          <w:sz w:val="24"/>
          <w:szCs w:val="24"/>
        </w:rPr>
        <w:t>visibly</w:t>
      </w:r>
      <w:r w:rsidR="00136F4C">
        <w:rPr>
          <w:rFonts w:ascii="Times New Roman" w:hAnsi="Times New Roman" w:cs="Times New Roman"/>
          <w:sz w:val="24"/>
          <w:szCs w:val="24"/>
        </w:rPr>
        <w:t xml:space="preserve"> </w:t>
      </w:r>
      <w:r w:rsidR="003827A7">
        <w:rPr>
          <w:rFonts w:ascii="Times New Roman" w:hAnsi="Times New Roman" w:cs="Times New Roman"/>
          <w:sz w:val="24"/>
          <w:szCs w:val="24"/>
        </w:rPr>
        <w:t>related</w:t>
      </w:r>
      <w:r w:rsidR="00136F4C">
        <w:rPr>
          <w:rFonts w:ascii="Times New Roman" w:hAnsi="Times New Roman" w:cs="Times New Roman"/>
          <w:sz w:val="24"/>
          <w:szCs w:val="24"/>
        </w:rPr>
        <w:t xml:space="preserve"> to employability risks of erosion. </w:t>
      </w:r>
    </w:p>
    <w:p w:rsidR="005326BA" w:rsidRDefault="007E50D8" w:rsidP="0054532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classification of employability and citizens</w:t>
      </w:r>
      <w:r>
        <w:rPr>
          <w:rFonts w:ascii="Times New Roman" w:hAnsi="Times New Roman" w:cs="Times New Roman"/>
          <w:sz w:val="24"/>
          <w:szCs w:val="24"/>
        </w:rPr>
        <w:t>hip as a binary opposition is neither helpful nor necessary</w:t>
      </w:r>
      <w:r w:rsidR="004569DB">
        <w:rPr>
          <w:rFonts w:ascii="Times New Roman" w:hAnsi="Times New Roman" w:cs="Times New Roman"/>
          <w:sz w:val="24"/>
          <w:szCs w:val="24"/>
        </w:rPr>
        <w:t xml:space="preserve"> </w:t>
      </w:r>
      <w:r w:rsidR="007A5E85">
        <w:rPr>
          <w:rFonts w:ascii="Times New Roman" w:hAnsi="Times New Roman" w:cs="Times New Roman"/>
          <w:sz w:val="24"/>
          <w:szCs w:val="24"/>
        </w:rPr>
        <w:fldChar w:fldCharType="begin"/>
      </w:r>
      <w:r w:rsidR="007A5E85">
        <w:rPr>
          <w:rFonts w:ascii="Times New Roman" w:hAnsi="Times New Roman" w:cs="Times New Roman"/>
          <w:sz w:val="24"/>
          <w:szCs w:val="24"/>
        </w:rPr>
        <w:instrText xml:space="preserve"> ADDIN ZOTERO_ITEM CSL_CITATION {"citationID":"4w4vtxN0","properties":{"formattedCitation":"(Oliver and Jorre de St Jorre 2018)","plainCitation":"(Oliver and Jorre de St Jorre 2018)","noteIndex":0},"citationItems":[{"id":70,"uris":["http://zotero.org/users/local/PlleVRGT/items/W33F5UL6"],"uri":["http://zotero.org/users/local/PlleVRGT/items/W33F5UL6"],"itemData":{"id":70,"type":"article-journal","title":"Graduate attributes for 2020 and beyond: recommendations for Australian higher education providers","container-title":"Higher Education Research &amp; Development","page":"1-16","source":"ResearchGate","abstract":"Given global uncertainty related to rapid technological developments and the world of work, alongside other equally (if not more) concerning social and political disruptions – the assurance of graduate attributes of importance to employability and citizenship are arguably more important than ever. In this paper, we investigate three areas of practice by Australian universities, and non-university higher education providers who have been omitted from past analyses of this kind. First, we examine the graduate attributes most frequently published by institutions and discipline groups and whether emphasis has changed over time. Second, we investigate how graduate attributes are assured, including a scan of the inputs put in practice by higher education providers, and comparison of graduate and employer perceptions of achievement gathered through recent national surveys. Third, we connect our findings in the first two areas and make recommendations for the attributes needed to equip 2020+ graduates for citizenship and employability. Based on these analyses, we recommend that all providers, university and non-university, and the discipline groups within them: make graduate attributes more visible to the public and especially to students; continue embedding them in the assessed curricula, but also ensure that assessment is explicit and that attributes are communicated and explained repeatedly throughout the course; continue to use stakeholder perception measures, but more consistently align skills in data collection instruments to allow a more constructive comparison, and also draw on more objective measures such as actual assessment of achievement; continue to emphasise attributes associated with global citizenship, teamwork and communication; give more emphasis to independence, critical thinking and problem-solving, and the fundamental foundational skills of written and spoken communication. Most importantly, continue to revise the attributes regularly to ensure fitness for purpose in the rapidly changing environment within which we and our graduates operate.","DOI":"10.1080/07294360.2018.1446415","title-short":"Graduate attributes for 2020 and beyond","journalAbbreviation":"Higher Education Research &amp; Development","author":[{"family":"Oliver","given":"Beverley"},{"family":"Jorre de St Jorre","given":"Trina"}],"issued":{"date-parts":[["2018",3,6]]}}}],"schema":"https://github.com/citation-style-language/schema/raw/master/csl-citation.json"} </w:instrText>
      </w:r>
      <w:r w:rsidR="007A5E85">
        <w:rPr>
          <w:rFonts w:ascii="Times New Roman" w:hAnsi="Times New Roman" w:cs="Times New Roman"/>
          <w:sz w:val="24"/>
          <w:szCs w:val="24"/>
        </w:rPr>
        <w:fldChar w:fldCharType="separate"/>
      </w:r>
      <w:r w:rsidR="007A5E85" w:rsidRPr="007A5E85">
        <w:rPr>
          <w:rFonts w:ascii="Times New Roman" w:hAnsi="Times New Roman" w:cs="Times New Roman"/>
          <w:sz w:val="24"/>
        </w:rPr>
        <w:t>(Oliver and Jorre de St Jorre 2018)</w:t>
      </w:r>
      <w:r w:rsidR="007A5E85">
        <w:rPr>
          <w:rFonts w:ascii="Times New Roman" w:hAnsi="Times New Roman" w:cs="Times New Roman"/>
          <w:sz w:val="24"/>
          <w:szCs w:val="24"/>
        </w:rPr>
        <w:fldChar w:fldCharType="end"/>
      </w:r>
      <w:r>
        <w:rPr>
          <w:rFonts w:ascii="Times New Roman" w:hAnsi="Times New Roman" w:cs="Times New Roman"/>
          <w:sz w:val="24"/>
          <w:szCs w:val="24"/>
        </w:rPr>
        <w:t xml:space="preserve">. </w:t>
      </w:r>
      <w:r w:rsidR="00446D53">
        <w:rPr>
          <w:rFonts w:ascii="Times New Roman" w:hAnsi="Times New Roman" w:cs="Times New Roman"/>
          <w:sz w:val="24"/>
          <w:szCs w:val="24"/>
        </w:rPr>
        <w:t xml:space="preserve">The broad categories of graduate attributes that have been identified as vital to industry bodies and employers are overlapping to </w:t>
      </w:r>
      <w:r w:rsidR="00B54D3D">
        <w:rPr>
          <w:rFonts w:ascii="Times New Roman" w:hAnsi="Times New Roman" w:cs="Times New Roman"/>
          <w:sz w:val="24"/>
          <w:szCs w:val="24"/>
        </w:rPr>
        <w:t>each other</w:t>
      </w:r>
      <w:r w:rsidR="00BA4781">
        <w:rPr>
          <w:rFonts w:ascii="Times New Roman" w:hAnsi="Times New Roman" w:cs="Times New Roman"/>
          <w:sz w:val="24"/>
          <w:szCs w:val="24"/>
        </w:rPr>
        <w:t xml:space="preserve"> if not crossover. </w:t>
      </w:r>
      <w:r w:rsidR="004D5FA4">
        <w:rPr>
          <w:rFonts w:ascii="Times New Roman" w:hAnsi="Times New Roman" w:cs="Times New Roman"/>
          <w:sz w:val="24"/>
          <w:szCs w:val="24"/>
        </w:rPr>
        <w:t xml:space="preserve">There are even several parallels between </w:t>
      </w:r>
      <w:r w:rsidR="000134AB">
        <w:rPr>
          <w:rFonts w:ascii="Times New Roman" w:hAnsi="Times New Roman" w:cs="Times New Roman"/>
          <w:sz w:val="24"/>
          <w:szCs w:val="24"/>
        </w:rPr>
        <w:t>pedagogies</w:t>
      </w:r>
      <w:r w:rsidR="004D5FA4">
        <w:rPr>
          <w:rFonts w:ascii="Times New Roman" w:hAnsi="Times New Roman" w:cs="Times New Roman"/>
          <w:sz w:val="24"/>
          <w:szCs w:val="24"/>
        </w:rPr>
        <w:t xml:space="preserve"> which focus on citizenship and employability for the </w:t>
      </w:r>
      <w:r w:rsidR="000134AB">
        <w:rPr>
          <w:rFonts w:ascii="Times New Roman" w:hAnsi="Times New Roman" w:cs="Times New Roman"/>
          <w:sz w:val="24"/>
          <w:szCs w:val="24"/>
        </w:rPr>
        <w:t>promotion</w:t>
      </w:r>
      <w:r w:rsidR="004D5FA4">
        <w:rPr>
          <w:rFonts w:ascii="Times New Roman" w:hAnsi="Times New Roman" w:cs="Times New Roman"/>
          <w:sz w:val="24"/>
          <w:szCs w:val="24"/>
        </w:rPr>
        <w:t xml:space="preserve"> of </w:t>
      </w:r>
      <w:r w:rsidR="000134AB">
        <w:rPr>
          <w:rFonts w:ascii="Times New Roman" w:hAnsi="Times New Roman" w:cs="Times New Roman"/>
          <w:sz w:val="24"/>
          <w:szCs w:val="24"/>
        </w:rPr>
        <w:t>graduates’</w:t>
      </w:r>
      <w:r w:rsidR="004D5FA4">
        <w:rPr>
          <w:rFonts w:ascii="Times New Roman" w:hAnsi="Times New Roman" w:cs="Times New Roman"/>
          <w:sz w:val="24"/>
          <w:szCs w:val="24"/>
        </w:rPr>
        <w:t xml:space="preserve"> development. </w:t>
      </w:r>
      <w:r w:rsidR="001A7CEC">
        <w:rPr>
          <w:rFonts w:ascii="Times New Roman" w:hAnsi="Times New Roman" w:cs="Times New Roman"/>
          <w:sz w:val="24"/>
          <w:szCs w:val="24"/>
        </w:rPr>
        <w:t xml:space="preserve">Such as, the pedagogies use work and service integrated learning for engaging the students and contextualize the attributes. </w:t>
      </w:r>
    </w:p>
    <w:p w:rsidR="00A70653" w:rsidRDefault="007E50D8" w:rsidP="0090582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Several national projects in </w:t>
      </w:r>
      <w:r w:rsidR="00172BD4">
        <w:rPr>
          <w:rFonts w:ascii="Times New Roman" w:hAnsi="Times New Roman" w:cs="Times New Roman"/>
          <w:sz w:val="24"/>
          <w:szCs w:val="24"/>
        </w:rPr>
        <w:t>Australia</w:t>
      </w:r>
      <w:r>
        <w:rPr>
          <w:rFonts w:ascii="Times New Roman" w:hAnsi="Times New Roman" w:cs="Times New Roman"/>
          <w:sz w:val="24"/>
          <w:szCs w:val="24"/>
        </w:rPr>
        <w:t xml:space="preserve"> have </w:t>
      </w:r>
      <w:r w:rsidR="00C628DD">
        <w:rPr>
          <w:rFonts w:ascii="Times New Roman" w:hAnsi="Times New Roman" w:cs="Times New Roman"/>
          <w:sz w:val="24"/>
          <w:szCs w:val="24"/>
        </w:rPr>
        <w:t>pursued</w:t>
      </w:r>
      <w:r>
        <w:rPr>
          <w:rFonts w:ascii="Times New Roman" w:hAnsi="Times New Roman" w:cs="Times New Roman"/>
          <w:sz w:val="24"/>
          <w:szCs w:val="24"/>
        </w:rPr>
        <w:t xml:space="preserve"> to </w:t>
      </w:r>
      <w:r w:rsidR="00C628DD">
        <w:rPr>
          <w:rFonts w:ascii="Times New Roman" w:hAnsi="Times New Roman" w:cs="Times New Roman"/>
          <w:sz w:val="24"/>
          <w:szCs w:val="24"/>
        </w:rPr>
        <w:t>classify</w:t>
      </w:r>
      <w:r>
        <w:rPr>
          <w:rFonts w:ascii="Times New Roman" w:hAnsi="Times New Roman" w:cs="Times New Roman"/>
          <w:sz w:val="24"/>
          <w:szCs w:val="24"/>
        </w:rPr>
        <w:t xml:space="preserve"> the graduate attributes that are vital to higher education providers by </w:t>
      </w:r>
      <w:r w:rsidR="00172BD4">
        <w:rPr>
          <w:rFonts w:ascii="Times New Roman" w:hAnsi="Times New Roman" w:cs="Times New Roman"/>
          <w:sz w:val="24"/>
          <w:szCs w:val="24"/>
        </w:rPr>
        <w:t>fostering</w:t>
      </w:r>
      <w:r w:rsidR="00B51D2B">
        <w:rPr>
          <w:rFonts w:ascii="Times New Roman" w:hAnsi="Times New Roman" w:cs="Times New Roman"/>
          <w:sz w:val="24"/>
          <w:szCs w:val="24"/>
        </w:rPr>
        <w:t xml:space="preserve"> and adopting</w:t>
      </w:r>
      <w:r w:rsidR="001027A8">
        <w:rPr>
          <w:rFonts w:ascii="Times New Roman" w:hAnsi="Times New Roman" w:cs="Times New Roman"/>
          <w:sz w:val="24"/>
          <w:szCs w:val="24"/>
        </w:rPr>
        <w:t xml:space="preserve"> strategies to assure their strategies</w:t>
      </w:r>
      <w:r w:rsidR="0019342F">
        <w:rPr>
          <w:rFonts w:ascii="Times New Roman" w:hAnsi="Times New Roman" w:cs="Times New Roman"/>
          <w:sz w:val="24"/>
          <w:szCs w:val="24"/>
        </w:rPr>
        <w:t xml:space="preserve"> </w:t>
      </w:r>
      <w:r w:rsidR="0019342F">
        <w:rPr>
          <w:rFonts w:ascii="Times New Roman" w:hAnsi="Times New Roman" w:cs="Times New Roman"/>
          <w:sz w:val="24"/>
          <w:szCs w:val="24"/>
        </w:rPr>
        <w:fldChar w:fldCharType="begin"/>
      </w:r>
      <w:r w:rsidR="0019342F">
        <w:rPr>
          <w:rFonts w:ascii="Times New Roman" w:hAnsi="Times New Roman" w:cs="Times New Roman"/>
          <w:sz w:val="24"/>
          <w:szCs w:val="24"/>
        </w:rPr>
        <w:instrText xml:space="preserve"> ADDIN ZOTERO_ITEM CSL_CITATION {"citationID":"TSyxPyZj","properties":{"formattedCitation":"(Barrie Simon, Hughes Clair, and Crisp Geoff n.d.)","plainCitation":"(Barrie Simon, Hughes Clair, and Crisp Geoff n.d.)","noteIndex":0},"citationItems":[{"id":74,"uris":["http://zotero.org/users/local/PlleVRGT/items/WSGWXTUH"],"uri":["http://zotero.org/users/local/PlleVRGT/items/WSGWXTUH"],"itemData":{"id":74,"type":"webpage","title":"Assessing and assuring Australian graduate learning outcomes: principles and practices within and across disciplines | VOCEDplus, the international tertiary education and research database","URL":"https://www.voced.edu.au/content/ngv%3A64397","author":[{"family":"Barrie Simon","given":""},{"family":"Hughes Clair","given":""},{"family":"Crisp Geoff","given":""}],"accessed":{"date-parts":[["2019",4,20]]}}}],"schema":"https://github.com/citation-style-language/schema/raw/master/csl-citation.json"} </w:instrText>
      </w:r>
      <w:r w:rsidR="0019342F">
        <w:rPr>
          <w:rFonts w:ascii="Times New Roman" w:hAnsi="Times New Roman" w:cs="Times New Roman"/>
          <w:sz w:val="24"/>
          <w:szCs w:val="24"/>
        </w:rPr>
        <w:fldChar w:fldCharType="separate"/>
      </w:r>
      <w:r w:rsidR="0019342F" w:rsidRPr="0019342F">
        <w:rPr>
          <w:rFonts w:ascii="Times New Roman" w:hAnsi="Times New Roman" w:cs="Times New Roman"/>
          <w:sz w:val="24"/>
        </w:rPr>
        <w:t>(Barrie Simon, Hughes Clair, and Crisp Geoff n.d.)</w:t>
      </w:r>
      <w:r w:rsidR="0019342F">
        <w:rPr>
          <w:rFonts w:ascii="Times New Roman" w:hAnsi="Times New Roman" w:cs="Times New Roman"/>
          <w:sz w:val="24"/>
          <w:szCs w:val="24"/>
        </w:rPr>
        <w:fldChar w:fldCharType="end"/>
      </w:r>
      <w:r w:rsidR="001027A8">
        <w:rPr>
          <w:rFonts w:ascii="Times New Roman" w:hAnsi="Times New Roman" w:cs="Times New Roman"/>
          <w:sz w:val="24"/>
          <w:szCs w:val="24"/>
        </w:rPr>
        <w:t>.</w:t>
      </w:r>
      <w:r w:rsidR="0019342F">
        <w:rPr>
          <w:rFonts w:ascii="Times New Roman" w:hAnsi="Times New Roman" w:cs="Times New Roman"/>
          <w:sz w:val="24"/>
          <w:szCs w:val="24"/>
        </w:rPr>
        <w:t xml:space="preserve"> </w:t>
      </w:r>
      <w:r w:rsidR="0059567B">
        <w:rPr>
          <w:rFonts w:ascii="Times New Roman" w:hAnsi="Times New Roman" w:cs="Times New Roman"/>
          <w:sz w:val="24"/>
          <w:szCs w:val="24"/>
        </w:rPr>
        <w:t>B</w:t>
      </w:r>
      <w:r w:rsidR="006949E8">
        <w:rPr>
          <w:rFonts w:ascii="Times New Roman" w:hAnsi="Times New Roman" w:cs="Times New Roman"/>
          <w:sz w:val="24"/>
          <w:szCs w:val="24"/>
        </w:rPr>
        <w:t xml:space="preserve">y looking at contemporary policy changes at government level and </w:t>
      </w:r>
      <w:r w:rsidR="0059567B">
        <w:rPr>
          <w:rFonts w:ascii="Times New Roman" w:hAnsi="Times New Roman" w:cs="Times New Roman"/>
          <w:sz w:val="24"/>
          <w:szCs w:val="24"/>
        </w:rPr>
        <w:t>requirements</w:t>
      </w:r>
      <w:r w:rsidR="006949E8">
        <w:rPr>
          <w:rFonts w:ascii="Times New Roman" w:hAnsi="Times New Roman" w:cs="Times New Roman"/>
          <w:sz w:val="24"/>
          <w:szCs w:val="24"/>
        </w:rPr>
        <w:t xml:space="preserve"> of quality concerning higher education, and </w:t>
      </w:r>
      <w:r w:rsidR="000D3466">
        <w:rPr>
          <w:rFonts w:ascii="Times New Roman" w:hAnsi="Times New Roman" w:cs="Times New Roman"/>
          <w:sz w:val="24"/>
          <w:szCs w:val="24"/>
        </w:rPr>
        <w:t>wider</w:t>
      </w:r>
      <w:r w:rsidR="006949E8">
        <w:rPr>
          <w:rFonts w:ascii="Times New Roman" w:hAnsi="Times New Roman" w:cs="Times New Roman"/>
          <w:sz w:val="24"/>
          <w:szCs w:val="24"/>
        </w:rPr>
        <w:t xml:space="preserve"> socio-</w:t>
      </w:r>
      <w:r w:rsidR="0059567B">
        <w:rPr>
          <w:rFonts w:ascii="Times New Roman" w:hAnsi="Times New Roman" w:cs="Times New Roman"/>
          <w:sz w:val="24"/>
          <w:szCs w:val="24"/>
        </w:rPr>
        <w:t>economic</w:t>
      </w:r>
      <w:r w:rsidR="00D17780">
        <w:rPr>
          <w:rFonts w:ascii="Times New Roman" w:hAnsi="Times New Roman" w:cs="Times New Roman"/>
          <w:sz w:val="24"/>
          <w:szCs w:val="24"/>
        </w:rPr>
        <w:t xml:space="preserve"> changes at international</w:t>
      </w:r>
      <w:r w:rsidR="006949E8">
        <w:rPr>
          <w:rFonts w:ascii="Times New Roman" w:hAnsi="Times New Roman" w:cs="Times New Roman"/>
          <w:sz w:val="24"/>
          <w:szCs w:val="24"/>
        </w:rPr>
        <w:t xml:space="preserve"> level, it is high time to analyze how these projects have been contributing to the providers of higher education in Australia.  </w:t>
      </w:r>
      <w:r w:rsidR="00B5571A">
        <w:rPr>
          <w:rFonts w:ascii="Times New Roman" w:hAnsi="Times New Roman" w:cs="Times New Roman"/>
          <w:sz w:val="24"/>
          <w:szCs w:val="24"/>
        </w:rPr>
        <w:t xml:space="preserve">Currently, </w:t>
      </w:r>
      <w:r w:rsidR="001D62F2">
        <w:rPr>
          <w:rFonts w:ascii="Times New Roman" w:hAnsi="Times New Roman" w:cs="Times New Roman"/>
          <w:sz w:val="24"/>
          <w:szCs w:val="24"/>
        </w:rPr>
        <w:t>there have been cardinal changes and th</w:t>
      </w:r>
      <w:r w:rsidR="00F13959">
        <w:rPr>
          <w:rFonts w:ascii="Times New Roman" w:hAnsi="Times New Roman" w:cs="Times New Roman"/>
          <w:sz w:val="24"/>
          <w:szCs w:val="24"/>
        </w:rPr>
        <w:t xml:space="preserve">at are beyond higher education as there is an increase in </w:t>
      </w:r>
      <w:r w:rsidR="00F13959">
        <w:rPr>
          <w:rFonts w:ascii="Times New Roman" w:hAnsi="Times New Roman" w:cs="Times New Roman"/>
          <w:sz w:val="24"/>
          <w:szCs w:val="24"/>
        </w:rPr>
        <w:lastRenderedPageBreak/>
        <w:t xml:space="preserve">demand-driven </w:t>
      </w:r>
      <w:r w:rsidR="00162711">
        <w:rPr>
          <w:rFonts w:ascii="Times New Roman" w:hAnsi="Times New Roman" w:cs="Times New Roman"/>
          <w:sz w:val="24"/>
          <w:szCs w:val="24"/>
        </w:rPr>
        <w:t xml:space="preserve">funding. </w:t>
      </w:r>
      <w:r w:rsidR="00D34BCA">
        <w:rPr>
          <w:rFonts w:ascii="Times New Roman" w:hAnsi="Times New Roman" w:cs="Times New Roman"/>
          <w:sz w:val="24"/>
          <w:szCs w:val="24"/>
        </w:rPr>
        <w:t xml:space="preserve">At the same time, the diversity and number of providers have significantly increased, particularly, the non-university providers. </w:t>
      </w:r>
      <w:r w:rsidR="000F3F4A">
        <w:rPr>
          <w:rFonts w:ascii="Times New Roman" w:hAnsi="Times New Roman" w:cs="Times New Roman"/>
          <w:sz w:val="24"/>
          <w:szCs w:val="24"/>
        </w:rPr>
        <w:t xml:space="preserve">Apart from this, the requirements have been tightened in the revised Higher Education Standards Framework. </w:t>
      </w:r>
      <w:r w:rsidR="002D0485">
        <w:rPr>
          <w:rFonts w:ascii="Times New Roman" w:hAnsi="Times New Roman" w:cs="Times New Roman"/>
          <w:sz w:val="24"/>
          <w:szCs w:val="24"/>
        </w:rPr>
        <w:t>The providers have to provide evidence that they have achieved the learning outcome along with skills that are vital to life-long learning and employment</w:t>
      </w:r>
      <w:r w:rsidR="0078698F">
        <w:rPr>
          <w:rFonts w:ascii="Times New Roman" w:hAnsi="Times New Roman" w:cs="Times New Roman"/>
          <w:sz w:val="24"/>
          <w:szCs w:val="24"/>
        </w:rPr>
        <w:t xml:space="preserve"> </w:t>
      </w:r>
      <w:r w:rsidR="0078698F">
        <w:rPr>
          <w:rFonts w:ascii="Times New Roman" w:hAnsi="Times New Roman" w:cs="Times New Roman"/>
          <w:sz w:val="24"/>
          <w:szCs w:val="24"/>
        </w:rPr>
        <w:fldChar w:fldCharType="begin"/>
      </w:r>
      <w:r w:rsidR="0078698F">
        <w:rPr>
          <w:rFonts w:ascii="Times New Roman" w:hAnsi="Times New Roman" w:cs="Times New Roman"/>
          <w:sz w:val="24"/>
          <w:szCs w:val="24"/>
        </w:rPr>
        <w:instrText xml:space="preserve"> ADDIN ZOTERO_ITEM CSL_CITATION {"citationID":"LXoc7PsN","properties":{"formattedCitation":"(Commonwealth of Australia, 2015 n.d.)","plainCitation":"(Commonwealth of Australia, 2015 n.d.)","noteIndex":0},"citationItems":[{"id":76,"uris":["http://zotero.org/users/local/PlleVRGT/items/GB7XQJIX"],"uri":["http://zotero.org/users/local/PlleVRGT/items/GB7XQJIX"],"itemData":{"id":76,"type":"webpage","title":"Higher Education Standards Framework (Threshold Standards) 2015","abstract":"F2015L01639","URL":"https://www.legislation.gov.au/Details/F2015L01639/Html/Text, http://www.legislation.gov.au/Details/F2015L01639","language":"en","author":[{"family":"Commonwealth of Australia, 2015","given":""}],"accessed":{"date-parts":[["2019",4,20]]}}}],"schema":"https://github.com/citation-style-language/schema/raw/master/csl-citation.json"} </w:instrText>
      </w:r>
      <w:r w:rsidR="0078698F">
        <w:rPr>
          <w:rFonts w:ascii="Times New Roman" w:hAnsi="Times New Roman" w:cs="Times New Roman"/>
          <w:sz w:val="24"/>
          <w:szCs w:val="24"/>
        </w:rPr>
        <w:fldChar w:fldCharType="separate"/>
      </w:r>
      <w:r w:rsidR="0078698F" w:rsidRPr="0078698F">
        <w:rPr>
          <w:rFonts w:ascii="Times New Roman" w:hAnsi="Times New Roman" w:cs="Times New Roman"/>
          <w:sz w:val="24"/>
        </w:rPr>
        <w:t>(Commonwealth of Australia, 2015 n.d.)</w:t>
      </w:r>
      <w:r w:rsidR="0078698F">
        <w:rPr>
          <w:rFonts w:ascii="Times New Roman" w:hAnsi="Times New Roman" w:cs="Times New Roman"/>
          <w:sz w:val="24"/>
          <w:szCs w:val="24"/>
        </w:rPr>
        <w:fldChar w:fldCharType="end"/>
      </w:r>
      <w:r w:rsidR="002D0485">
        <w:rPr>
          <w:rFonts w:ascii="Times New Roman" w:hAnsi="Times New Roman" w:cs="Times New Roman"/>
          <w:sz w:val="24"/>
          <w:szCs w:val="24"/>
        </w:rPr>
        <w:t>.</w:t>
      </w:r>
      <w:r w:rsidR="0078698F">
        <w:rPr>
          <w:rFonts w:ascii="Times New Roman" w:hAnsi="Times New Roman" w:cs="Times New Roman"/>
          <w:sz w:val="24"/>
          <w:szCs w:val="24"/>
        </w:rPr>
        <w:t xml:space="preserve"> </w:t>
      </w:r>
      <w:r w:rsidR="00A90FB2">
        <w:rPr>
          <w:rFonts w:ascii="Times New Roman" w:hAnsi="Times New Roman" w:cs="Times New Roman"/>
          <w:sz w:val="24"/>
          <w:szCs w:val="24"/>
        </w:rPr>
        <w:t>Further than</w:t>
      </w:r>
      <w:r w:rsidR="00F03AD7">
        <w:rPr>
          <w:rFonts w:ascii="Times New Roman" w:hAnsi="Times New Roman" w:cs="Times New Roman"/>
          <w:sz w:val="24"/>
          <w:szCs w:val="24"/>
        </w:rPr>
        <w:t xml:space="preserve"> </w:t>
      </w:r>
      <w:r w:rsidR="00A90FB2">
        <w:rPr>
          <w:rFonts w:ascii="Times New Roman" w:hAnsi="Times New Roman" w:cs="Times New Roman"/>
          <w:sz w:val="24"/>
          <w:szCs w:val="24"/>
        </w:rPr>
        <w:t xml:space="preserve">the </w:t>
      </w:r>
      <w:r w:rsidR="00F03AD7">
        <w:rPr>
          <w:rFonts w:ascii="Times New Roman" w:hAnsi="Times New Roman" w:cs="Times New Roman"/>
          <w:sz w:val="24"/>
          <w:szCs w:val="24"/>
        </w:rPr>
        <w:t>higher education, technological and geopolitical developments have ris</w:t>
      </w:r>
      <w:r w:rsidR="003A0E77">
        <w:rPr>
          <w:rFonts w:ascii="Times New Roman" w:hAnsi="Times New Roman" w:cs="Times New Roman"/>
          <w:sz w:val="24"/>
          <w:szCs w:val="24"/>
        </w:rPr>
        <w:t xml:space="preserve">en the </w:t>
      </w:r>
      <w:r w:rsidR="001C3D3D">
        <w:rPr>
          <w:rFonts w:ascii="Times New Roman" w:hAnsi="Times New Roman" w:cs="Times New Roman"/>
          <w:sz w:val="24"/>
          <w:szCs w:val="24"/>
        </w:rPr>
        <w:t>interruption</w:t>
      </w:r>
      <w:r w:rsidR="003A0E77">
        <w:rPr>
          <w:rFonts w:ascii="Times New Roman" w:hAnsi="Times New Roman" w:cs="Times New Roman"/>
          <w:sz w:val="24"/>
          <w:szCs w:val="24"/>
        </w:rPr>
        <w:t xml:space="preserve"> of countries, labour supply and demand, and voting patterns.</w:t>
      </w:r>
    </w:p>
    <w:p w:rsidR="00F3219A" w:rsidRDefault="007E50D8" w:rsidP="00041B26">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Literature Review</w:t>
      </w:r>
    </w:p>
    <w:p w:rsidR="00D435C5" w:rsidRDefault="007E50D8" w:rsidP="00041B26">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Examining Graduate Attribute Agenda</w:t>
      </w:r>
    </w:p>
    <w:p w:rsidR="00960AC7" w:rsidRDefault="007E50D8" w:rsidP="002C443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review of literature about graduate attributes exhibits four broad understanding of their </w:t>
      </w:r>
      <w:r w:rsidR="002C4437">
        <w:rPr>
          <w:rFonts w:ascii="Times New Roman" w:hAnsi="Times New Roman" w:cs="Times New Roman"/>
          <w:sz w:val="24"/>
          <w:szCs w:val="24"/>
        </w:rPr>
        <w:t>purpose</w:t>
      </w:r>
      <w:r>
        <w:rPr>
          <w:rFonts w:ascii="Times New Roman" w:hAnsi="Times New Roman" w:cs="Times New Roman"/>
          <w:sz w:val="24"/>
          <w:szCs w:val="24"/>
        </w:rPr>
        <w:t>: life-long learning, employability, acting</w:t>
      </w:r>
      <w:r>
        <w:rPr>
          <w:rFonts w:ascii="Times New Roman" w:hAnsi="Times New Roman" w:cs="Times New Roman"/>
          <w:sz w:val="24"/>
          <w:szCs w:val="24"/>
        </w:rPr>
        <w:t xml:space="preserve"> for the social good and </w:t>
      </w:r>
      <w:r w:rsidR="00393587">
        <w:rPr>
          <w:rFonts w:ascii="Times New Roman" w:hAnsi="Times New Roman" w:cs="Times New Roman"/>
          <w:sz w:val="24"/>
          <w:szCs w:val="24"/>
        </w:rPr>
        <w:t>formulating</w:t>
      </w:r>
      <w:r>
        <w:rPr>
          <w:rFonts w:ascii="Times New Roman" w:hAnsi="Times New Roman" w:cs="Times New Roman"/>
          <w:sz w:val="24"/>
          <w:szCs w:val="24"/>
        </w:rPr>
        <w:t xml:space="preserve"> for an </w:t>
      </w:r>
      <w:r w:rsidR="009F4139">
        <w:rPr>
          <w:rFonts w:ascii="Times New Roman" w:hAnsi="Times New Roman" w:cs="Times New Roman"/>
          <w:sz w:val="24"/>
          <w:szCs w:val="24"/>
        </w:rPr>
        <w:t>ambiguous</w:t>
      </w:r>
      <w:r>
        <w:rPr>
          <w:rFonts w:ascii="Times New Roman" w:hAnsi="Times New Roman" w:cs="Times New Roman"/>
          <w:sz w:val="24"/>
          <w:szCs w:val="24"/>
        </w:rPr>
        <w:t xml:space="preserve"> </w:t>
      </w:r>
      <w:r w:rsidR="002C4437">
        <w:rPr>
          <w:rFonts w:ascii="Times New Roman" w:hAnsi="Times New Roman" w:cs="Times New Roman"/>
          <w:sz w:val="24"/>
          <w:szCs w:val="24"/>
        </w:rPr>
        <w:t>future</w:t>
      </w:r>
      <w:r>
        <w:rPr>
          <w:rFonts w:ascii="Times New Roman" w:hAnsi="Times New Roman" w:cs="Times New Roman"/>
          <w:sz w:val="24"/>
          <w:szCs w:val="24"/>
        </w:rPr>
        <w:t xml:space="preserve">. </w:t>
      </w:r>
      <w:r w:rsidR="003D0503">
        <w:rPr>
          <w:rFonts w:ascii="Times New Roman" w:hAnsi="Times New Roman" w:cs="Times New Roman"/>
          <w:sz w:val="24"/>
          <w:szCs w:val="24"/>
        </w:rPr>
        <w:t xml:space="preserve">While </w:t>
      </w:r>
      <w:r w:rsidR="00F66BF5">
        <w:rPr>
          <w:rFonts w:ascii="Times New Roman" w:hAnsi="Times New Roman" w:cs="Times New Roman"/>
          <w:sz w:val="24"/>
          <w:szCs w:val="24"/>
        </w:rPr>
        <w:t>performing</w:t>
      </w:r>
      <w:r w:rsidR="003D0503">
        <w:rPr>
          <w:rFonts w:ascii="Times New Roman" w:hAnsi="Times New Roman" w:cs="Times New Roman"/>
          <w:sz w:val="24"/>
          <w:szCs w:val="24"/>
        </w:rPr>
        <w:t xml:space="preserve"> for the social good and an uncertain future are closely </w:t>
      </w:r>
      <w:r w:rsidR="008814BA">
        <w:rPr>
          <w:rFonts w:ascii="Times New Roman" w:hAnsi="Times New Roman" w:cs="Times New Roman"/>
          <w:sz w:val="24"/>
          <w:szCs w:val="24"/>
        </w:rPr>
        <w:t>associated</w:t>
      </w:r>
      <w:r w:rsidR="003D0503">
        <w:rPr>
          <w:rFonts w:ascii="Times New Roman" w:hAnsi="Times New Roman" w:cs="Times New Roman"/>
          <w:sz w:val="24"/>
          <w:szCs w:val="24"/>
        </w:rPr>
        <w:t xml:space="preserve"> with social </w:t>
      </w:r>
      <w:r w:rsidR="008814BA">
        <w:rPr>
          <w:rFonts w:ascii="Times New Roman" w:hAnsi="Times New Roman" w:cs="Times New Roman"/>
          <w:sz w:val="24"/>
          <w:szCs w:val="24"/>
        </w:rPr>
        <w:t>inclusion with more stress</w:t>
      </w:r>
      <w:r w:rsidR="003D0503">
        <w:rPr>
          <w:rFonts w:ascii="Times New Roman" w:hAnsi="Times New Roman" w:cs="Times New Roman"/>
          <w:sz w:val="24"/>
          <w:szCs w:val="24"/>
        </w:rPr>
        <w:t xml:space="preserve"> on the </w:t>
      </w:r>
      <w:r w:rsidR="008814BA">
        <w:rPr>
          <w:rFonts w:ascii="Times New Roman" w:hAnsi="Times New Roman" w:cs="Times New Roman"/>
          <w:sz w:val="24"/>
          <w:szCs w:val="24"/>
        </w:rPr>
        <w:t>curriculum</w:t>
      </w:r>
      <w:r w:rsidR="003D0503">
        <w:rPr>
          <w:rFonts w:ascii="Times New Roman" w:hAnsi="Times New Roman" w:cs="Times New Roman"/>
          <w:sz w:val="24"/>
          <w:szCs w:val="24"/>
        </w:rPr>
        <w:t xml:space="preserve"> and the future, and transformation of the students.</w:t>
      </w:r>
      <w:r w:rsidR="006842D5">
        <w:rPr>
          <w:rFonts w:ascii="Times New Roman" w:hAnsi="Times New Roman" w:cs="Times New Roman"/>
          <w:sz w:val="24"/>
          <w:szCs w:val="24"/>
        </w:rPr>
        <w:t xml:space="preserve"> Within these understand</w:t>
      </w:r>
      <w:r w:rsidR="000636F7">
        <w:rPr>
          <w:rFonts w:ascii="Times New Roman" w:hAnsi="Times New Roman" w:cs="Times New Roman"/>
          <w:sz w:val="24"/>
          <w:szCs w:val="24"/>
        </w:rPr>
        <w:t>ings, students are characterized</w:t>
      </w:r>
      <w:r w:rsidR="006842D5">
        <w:rPr>
          <w:rFonts w:ascii="Times New Roman" w:hAnsi="Times New Roman" w:cs="Times New Roman"/>
          <w:sz w:val="24"/>
          <w:szCs w:val="24"/>
        </w:rPr>
        <w:t xml:space="preserve"> as entering into an uncertain and </w:t>
      </w:r>
      <w:r w:rsidR="000636F7">
        <w:rPr>
          <w:rFonts w:ascii="Times New Roman" w:hAnsi="Times New Roman" w:cs="Times New Roman"/>
          <w:sz w:val="24"/>
          <w:szCs w:val="24"/>
        </w:rPr>
        <w:t>unknown</w:t>
      </w:r>
      <w:r w:rsidR="006842D5">
        <w:rPr>
          <w:rFonts w:ascii="Times New Roman" w:hAnsi="Times New Roman" w:cs="Times New Roman"/>
          <w:sz w:val="24"/>
          <w:szCs w:val="24"/>
        </w:rPr>
        <w:t xml:space="preserve"> future. </w:t>
      </w:r>
    </w:p>
    <w:p w:rsidR="00D435C5" w:rsidRDefault="007E50D8" w:rsidP="002C4437">
      <w:pPr>
        <w:spacing w:line="480" w:lineRule="auto"/>
        <w:ind w:firstLine="720"/>
        <w:rPr>
          <w:rFonts w:ascii="Times New Roman" w:hAnsi="Times New Roman" w:cs="Times New Roman"/>
          <w:sz w:val="24"/>
          <w:szCs w:val="24"/>
        </w:rPr>
      </w:pPr>
      <w:r>
        <w:rPr>
          <w:rFonts w:ascii="Times New Roman" w:hAnsi="Times New Roman" w:cs="Times New Roman"/>
          <w:sz w:val="24"/>
          <w:szCs w:val="24"/>
        </w:rPr>
        <w:t>Peta S. Cook has reviewed a few continuous graduate problems in the higher</w:t>
      </w:r>
      <w:r w:rsidR="00343FF6">
        <w:rPr>
          <w:rFonts w:ascii="Times New Roman" w:hAnsi="Times New Roman" w:cs="Times New Roman"/>
          <w:sz w:val="24"/>
          <w:szCs w:val="24"/>
        </w:rPr>
        <w:t xml:space="preserve"> education sector of Australia twenty years after their introduction and workability</w:t>
      </w:r>
      <w:r w:rsidR="0066476A">
        <w:rPr>
          <w:rFonts w:ascii="Times New Roman" w:hAnsi="Times New Roman" w:cs="Times New Roman"/>
          <w:sz w:val="24"/>
          <w:szCs w:val="24"/>
        </w:rPr>
        <w:t>, readiness, and mapping and resourcing</w:t>
      </w:r>
      <w:r w:rsidR="004A52F3">
        <w:rPr>
          <w:rFonts w:ascii="Times New Roman" w:hAnsi="Times New Roman" w:cs="Times New Roman"/>
          <w:sz w:val="24"/>
          <w:szCs w:val="24"/>
        </w:rPr>
        <w:t xml:space="preserve"> </w:t>
      </w:r>
      <w:r w:rsidR="004A52F3">
        <w:rPr>
          <w:rFonts w:ascii="Times New Roman" w:hAnsi="Times New Roman" w:cs="Times New Roman"/>
          <w:sz w:val="24"/>
          <w:szCs w:val="24"/>
        </w:rPr>
        <w:fldChar w:fldCharType="begin"/>
      </w:r>
      <w:r w:rsidR="004A52F3">
        <w:rPr>
          <w:rFonts w:ascii="Times New Roman" w:hAnsi="Times New Roman" w:cs="Times New Roman"/>
          <w:sz w:val="24"/>
          <w:szCs w:val="24"/>
        </w:rPr>
        <w:instrText xml:space="preserve"> ADDIN ZOTERO_ITEM CSL_CITATION {"citationID":"rsLd1c1p","properties":{"formattedCitation":"(Cook 2018)","plainCitation":"(Cook 2018)","noteIndex":0},"citationItems":[{"id":87,"uris":["http://zotero.org/users/local/PlleVRGT/items/6PYA56ZV"],"uri":["http://zotero.org/users/local/PlleVRGT/items/6PYA56ZV"],"itemData":{"id":87,"type":"article-journal","title":"Examining the graduate attribute agenda in Australian universities: A review of (continuing) problems and pitfalls","container-title":"Learning and Teaching","page":"49-62","volume":"11","issue":"3","source":"www.berghahnjournals.com","DOI":"10.3167/latiss.2018.110305","ISSN":"1755-2273, 1755-2281","title-short":"Examining the graduate attribute agenda in Australian universities","language":"en_US","author":[{"family":"Cook","given":"Peta S."}],"issued":{"date-parts":[["2018",12,1]]}}}],"schema":"https://github.com/citation-style-language/schema/raw/master/csl-citation.json"} </w:instrText>
      </w:r>
      <w:r w:rsidR="004A52F3">
        <w:rPr>
          <w:rFonts w:ascii="Times New Roman" w:hAnsi="Times New Roman" w:cs="Times New Roman"/>
          <w:sz w:val="24"/>
          <w:szCs w:val="24"/>
        </w:rPr>
        <w:fldChar w:fldCharType="separate"/>
      </w:r>
      <w:r w:rsidR="004A52F3" w:rsidRPr="004A52F3">
        <w:rPr>
          <w:rFonts w:ascii="Times New Roman" w:hAnsi="Times New Roman" w:cs="Times New Roman"/>
          <w:sz w:val="24"/>
        </w:rPr>
        <w:t>(Cook 2018)</w:t>
      </w:r>
      <w:r w:rsidR="004A52F3">
        <w:rPr>
          <w:rFonts w:ascii="Times New Roman" w:hAnsi="Times New Roman" w:cs="Times New Roman"/>
          <w:sz w:val="24"/>
          <w:szCs w:val="24"/>
        </w:rPr>
        <w:fldChar w:fldCharType="end"/>
      </w:r>
      <w:r w:rsidR="0066476A">
        <w:rPr>
          <w:rFonts w:ascii="Times New Roman" w:hAnsi="Times New Roman" w:cs="Times New Roman"/>
          <w:sz w:val="24"/>
          <w:szCs w:val="24"/>
        </w:rPr>
        <w:t xml:space="preserve">. </w:t>
      </w:r>
      <w:r w:rsidR="009C3A08">
        <w:rPr>
          <w:rFonts w:ascii="Times New Roman" w:hAnsi="Times New Roman" w:cs="Times New Roman"/>
          <w:sz w:val="24"/>
          <w:szCs w:val="24"/>
        </w:rPr>
        <w:t xml:space="preserve">The investigation focusses the continuous pitfalls of graduates attributes in accordance </w:t>
      </w:r>
      <w:r w:rsidR="00382639">
        <w:rPr>
          <w:rFonts w:ascii="Times New Roman" w:hAnsi="Times New Roman" w:cs="Times New Roman"/>
          <w:sz w:val="24"/>
          <w:szCs w:val="24"/>
        </w:rPr>
        <w:t>with the</w:t>
      </w:r>
      <w:r w:rsidR="009C3A08">
        <w:rPr>
          <w:rFonts w:ascii="Times New Roman" w:hAnsi="Times New Roman" w:cs="Times New Roman"/>
          <w:sz w:val="24"/>
          <w:szCs w:val="24"/>
        </w:rPr>
        <w:t xml:space="preserve"> </w:t>
      </w:r>
      <w:r w:rsidR="00B71DB0">
        <w:rPr>
          <w:rFonts w:ascii="Times New Roman" w:hAnsi="Times New Roman" w:cs="Times New Roman"/>
          <w:sz w:val="24"/>
          <w:szCs w:val="24"/>
        </w:rPr>
        <w:t>purpose</w:t>
      </w:r>
      <w:r w:rsidR="009C3A08">
        <w:rPr>
          <w:rFonts w:ascii="Times New Roman" w:hAnsi="Times New Roman" w:cs="Times New Roman"/>
          <w:sz w:val="24"/>
          <w:szCs w:val="24"/>
        </w:rPr>
        <w:t xml:space="preserve">, </w:t>
      </w:r>
      <w:r w:rsidR="00B71DB0">
        <w:rPr>
          <w:rFonts w:ascii="Times New Roman" w:hAnsi="Times New Roman" w:cs="Times New Roman"/>
          <w:sz w:val="24"/>
          <w:szCs w:val="24"/>
        </w:rPr>
        <w:t>contextualization</w:t>
      </w:r>
      <w:r w:rsidR="009C3A08">
        <w:rPr>
          <w:rFonts w:ascii="Times New Roman" w:hAnsi="Times New Roman" w:cs="Times New Roman"/>
          <w:sz w:val="24"/>
          <w:szCs w:val="24"/>
        </w:rPr>
        <w:t xml:space="preserve"> and implementation. </w:t>
      </w:r>
      <w:r w:rsidR="00E95490">
        <w:rPr>
          <w:rFonts w:ascii="Times New Roman" w:hAnsi="Times New Roman" w:cs="Times New Roman"/>
          <w:sz w:val="24"/>
          <w:szCs w:val="24"/>
        </w:rPr>
        <w:t>However, there exist significant institutional and student outcomes by the graduate attributes</w:t>
      </w:r>
      <w:r w:rsidR="003860BC">
        <w:rPr>
          <w:rFonts w:ascii="Times New Roman" w:hAnsi="Times New Roman" w:cs="Times New Roman"/>
          <w:sz w:val="24"/>
          <w:szCs w:val="24"/>
        </w:rPr>
        <w:t xml:space="preserve">, role and </w:t>
      </w:r>
      <w:r w:rsidR="00A15FC1">
        <w:rPr>
          <w:rFonts w:ascii="Times New Roman" w:hAnsi="Times New Roman" w:cs="Times New Roman"/>
          <w:sz w:val="24"/>
          <w:szCs w:val="24"/>
        </w:rPr>
        <w:t>purpose</w:t>
      </w:r>
      <w:r w:rsidR="003860BC">
        <w:rPr>
          <w:rFonts w:ascii="Times New Roman" w:hAnsi="Times New Roman" w:cs="Times New Roman"/>
          <w:sz w:val="24"/>
          <w:szCs w:val="24"/>
        </w:rPr>
        <w:t xml:space="preserve"> of the universities and the problems of diversity and resources.</w:t>
      </w:r>
      <w:r w:rsidR="009A3ADE">
        <w:rPr>
          <w:rFonts w:ascii="Times New Roman" w:hAnsi="Times New Roman" w:cs="Times New Roman"/>
          <w:sz w:val="24"/>
          <w:szCs w:val="24"/>
        </w:rPr>
        <w:t xml:space="preserve"> </w:t>
      </w:r>
      <w:r w:rsidR="009A3ADE">
        <w:rPr>
          <w:rFonts w:ascii="Times New Roman" w:hAnsi="Times New Roman" w:cs="Times New Roman"/>
          <w:sz w:val="24"/>
          <w:szCs w:val="24"/>
        </w:rPr>
        <w:fldChar w:fldCharType="begin"/>
      </w:r>
      <w:r w:rsidR="009A3ADE">
        <w:rPr>
          <w:rFonts w:ascii="Times New Roman" w:hAnsi="Times New Roman" w:cs="Times New Roman"/>
          <w:sz w:val="24"/>
          <w:szCs w:val="24"/>
        </w:rPr>
        <w:instrText xml:space="preserve"> ADDIN ZOTERO_ITEM CSL_CITATION {"citationID":"0VUsiMZy","properties":{"formattedCitation":"(Cook 2018)","plainCitation":"(Cook 2018)","noteIndex":0},"citationItems":[{"id":87,"uris":["http://zotero.org/users/local/PlleVRGT/items/6PYA56ZV"],"uri":["http://zotero.org/users/local/PlleVRGT/items/6PYA56ZV"],"itemData":{"id":87,"type":"article-journal","title":"Examining the graduate attribute agenda in Australian universities: A review of (continuing) problems and pitfalls","container-title":"Learning and Teaching","page":"49-62","volume":"11","issue":"3","source":"www.berghahnjournals.com","DOI":"10.3167/latiss.2018.110305","ISSN":"1755-2273, 1755-2281","title-short":"Examining the graduate attribute agenda in Australian universities","language":"en_US","author":[{"family":"Cook","given":"Peta S."}],"issued":{"date-parts":[["2018",12,1]]}}}],"schema":"https://github.com/citation-style-language/schema/raw/master/csl-citation.json"} </w:instrText>
      </w:r>
      <w:r w:rsidR="009A3ADE">
        <w:rPr>
          <w:rFonts w:ascii="Times New Roman" w:hAnsi="Times New Roman" w:cs="Times New Roman"/>
          <w:sz w:val="24"/>
          <w:szCs w:val="24"/>
        </w:rPr>
        <w:fldChar w:fldCharType="separate"/>
      </w:r>
      <w:r w:rsidR="009A3ADE" w:rsidRPr="009A3ADE">
        <w:rPr>
          <w:rFonts w:ascii="Times New Roman" w:hAnsi="Times New Roman" w:cs="Times New Roman"/>
          <w:sz w:val="24"/>
        </w:rPr>
        <w:t>(Cook 2018)</w:t>
      </w:r>
      <w:r w:rsidR="009A3ADE">
        <w:rPr>
          <w:rFonts w:ascii="Times New Roman" w:hAnsi="Times New Roman" w:cs="Times New Roman"/>
          <w:sz w:val="24"/>
          <w:szCs w:val="24"/>
        </w:rPr>
        <w:fldChar w:fldCharType="end"/>
      </w:r>
      <w:r w:rsidR="00E95490">
        <w:rPr>
          <w:rFonts w:ascii="Times New Roman" w:hAnsi="Times New Roman" w:cs="Times New Roman"/>
          <w:sz w:val="24"/>
          <w:szCs w:val="24"/>
        </w:rPr>
        <w:t>.</w:t>
      </w:r>
      <w:r w:rsidR="009A3ADE">
        <w:rPr>
          <w:rFonts w:ascii="Times New Roman" w:hAnsi="Times New Roman" w:cs="Times New Roman"/>
          <w:sz w:val="24"/>
          <w:szCs w:val="24"/>
        </w:rPr>
        <w:t xml:space="preserve"> </w:t>
      </w:r>
    </w:p>
    <w:p w:rsidR="00293A73" w:rsidRPr="00960AC7" w:rsidRDefault="00293A73" w:rsidP="002C4437">
      <w:pPr>
        <w:spacing w:line="480" w:lineRule="auto"/>
        <w:ind w:firstLine="720"/>
        <w:rPr>
          <w:rFonts w:ascii="Times New Roman" w:hAnsi="Times New Roman" w:cs="Times New Roman"/>
          <w:sz w:val="24"/>
          <w:szCs w:val="24"/>
        </w:rPr>
      </w:pPr>
    </w:p>
    <w:p w:rsidR="00041B26" w:rsidRDefault="007E50D8" w:rsidP="005923B9">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Graduate Attributes for 2020 and Beyond</w:t>
      </w:r>
    </w:p>
    <w:p w:rsidR="00F71229" w:rsidRDefault="007E50D8" w:rsidP="00041B2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Beverley Oliver and Trina Jorre de St Jorre have </w:t>
      </w:r>
      <w:r w:rsidR="001B1C63">
        <w:rPr>
          <w:rFonts w:ascii="Times New Roman" w:hAnsi="Times New Roman" w:cs="Times New Roman"/>
          <w:sz w:val="24"/>
          <w:szCs w:val="24"/>
        </w:rPr>
        <w:t>scrutinized</w:t>
      </w:r>
      <w:r>
        <w:rPr>
          <w:rFonts w:ascii="Times New Roman" w:hAnsi="Times New Roman" w:cs="Times New Roman"/>
          <w:sz w:val="24"/>
          <w:szCs w:val="24"/>
        </w:rPr>
        <w:t xml:space="preserve"> three areas of practice in both </w:t>
      </w:r>
      <w:r w:rsidR="001B1C63">
        <w:rPr>
          <w:rFonts w:ascii="Times New Roman" w:hAnsi="Times New Roman" w:cs="Times New Roman"/>
          <w:sz w:val="24"/>
          <w:szCs w:val="24"/>
        </w:rPr>
        <w:t xml:space="preserve">the </w:t>
      </w:r>
      <w:r>
        <w:rPr>
          <w:rFonts w:ascii="Times New Roman" w:hAnsi="Times New Roman" w:cs="Times New Roman"/>
          <w:sz w:val="24"/>
          <w:szCs w:val="24"/>
        </w:rPr>
        <w:t>university and non-university prov</w:t>
      </w:r>
      <w:r w:rsidR="008111E7">
        <w:rPr>
          <w:rFonts w:ascii="Times New Roman" w:hAnsi="Times New Roman" w:cs="Times New Roman"/>
          <w:sz w:val="24"/>
          <w:szCs w:val="24"/>
        </w:rPr>
        <w:t>iders</w:t>
      </w:r>
      <w:r w:rsidR="00D174A6">
        <w:rPr>
          <w:rFonts w:ascii="Times New Roman" w:hAnsi="Times New Roman" w:cs="Times New Roman"/>
          <w:sz w:val="24"/>
          <w:szCs w:val="24"/>
        </w:rPr>
        <w:t xml:space="preserve"> that</w:t>
      </w:r>
      <w:r>
        <w:rPr>
          <w:rFonts w:ascii="Times New Roman" w:hAnsi="Times New Roman" w:cs="Times New Roman"/>
          <w:sz w:val="24"/>
          <w:szCs w:val="24"/>
        </w:rPr>
        <w:t xml:space="preserve"> were omitted this kind of analysis in Australia</w:t>
      </w:r>
      <w:r w:rsidR="002E45B1">
        <w:rPr>
          <w:rFonts w:ascii="Times New Roman" w:hAnsi="Times New Roman" w:cs="Times New Roman"/>
          <w:sz w:val="24"/>
          <w:szCs w:val="24"/>
        </w:rPr>
        <w:t xml:space="preserve"> </w:t>
      </w:r>
      <w:r w:rsidR="002E45B1">
        <w:rPr>
          <w:rFonts w:ascii="Times New Roman" w:hAnsi="Times New Roman" w:cs="Times New Roman"/>
          <w:sz w:val="24"/>
          <w:szCs w:val="24"/>
        </w:rPr>
        <w:fldChar w:fldCharType="begin"/>
      </w:r>
      <w:r w:rsidR="002E45B1">
        <w:rPr>
          <w:rFonts w:ascii="Times New Roman" w:hAnsi="Times New Roman" w:cs="Times New Roman"/>
          <w:sz w:val="24"/>
          <w:szCs w:val="24"/>
        </w:rPr>
        <w:instrText xml:space="preserve"> ADDIN ZOTERO_ITEM CSL_CITATION {"citationID":"Y64VWScz","properties":{"formattedCitation":"(Oliver and Jorre de St Jorre 2018)","plainCitation":"(Oliver and Jorre de St Jorre 2018)","noteIndex":0},"citationItems":[{"id":70,"uris":["http://zotero.org/users/local/PlleVRGT/items/W33F5UL6"],"uri":["http://zotero.org/users/local/PlleVRGT/items/W33F5UL6"],"itemData":{"id":70,"type":"article-journal","title":"Graduate attributes for 2020 and beyond: recommendations for Australian higher education providers","container-title":"Higher Education Research &amp; Development","page":"1-16","source":"ResearchGate","abstract":"Given global uncertainty related to rapid technological developments and the world of work, alongside other equally (if not more) concerning social and political disruptions – the assurance of graduate attributes of importance to employability and citizenship are arguably more important than ever. In this paper, we investigate three areas of practice by Australian universities, and non-university higher education providers who have been omitted from past analyses of this kind. First, we examine the graduate attributes most frequently published by institutions and discipline groups and whether emphasis has changed over time. Second, we investigate how graduate attributes are assured, including a scan of the inputs put in practice by higher education providers, and comparison of graduate and employer perceptions of achievement gathered through recent national surveys. Third, we connect our findings in the first two areas and make recommendations for the attributes needed to equip 2020+ graduates for citizenship and employability. Based on these analyses, we recommend that all providers, university and non-university, and the discipline groups within them: make graduate attributes more visible to the public and especially to students; continue embedding them in the assessed curricula, but also ensure that assessment is explicit and that attributes are communicated and explained repeatedly throughout the course; continue to use stakeholder perception measures, but more consistently align skills in data collection instruments to allow a more constructive comparison, and also draw on more objective measures such as actual assessment of achievement; continue to emphasise attributes associated with global citizenship, teamwork and communication; give more emphasis to independence, critical thinking and problem-solving, and the fundamental foundational skills of written and spoken communication. Most importantly, continue to revise the attributes regularly to ensure fitness for purpose in the rapidly changing environment within which we and our graduates operate.","DOI":"10.1080/07294360.2018.1446415","title-short":"Graduate attributes for 2020 and beyond","journalAbbreviation":"Higher Education Research &amp; Development","author":[{"family":"Oliver","given":"Beverley"},{"family":"Jorre de St Jorre","given":"Trina"}],"issued":{"date-parts":[["2018",3,6]]}}}],"schema":"https://github.com/citation-style-language/schema/raw/master/csl-citation.json"} </w:instrText>
      </w:r>
      <w:r w:rsidR="002E45B1">
        <w:rPr>
          <w:rFonts w:ascii="Times New Roman" w:hAnsi="Times New Roman" w:cs="Times New Roman"/>
          <w:sz w:val="24"/>
          <w:szCs w:val="24"/>
        </w:rPr>
        <w:fldChar w:fldCharType="separate"/>
      </w:r>
      <w:r w:rsidR="002E45B1" w:rsidRPr="002E45B1">
        <w:rPr>
          <w:rFonts w:ascii="Times New Roman" w:hAnsi="Times New Roman" w:cs="Times New Roman"/>
          <w:sz w:val="24"/>
        </w:rPr>
        <w:t>(Oliver and Jorre de St Jorre 2018)</w:t>
      </w:r>
      <w:r w:rsidR="002E45B1">
        <w:rPr>
          <w:rFonts w:ascii="Times New Roman" w:hAnsi="Times New Roman" w:cs="Times New Roman"/>
          <w:sz w:val="24"/>
          <w:szCs w:val="24"/>
        </w:rPr>
        <w:fldChar w:fldCharType="end"/>
      </w:r>
      <w:r>
        <w:rPr>
          <w:rFonts w:ascii="Times New Roman" w:hAnsi="Times New Roman" w:cs="Times New Roman"/>
          <w:sz w:val="24"/>
          <w:szCs w:val="24"/>
        </w:rPr>
        <w:t>.</w:t>
      </w:r>
      <w:r w:rsidR="008111E7">
        <w:rPr>
          <w:rFonts w:ascii="Times New Roman" w:hAnsi="Times New Roman" w:cs="Times New Roman"/>
          <w:sz w:val="24"/>
          <w:szCs w:val="24"/>
        </w:rPr>
        <w:t xml:space="preserve"> </w:t>
      </w:r>
      <w:r w:rsidR="007F6AD4">
        <w:rPr>
          <w:rFonts w:ascii="Times New Roman" w:hAnsi="Times New Roman" w:cs="Times New Roman"/>
          <w:sz w:val="24"/>
          <w:szCs w:val="24"/>
        </w:rPr>
        <w:t xml:space="preserve">First, they investigated the graduate attributes mostly published by discipline groups and institution along with their emphasis change over time. </w:t>
      </w:r>
      <w:r w:rsidR="00C57879">
        <w:rPr>
          <w:rFonts w:ascii="Times New Roman" w:hAnsi="Times New Roman" w:cs="Times New Roman"/>
          <w:sz w:val="24"/>
          <w:szCs w:val="24"/>
        </w:rPr>
        <w:t xml:space="preserve">Second, how these graduate attributes are assured, </w:t>
      </w:r>
      <w:r w:rsidR="00597DFC">
        <w:rPr>
          <w:rFonts w:ascii="Times New Roman" w:hAnsi="Times New Roman" w:cs="Times New Roman"/>
          <w:sz w:val="24"/>
          <w:szCs w:val="24"/>
        </w:rPr>
        <w:t>compared, employers view of these attributes,</w:t>
      </w:r>
      <w:r w:rsidR="00C57879">
        <w:rPr>
          <w:rFonts w:ascii="Times New Roman" w:hAnsi="Times New Roman" w:cs="Times New Roman"/>
          <w:sz w:val="24"/>
          <w:szCs w:val="24"/>
        </w:rPr>
        <w:t xml:space="preserve"> including the </w:t>
      </w:r>
      <w:r w:rsidR="000920BB">
        <w:rPr>
          <w:rFonts w:ascii="Times New Roman" w:hAnsi="Times New Roman" w:cs="Times New Roman"/>
          <w:sz w:val="24"/>
          <w:szCs w:val="24"/>
        </w:rPr>
        <w:t xml:space="preserve">practices of </w:t>
      </w:r>
      <w:r w:rsidR="00C57879">
        <w:rPr>
          <w:rFonts w:ascii="Times New Roman" w:hAnsi="Times New Roman" w:cs="Times New Roman"/>
          <w:sz w:val="24"/>
          <w:szCs w:val="24"/>
        </w:rPr>
        <w:t>higher education providers.</w:t>
      </w:r>
      <w:r w:rsidR="000920BB">
        <w:rPr>
          <w:rFonts w:ascii="Times New Roman" w:hAnsi="Times New Roman" w:cs="Times New Roman"/>
          <w:sz w:val="24"/>
          <w:szCs w:val="24"/>
        </w:rPr>
        <w:t xml:space="preserve"> </w:t>
      </w:r>
      <w:r w:rsidR="00E97D4D">
        <w:rPr>
          <w:rFonts w:ascii="Times New Roman" w:hAnsi="Times New Roman" w:cs="Times New Roman"/>
          <w:sz w:val="24"/>
          <w:szCs w:val="24"/>
        </w:rPr>
        <w:t xml:space="preserve">Lastly, </w:t>
      </w:r>
      <w:r w:rsidR="00EF6F98">
        <w:rPr>
          <w:rFonts w:ascii="Times New Roman" w:hAnsi="Times New Roman" w:cs="Times New Roman"/>
          <w:sz w:val="24"/>
          <w:szCs w:val="24"/>
        </w:rPr>
        <w:t>in the first two areas they have connected their findings by making recommendations for equipping more than 2020 graduates for em</w:t>
      </w:r>
      <w:r w:rsidR="00960AC7">
        <w:rPr>
          <w:rFonts w:ascii="Times New Roman" w:hAnsi="Times New Roman" w:cs="Times New Roman"/>
          <w:sz w:val="24"/>
          <w:szCs w:val="24"/>
        </w:rPr>
        <w:t>ployability and recommendation.</w:t>
      </w:r>
    </w:p>
    <w:p w:rsidR="00041B26" w:rsidRDefault="007E50D8" w:rsidP="00381DC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rPr>
        <w:t>findings based on these areas recommended that all the university and non-university providers and the discipline groups need to have more clear graduate attributes to students and public; in the assessed curricula they need to continue embedding, but ther</w:t>
      </w:r>
      <w:r>
        <w:rPr>
          <w:rFonts w:ascii="Times New Roman" w:hAnsi="Times New Roman" w:cs="Times New Roman"/>
          <w:sz w:val="24"/>
          <w:szCs w:val="24"/>
        </w:rPr>
        <w:t xml:space="preserve">e is an evident assessment while the attributes are explained and communicated frequently throughout the course; </w:t>
      </w:r>
      <w:r w:rsidR="00A323D4">
        <w:rPr>
          <w:rFonts w:ascii="Times New Roman" w:hAnsi="Times New Roman" w:cs="Times New Roman"/>
          <w:sz w:val="24"/>
          <w:szCs w:val="24"/>
        </w:rPr>
        <w:t>keep on measuring stockholders perception; have emphasis attributes tha</w:t>
      </w:r>
      <w:r w:rsidR="007D00B2">
        <w:rPr>
          <w:rFonts w:ascii="Times New Roman" w:hAnsi="Times New Roman" w:cs="Times New Roman"/>
          <w:sz w:val="24"/>
          <w:szCs w:val="24"/>
        </w:rPr>
        <w:t>t are linked to teamwork, international</w:t>
      </w:r>
      <w:r w:rsidR="00A323D4">
        <w:rPr>
          <w:rFonts w:ascii="Times New Roman" w:hAnsi="Times New Roman" w:cs="Times New Roman"/>
          <w:sz w:val="24"/>
          <w:szCs w:val="24"/>
        </w:rPr>
        <w:t xml:space="preserve"> citizenship and communication; </w:t>
      </w:r>
      <w:r w:rsidR="009F1527">
        <w:rPr>
          <w:rFonts w:ascii="Times New Roman" w:hAnsi="Times New Roman" w:cs="Times New Roman"/>
          <w:sz w:val="24"/>
          <w:szCs w:val="24"/>
        </w:rPr>
        <w:t xml:space="preserve">have </w:t>
      </w:r>
      <w:r w:rsidR="00C33B9B">
        <w:rPr>
          <w:rFonts w:ascii="Times New Roman" w:hAnsi="Times New Roman" w:cs="Times New Roman"/>
          <w:sz w:val="24"/>
          <w:szCs w:val="24"/>
        </w:rPr>
        <w:t>stress</w:t>
      </w:r>
      <w:r w:rsidR="009F1527">
        <w:rPr>
          <w:rFonts w:ascii="Times New Roman" w:hAnsi="Times New Roman" w:cs="Times New Roman"/>
          <w:sz w:val="24"/>
          <w:szCs w:val="24"/>
        </w:rPr>
        <w:t xml:space="preserve"> to independence, fundamental foundational skills, problem-solving, critical thinking, and independence</w:t>
      </w:r>
      <w:r w:rsidR="002272A7">
        <w:rPr>
          <w:rFonts w:ascii="Times New Roman" w:hAnsi="Times New Roman" w:cs="Times New Roman"/>
          <w:sz w:val="24"/>
          <w:szCs w:val="24"/>
        </w:rPr>
        <w:t xml:space="preserve"> </w:t>
      </w:r>
      <w:r w:rsidR="002272A7">
        <w:rPr>
          <w:rFonts w:ascii="Times New Roman" w:hAnsi="Times New Roman" w:cs="Times New Roman"/>
          <w:sz w:val="24"/>
          <w:szCs w:val="24"/>
        </w:rPr>
        <w:fldChar w:fldCharType="begin"/>
      </w:r>
      <w:r w:rsidR="002272A7">
        <w:rPr>
          <w:rFonts w:ascii="Times New Roman" w:hAnsi="Times New Roman" w:cs="Times New Roman"/>
          <w:sz w:val="24"/>
          <w:szCs w:val="24"/>
        </w:rPr>
        <w:instrText xml:space="preserve"> ADDIN ZOTERO_ITEM CSL_CITATION {"citationID":"hGetG2p1","properties":{"formattedCitation":"(Oliver and Jorre de St Jorre 2018)","plainCitation":"(Oliver and Jorre de St Jorre 2018)","noteIndex":0},"citationItems":[{"id":70,"uris":["http://zotero.org/users/local/PlleVRGT/items/W33F5UL6"],"uri":["http://zotero.org/users/local/PlleVRGT/items/W33F5UL6"],"itemData":{"id":70,"type":"article-journal","title":"Graduate attributes for 2020 and beyond: recommendations for Australian higher education providers","container-title":"Higher Education Research &amp; Development","page":"1-16","source":"ResearchGate","abstract":"Given global uncertainty related to rapid technological developments and the world of work, alongside other equally (if not more) concerning social and political disruptions – the assurance of graduate attributes of importance to employability and citizenship are arguably more important than ever. In this paper, we investigate three areas of practice by Australian universities, and non-university higher education providers who have been omitted from past analyses of this kind. First, we examine the graduate attributes most frequently published by institutions and discipline groups and whether emphasis has changed over time. Second, we investigate how graduate attributes are assured, including a scan of the inputs put in practice by higher education providers, and comparison of graduate and employer perceptions of achievement gathered through recent national surveys. Third, we connect our findings in the first two areas and make recommendations for the attributes needed to equip 2020+ graduates for citizenship and employability. Based on these analyses, we recommend that all providers, university and non-university, and the discipline groups within them: make graduate attributes more visible to the public and especially to students; continue embedding them in the assessed curricula, but also ensure that assessment is explicit and that attributes are communicated and explained repeatedly throughout the course; continue to use stakeholder perception measures, but more consistently align skills in data collection instruments to allow a more constructive comparison, and also draw on more objective measures such as actual assessment of achievement; continue to emphasise attributes associated with global citizenship, teamwork and communication; give more emphasis to independence, critical thinking and problem-solving, and the fundamental foundational skills of written and spoken communication. Most importantly, continue to revise the attributes regularly to ensure fitness for purpose in the rapidly changing environment within which we and our graduates operate.","DOI":"10.1080/07294360.2018.1446415","title-short":"Graduate attributes for 2020 and beyond","journalAbbreviation":"Higher Education Research &amp; Development","author":[{"family":"Oliver","given":"Beverley"},{"family":"Jorre de St Jorre","given":"Trina"}],"issued":{"date-parts":[["2018",3,6]]}}}],"schema":"https://github.com/citation-style-language/schema/raw/master/csl-citation.json"} </w:instrText>
      </w:r>
      <w:r w:rsidR="002272A7">
        <w:rPr>
          <w:rFonts w:ascii="Times New Roman" w:hAnsi="Times New Roman" w:cs="Times New Roman"/>
          <w:sz w:val="24"/>
          <w:szCs w:val="24"/>
        </w:rPr>
        <w:fldChar w:fldCharType="separate"/>
      </w:r>
      <w:r w:rsidR="002272A7" w:rsidRPr="002272A7">
        <w:rPr>
          <w:rFonts w:ascii="Times New Roman" w:hAnsi="Times New Roman" w:cs="Times New Roman"/>
          <w:sz w:val="24"/>
        </w:rPr>
        <w:t>(Oliver and Jorre de St Jorre 2018)</w:t>
      </w:r>
      <w:r w:rsidR="002272A7">
        <w:rPr>
          <w:rFonts w:ascii="Times New Roman" w:hAnsi="Times New Roman" w:cs="Times New Roman"/>
          <w:sz w:val="24"/>
          <w:szCs w:val="24"/>
        </w:rPr>
        <w:fldChar w:fldCharType="end"/>
      </w:r>
      <w:r w:rsidR="009F1527">
        <w:rPr>
          <w:rFonts w:ascii="Times New Roman" w:hAnsi="Times New Roman" w:cs="Times New Roman"/>
          <w:sz w:val="24"/>
          <w:szCs w:val="24"/>
        </w:rPr>
        <w:t>.</w:t>
      </w:r>
      <w:r w:rsidR="002272A7">
        <w:rPr>
          <w:rFonts w:ascii="Times New Roman" w:hAnsi="Times New Roman" w:cs="Times New Roman"/>
          <w:sz w:val="24"/>
          <w:szCs w:val="24"/>
        </w:rPr>
        <w:t xml:space="preserve"> </w:t>
      </w:r>
      <w:r w:rsidR="00C22A7E">
        <w:rPr>
          <w:rFonts w:ascii="Times New Roman" w:hAnsi="Times New Roman" w:cs="Times New Roman"/>
          <w:sz w:val="24"/>
          <w:szCs w:val="24"/>
        </w:rPr>
        <w:t xml:space="preserve">Most significantly, revise the attributes regularly so that they could ensure fitness for </w:t>
      </w:r>
      <w:r w:rsidR="001861CD">
        <w:rPr>
          <w:rFonts w:ascii="Times New Roman" w:hAnsi="Times New Roman" w:cs="Times New Roman"/>
          <w:sz w:val="24"/>
          <w:szCs w:val="24"/>
        </w:rPr>
        <w:t>purpose</w:t>
      </w:r>
      <w:r w:rsidR="00C22A7E">
        <w:rPr>
          <w:rFonts w:ascii="Times New Roman" w:hAnsi="Times New Roman" w:cs="Times New Roman"/>
          <w:sz w:val="24"/>
          <w:szCs w:val="24"/>
        </w:rPr>
        <w:t xml:space="preserve"> in the </w:t>
      </w:r>
      <w:r w:rsidR="001861CD">
        <w:rPr>
          <w:rFonts w:ascii="Times New Roman" w:hAnsi="Times New Roman" w:cs="Times New Roman"/>
          <w:sz w:val="24"/>
          <w:szCs w:val="24"/>
        </w:rPr>
        <w:t>continuously</w:t>
      </w:r>
      <w:r w:rsidR="00C22A7E">
        <w:rPr>
          <w:rFonts w:ascii="Times New Roman" w:hAnsi="Times New Roman" w:cs="Times New Roman"/>
          <w:sz w:val="24"/>
          <w:szCs w:val="24"/>
        </w:rPr>
        <w:t xml:space="preserve"> </w:t>
      </w:r>
      <w:r w:rsidR="0039493B">
        <w:rPr>
          <w:rFonts w:ascii="Times New Roman" w:hAnsi="Times New Roman" w:cs="Times New Roman"/>
          <w:sz w:val="24"/>
          <w:szCs w:val="24"/>
        </w:rPr>
        <w:t>varying</w:t>
      </w:r>
      <w:r w:rsidR="00C22A7E">
        <w:rPr>
          <w:rFonts w:ascii="Times New Roman" w:hAnsi="Times New Roman" w:cs="Times New Roman"/>
          <w:sz w:val="24"/>
          <w:szCs w:val="24"/>
        </w:rPr>
        <w:t xml:space="preserve"> environment by which the graduates </w:t>
      </w:r>
      <w:r w:rsidR="00190FE1">
        <w:rPr>
          <w:rFonts w:ascii="Times New Roman" w:hAnsi="Times New Roman" w:cs="Times New Roman"/>
          <w:sz w:val="24"/>
          <w:szCs w:val="24"/>
        </w:rPr>
        <w:t>function</w:t>
      </w:r>
      <w:r w:rsidR="00C22A7E">
        <w:rPr>
          <w:rFonts w:ascii="Times New Roman" w:hAnsi="Times New Roman" w:cs="Times New Roman"/>
          <w:sz w:val="24"/>
          <w:szCs w:val="24"/>
        </w:rPr>
        <w:t xml:space="preserve">. </w:t>
      </w:r>
    </w:p>
    <w:p w:rsidR="001E2DA7" w:rsidRPr="00381DC3" w:rsidRDefault="007E50D8" w:rsidP="00381DC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Currently, there ha</w:t>
      </w:r>
      <w:r>
        <w:rPr>
          <w:rFonts w:ascii="Times New Roman" w:hAnsi="Times New Roman" w:cs="Times New Roman"/>
          <w:sz w:val="24"/>
          <w:szCs w:val="24"/>
        </w:rPr>
        <w:t xml:space="preserve">s been the propagation of commentary on disruption and change: implications of artificial intelligence and robotics, upsetting effects of digital advancement, </w:t>
      </w:r>
      <w:r w:rsidR="0064540A">
        <w:rPr>
          <w:rFonts w:ascii="Times New Roman" w:hAnsi="Times New Roman" w:cs="Times New Roman"/>
          <w:sz w:val="24"/>
          <w:szCs w:val="24"/>
        </w:rPr>
        <w:t xml:space="preserve">the continuous threats of climate change, </w:t>
      </w:r>
      <w:r w:rsidR="008E1E01">
        <w:rPr>
          <w:rFonts w:ascii="Times New Roman" w:hAnsi="Times New Roman" w:cs="Times New Roman"/>
          <w:sz w:val="24"/>
          <w:szCs w:val="24"/>
        </w:rPr>
        <w:t>cybersecurity</w:t>
      </w:r>
      <w:r w:rsidR="0064540A">
        <w:rPr>
          <w:rFonts w:ascii="Times New Roman" w:hAnsi="Times New Roman" w:cs="Times New Roman"/>
          <w:sz w:val="24"/>
          <w:szCs w:val="24"/>
        </w:rPr>
        <w:t xml:space="preserve"> and terrorism, and the global financial crisis.</w:t>
      </w:r>
      <w:r w:rsidR="00E75DC5">
        <w:rPr>
          <w:rFonts w:ascii="Times New Roman" w:hAnsi="Times New Roman" w:cs="Times New Roman"/>
          <w:sz w:val="24"/>
          <w:szCs w:val="24"/>
        </w:rPr>
        <w:t xml:space="preserve"> </w:t>
      </w:r>
      <w:r w:rsidR="00E75DC5">
        <w:rPr>
          <w:rFonts w:ascii="Times New Roman" w:hAnsi="Times New Roman" w:cs="Times New Roman"/>
          <w:sz w:val="24"/>
          <w:szCs w:val="24"/>
        </w:rPr>
        <w:lastRenderedPageBreak/>
        <w:t xml:space="preserve">What graduates have been facing is known as the post-truth era in which objectivity is less significant. </w:t>
      </w:r>
      <w:r w:rsidR="00955D17">
        <w:rPr>
          <w:rFonts w:ascii="Times New Roman" w:hAnsi="Times New Roman" w:cs="Times New Roman"/>
          <w:sz w:val="24"/>
          <w:szCs w:val="24"/>
        </w:rPr>
        <w:t xml:space="preserve">It has increasingly being </w:t>
      </w:r>
      <w:r w:rsidR="001943F2">
        <w:rPr>
          <w:rFonts w:ascii="Times New Roman" w:hAnsi="Times New Roman" w:cs="Times New Roman"/>
          <w:sz w:val="24"/>
          <w:szCs w:val="24"/>
        </w:rPr>
        <w:t>difficult</w:t>
      </w:r>
      <w:r w:rsidR="00955D17">
        <w:rPr>
          <w:rFonts w:ascii="Times New Roman" w:hAnsi="Times New Roman" w:cs="Times New Roman"/>
          <w:sz w:val="24"/>
          <w:szCs w:val="24"/>
        </w:rPr>
        <w:t xml:space="preserve"> to predict futuristic phenomenon. </w:t>
      </w:r>
    </w:p>
    <w:p w:rsidR="00037650" w:rsidRDefault="007E50D8" w:rsidP="00AB59FA">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Pattern, Problems and Prospects</w:t>
      </w:r>
    </w:p>
    <w:p w:rsidR="00381DC3" w:rsidRDefault="007E50D8" w:rsidP="002A641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Gabriel Donleavy investigated the </w:t>
      </w:r>
      <w:r w:rsidR="00BE29A6">
        <w:rPr>
          <w:rFonts w:ascii="Times New Roman" w:hAnsi="Times New Roman" w:cs="Times New Roman"/>
          <w:sz w:val="24"/>
          <w:szCs w:val="24"/>
        </w:rPr>
        <w:t xml:space="preserve">clusters or patterns </w:t>
      </w:r>
      <w:r w:rsidR="00663EED">
        <w:rPr>
          <w:rFonts w:ascii="Times New Roman" w:hAnsi="Times New Roman" w:cs="Times New Roman"/>
          <w:sz w:val="24"/>
          <w:szCs w:val="24"/>
        </w:rPr>
        <w:t>of th</w:t>
      </w:r>
      <w:r w:rsidR="0028369F">
        <w:rPr>
          <w:rFonts w:ascii="Times New Roman" w:hAnsi="Times New Roman" w:cs="Times New Roman"/>
          <w:sz w:val="24"/>
          <w:szCs w:val="24"/>
        </w:rPr>
        <w:t>e</w:t>
      </w:r>
      <w:r w:rsidR="00BE29A6">
        <w:rPr>
          <w:rFonts w:ascii="Times New Roman" w:hAnsi="Times New Roman" w:cs="Times New Roman"/>
          <w:sz w:val="24"/>
          <w:szCs w:val="24"/>
        </w:rPr>
        <w:t xml:space="preserve"> </w:t>
      </w:r>
      <w:r>
        <w:rPr>
          <w:rFonts w:ascii="Times New Roman" w:hAnsi="Times New Roman" w:cs="Times New Roman"/>
          <w:sz w:val="24"/>
          <w:szCs w:val="24"/>
        </w:rPr>
        <w:t>graduate attributes in Australia who are policed by TEQSA and the universities have announced them on the official websites</w:t>
      </w:r>
      <w:r w:rsidR="00155C0F">
        <w:rPr>
          <w:rFonts w:ascii="Times New Roman" w:hAnsi="Times New Roman" w:cs="Times New Roman"/>
          <w:sz w:val="24"/>
          <w:szCs w:val="24"/>
        </w:rPr>
        <w:t xml:space="preserve"> </w:t>
      </w:r>
      <w:r w:rsidR="00155C0F">
        <w:rPr>
          <w:rFonts w:ascii="Times New Roman" w:hAnsi="Times New Roman" w:cs="Times New Roman"/>
          <w:sz w:val="24"/>
          <w:szCs w:val="24"/>
        </w:rPr>
        <w:fldChar w:fldCharType="begin"/>
      </w:r>
      <w:r w:rsidR="00155C0F">
        <w:rPr>
          <w:rFonts w:ascii="Times New Roman" w:hAnsi="Times New Roman" w:cs="Times New Roman"/>
          <w:sz w:val="24"/>
          <w:szCs w:val="24"/>
        </w:rPr>
        <w:instrText xml:space="preserve"> ADDIN ZOTERO_ITEM CSL_CITATION {"citationID":"vVwd7cfd","properties":{"formattedCitation":"(Donleavy 2013)","plainCitation":"(Donleavy 2013)","noteIndex":0},"citationItems":[{"id":72,"uris":["http://zotero.org/users/local/PlleVRGT/items/9UF2JGPJ"],"uri":["http://zotero.org/users/local/PlleVRGT/items/9UF2JGPJ"],"itemData":{"id":72,"type":"article-journal","title":"Proclaimed graduate attributes of Australian universities: patterns, problems and prospects","container-title":"Quality Assurance in Education","source":"www.emeraldinsight.com","archive_location":"world","abstract":"Purpose – Graduate attributes are about to be policed by the Tertiary Education Quality and Standards Agency (TEQSA) in Australia. All universities proclaim them on their public web sites. The aim of this paper is to determine whether distinct patterns or clusters are apparent in the declared graduate attributes declared by Australian universities on their web sites.Design/methodology/approach – Work by scholars in the field of graduate attribute building is discussed, with particular reference to the tension between disciplinarity and attribute building and the relative failure of techniques so far espoused to demonstrate student attainment of graduate attributes. Some promising approaches to the serious problems of building and demonstrating graduate attributes are captured, and some recommendations for addressing the urgent and serious issues confronting the sector are put forward.Findings – Graduate attributes of each university are publicly available and these can be related to discussions of employe...","URL":"https://www.emeraldinsight.com/doi/abs/10.1108/09684881211263984","DOI":"10.1108/09684881211263984","title-short":"Proclaimed graduate attributes of Australian universities","language":"en","author":[{"family":"Donleavy","given":"Gabriel"}],"issued":{"date-parts":[["2013",4,13]]},"accessed":{"date-parts":[["2019",4,20]]}}}],"schema":"https://github.com/citation-style-language/schema/raw/master/csl-citation.json"} </w:instrText>
      </w:r>
      <w:r w:rsidR="00155C0F">
        <w:rPr>
          <w:rFonts w:ascii="Times New Roman" w:hAnsi="Times New Roman" w:cs="Times New Roman"/>
          <w:sz w:val="24"/>
          <w:szCs w:val="24"/>
        </w:rPr>
        <w:fldChar w:fldCharType="separate"/>
      </w:r>
      <w:r w:rsidR="00155C0F" w:rsidRPr="00155C0F">
        <w:rPr>
          <w:rFonts w:ascii="Times New Roman" w:hAnsi="Times New Roman" w:cs="Times New Roman"/>
          <w:sz w:val="24"/>
        </w:rPr>
        <w:t>(Donleavy 2013)</w:t>
      </w:r>
      <w:r w:rsidR="00155C0F">
        <w:rPr>
          <w:rFonts w:ascii="Times New Roman" w:hAnsi="Times New Roman" w:cs="Times New Roman"/>
          <w:sz w:val="24"/>
          <w:szCs w:val="24"/>
        </w:rPr>
        <w:fldChar w:fldCharType="end"/>
      </w:r>
      <w:r>
        <w:rPr>
          <w:rFonts w:ascii="Times New Roman" w:hAnsi="Times New Roman" w:cs="Times New Roman"/>
          <w:sz w:val="24"/>
          <w:szCs w:val="24"/>
        </w:rPr>
        <w:t>.</w:t>
      </w:r>
      <w:r w:rsidR="009C3C57">
        <w:rPr>
          <w:rFonts w:ascii="Times New Roman" w:hAnsi="Times New Roman" w:cs="Times New Roman"/>
          <w:sz w:val="24"/>
          <w:szCs w:val="24"/>
        </w:rPr>
        <w:t xml:space="preserve"> </w:t>
      </w:r>
      <w:r w:rsidR="00276367">
        <w:rPr>
          <w:rFonts w:ascii="Times New Roman" w:hAnsi="Times New Roman" w:cs="Times New Roman"/>
          <w:sz w:val="24"/>
          <w:szCs w:val="24"/>
        </w:rPr>
        <w:t xml:space="preserve">The findings, however, were that there is the availability of each university’s </w:t>
      </w:r>
      <w:r w:rsidR="0028369F">
        <w:rPr>
          <w:rFonts w:ascii="Times New Roman" w:hAnsi="Times New Roman" w:cs="Times New Roman"/>
          <w:sz w:val="24"/>
          <w:szCs w:val="24"/>
        </w:rPr>
        <w:t>graduate</w:t>
      </w:r>
      <w:r w:rsidR="0080758B">
        <w:rPr>
          <w:rFonts w:ascii="Times New Roman" w:hAnsi="Times New Roman" w:cs="Times New Roman"/>
          <w:sz w:val="24"/>
          <w:szCs w:val="24"/>
        </w:rPr>
        <w:t xml:space="preserve"> attributes after investigation of the top five graduate attribut</w:t>
      </w:r>
      <w:r w:rsidR="009567E3">
        <w:rPr>
          <w:rFonts w:ascii="Times New Roman" w:hAnsi="Times New Roman" w:cs="Times New Roman"/>
          <w:sz w:val="24"/>
          <w:szCs w:val="24"/>
        </w:rPr>
        <w:t>es, each cluster of university</w:t>
      </w:r>
      <w:r w:rsidR="0080758B">
        <w:rPr>
          <w:rFonts w:ascii="Times New Roman" w:hAnsi="Times New Roman" w:cs="Times New Roman"/>
          <w:sz w:val="24"/>
          <w:szCs w:val="24"/>
        </w:rPr>
        <w:t xml:space="preserve"> </w:t>
      </w:r>
      <w:r w:rsidR="00186D85">
        <w:rPr>
          <w:rFonts w:ascii="Times New Roman" w:hAnsi="Times New Roman" w:cs="Times New Roman"/>
          <w:sz w:val="24"/>
          <w:szCs w:val="24"/>
        </w:rPr>
        <w:t>discloses</w:t>
      </w:r>
      <w:r w:rsidR="0080758B">
        <w:rPr>
          <w:rFonts w:ascii="Times New Roman" w:hAnsi="Times New Roman" w:cs="Times New Roman"/>
          <w:sz w:val="24"/>
          <w:szCs w:val="24"/>
        </w:rPr>
        <w:t xml:space="preserve"> </w:t>
      </w:r>
      <w:r w:rsidR="00186D85">
        <w:rPr>
          <w:rFonts w:ascii="Times New Roman" w:hAnsi="Times New Roman" w:cs="Times New Roman"/>
          <w:sz w:val="24"/>
          <w:szCs w:val="24"/>
        </w:rPr>
        <w:t>substantial</w:t>
      </w:r>
      <w:r w:rsidR="0080758B">
        <w:rPr>
          <w:rFonts w:ascii="Times New Roman" w:hAnsi="Times New Roman" w:cs="Times New Roman"/>
          <w:sz w:val="24"/>
          <w:szCs w:val="24"/>
        </w:rPr>
        <w:t xml:space="preserve"> cross-cluster variation</w:t>
      </w:r>
      <w:r w:rsidR="002E55ED">
        <w:rPr>
          <w:rFonts w:ascii="Times New Roman" w:hAnsi="Times New Roman" w:cs="Times New Roman"/>
          <w:sz w:val="24"/>
          <w:szCs w:val="24"/>
        </w:rPr>
        <w:t xml:space="preserve"> </w:t>
      </w:r>
      <w:r w:rsidR="002E55ED">
        <w:rPr>
          <w:rFonts w:ascii="Times New Roman" w:hAnsi="Times New Roman" w:cs="Times New Roman"/>
          <w:sz w:val="24"/>
          <w:szCs w:val="24"/>
        </w:rPr>
        <w:fldChar w:fldCharType="begin"/>
      </w:r>
      <w:r w:rsidR="002E55ED">
        <w:rPr>
          <w:rFonts w:ascii="Times New Roman" w:hAnsi="Times New Roman" w:cs="Times New Roman"/>
          <w:sz w:val="24"/>
          <w:szCs w:val="24"/>
        </w:rPr>
        <w:instrText xml:space="preserve"> ADDIN ZOTERO_ITEM CSL_CITATION {"citationID":"3xKw2tyW","properties":{"formattedCitation":"(Donleavy 2013)","plainCitation":"(Donleavy 2013)","noteIndex":0},"citationItems":[{"id":72,"uris":["http://zotero.org/users/local/PlleVRGT/items/9UF2JGPJ"],"uri":["http://zotero.org/users/local/PlleVRGT/items/9UF2JGPJ"],"itemData":{"id":72,"type":"article-journal","title":"Proclaimed graduate attributes of Australian universities: patterns, problems and prospects","container-title":"Quality Assurance in Education","source":"www.emeraldinsight.com","archive_location":"world","abstract":"Purpose – Graduate attributes are about to be policed by the Tertiary Education Quality and Standards Agency (TEQSA) in Australia. All universities proclaim them on their public web sites. The aim of this paper is to determine whether distinct patterns or clusters are apparent in the declared graduate attributes declared by Australian universities on their web sites.Design/methodology/approach – Work by scholars in the field of graduate attribute building is discussed, with particular reference to the tension between disciplinarity and attribute building and the relative failure of techniques so far espoused to demonstrate student attainment of graduate attributes. Some promising approaches to the serious problems of building and demonstrating graduate attributes are captured, and some recommendations for addressing the urgent and serious issues confronting the sector are put forward.Findings – Graduate attributes of each university are publicly available and these can be related to discussions of employe...","URL":"https://www.emeraldinsight.com/doi/abs/10.1108/09684881211263984","DOI":"10.1108/09684881211263984","title-short":"Proclaimed graduate attributes of Australian universities","language":"en","author":[{"family":"Donleavy","given":"Gabriel"}],"issued":{"date-parts":[["2013",4,13]]},"accessed":{"date-parts":[["2019",4,20]]}}}],"schema":"https://github.com/citation-style-language/schema/raw/master/csl-citation.json"} </w:instrText>
      </w:r>
      <w:r w:rsidR="002E55ED">
        <w:rPr>
          <w:rFonts w:ascii="Times New Roman" w:hAnsi="Times New Roman" w:cs="Times New Roman"/>
          <w:sz w:val="24"/>
          <w:szCs w:val="24"/>
        </w:rPr>
        <w:fldChar w:fldCharType="separate"/>
      </w:r>
      <w:r w:rsidR="002E55ED" w:rsidRPr="002E55ED">
        <w:rPr>
          <w:rFonts w:ascii="Times New Roman" w:hAnsi="Times New Roman" w:cs="Times New Roman"/>
          <w:sz w:val="24"/>
        </w:rPr>
        <w:t>(Donleavy 2013)</w:t>
      </w:r>
      <w:r w:rsidR="002E55ED">
        <w:rPr>
          <w:rFonts w:ascii="Times New Roman" w:hAnsi="Times New Roman" w:cs="Times New Roman"/>
          <w:sz w:val="24"/>
          <w:szCs w:val="24"/>
        </w:rPr>
        <w:fldChar w:fldCharType="end"/>
      </w:r>
      <w:r w:rsidR="0080758B">
        <w:rPr>
          <w:rFonts w:ascii="Times New Roman" w:hAnsi="Times New Roman" w:cs="Times New Roman"/>
          <w:sz w:val="24"/>
          <w:szCs w:val="24"/>
        </w:rPr>
        <w:t xml:space="preserve">. </w:t>
      </w:r>
      <w:r w:rsidR="002B46E5">
        <w:rPr>
          <w:rFonts w:ascii="Times New Roman" w:hAnsi="Times New Roman" w:cs="Times New Roman"/>
          <w:sz w:val="24"/>
          <w:szCs w:val="24"/>
        </w:rPr>
        <w:t>The research limitation includes the content analysis of each university's official website at the discourse level.</w:t>
      </w:r>
    </w:p>
    <w:p w:rsidR="00697712" w:rsidRDefault="007E50D8" w:rsidP="00EF33A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there are </w:t>
      </w:r>
      <w:r w:rsidR="0022400D">
        <w:rPr>
          <w:rFonts w:ascii="Times New Roman" w:hAnsi="Times New Roman" w:cs="Times New Roman"/>
          <w:sz w:val="24"/>
          <w:szCs w:val="24"/>
        </w:rPr>
        <w:t>rationales</w:t>
      </w:r>
      <w:r>
        <w:rPr>
          <w:rFonts w:ascii="Times New Roman" w:hAnsi="Times New Roman" w:cs="Times New Roman"/>
          <w:sz w:val="24"/>
          <w:szCs w:val="24"/>
        </w:rPr>
        <w:t xml:space="preserve"> that these universities have not </w:t>
      </w:r>
      <w:r w:rsidR="00166C0D">
        <w:rPr>
          <w:rFonts w:ascii="Times New Roman" w:hAnsi="Times New Roman" w:cs="Times New Roman"/>
          <w:sz w:val="24"/>
          <w:szCs w:val="24"/>
        </w:rPr>
        <w:t>entirely</w:t>
      </w:r>
      <w:r>
        <w:rPr>
          <w:rFonts w:ascii="Times New Roman" w:hAnsi="Times New Roman" w:cs="Times New Roman"/>
          <w:sz w:val="24"/>
          <w:szCs w:val="24"/>
        </w:rPr>
        <w:t xml:space="preserve"> </w:t>
      </w:r>
      <w:r w:rsidR="0022400D">
        <w:rPr>
          <w:rFonts w:ascii="Times New Roman" w:hAnsi="Times New Roman" w:cs="Times New Roman"/>
          <w:sz w:val="24"/>
          <w:szCs w:val="24"/>
        </w:rPr>
        <w:t>overlooked</w:t>
      </w:r>
      <w:r>
        <w:rPr>
          <w:rFonts w:ascii="Times New Roman" w:hAnsi="Times New Roman" w:cs="Times New Roman"/>
          <w:sz w:val="24"/>
          <w:szCs w:val="24"/>
        </w:rPr>
        <w:t xml:space="preserve"> their </w:t>
      </w:r>
      <w:r w:rsidR="000C05C1">
        <w:rPr>
          <w:rFonts w:ascii="Times New Roman" w:hAnsi="Times New Roman" w:cs="Times New Roman"/>
          <w:sz w:val="24"/>
          <w:szCs w:val="24"/>
        </w:rPr>
        <w:t>part</w:t>
      </w:r>
      <w:r>
        <w:rPr>
          <w:rFonts w:ascii="Times New Roman" w:hAnsi="Times New Roman" w:cs="Times New Roman"/>
          <w:sz w:val="24"/>
          <w:szCs w:val="24"/>
        </w:rPr>
        <w:t xml:space="preserve"> in the society and competitive environment. </w:t>
      </w:r>
      <w:r w:rsidR="00502AD3">
        <w:rPr>
          <w:rFonts w:ascii="Times New Roman" w:hAnsi="Times New Roman" w:cs="Times New Roman"/>
          <w:sz w:val="24"/>
          <w:szCs w:val="24"/>
        </w:rPr>
        <w:t xml:space="preserve">Moreover, for the </w:t>
      </w:r>
      <w:r w:rsidR="0028217E">
        <w:rPr>
          <w:rFonts w:ascii="Times New Roman" w:hAnsi="Times New Roman" w:cs="Times New Roman"/>
          <w:sz w:val="24"/>
          <w:szCs w:val="24"/>
        </w:rPr>
        <w:t>maintenance</w:t>
      </w:r>
      <w:r w:rsidR="00502AD3">
        <w:rPr>
          <w:rFonts w:ascii="Times New Roman" w:hAnsi="Times New Roman" w:cs="Times New Roman"/>
          <w:sz w:val="24"/>
          <w:szCs w:val="24"/>
        </w:rPr>
        <w:t xml:space="preserve"> of their </w:t>
      </w:r>
      <w:r w:rsidR="0028217E">
        <w:rPr>
          <w:rFonts w:ascii="Times New Roman" w:hAnsi="Times New Roman" w:cs="Times New Roman"/>
          <w:sz w:val="24"/>
          <w:szCs w:val="24"/>
        </w:rPr>
        <w:t>accreditation, Australian</w:t>
      </w:r>
      <w:r w:rsidR="00502AD3">
        <w:rPr>
          <w:rFonts w:ascii="Times New Roman" w:hAnsi="Times New Roman" w:cs="Times New Roman"/>
          <w:sz w:val="24"/>
          <w:szCs w:val="24"/>
        </w:rPr>
        <w:t xml:space="preserve"> providers of higher education need to comply with the TEQSA standards. </w:t>
      </w:r>
      <w:r w:rsidR="00ED5146">
        <w:rPr>
          <w:rFonts w:ascii="Times New Roman" w:hAnsi="Times New Roman" w:cs="Times New Roman"/>
          <w:sz w:val="24"/>
          <w:szCs w:val="24"/>
        </w:rPr>
        <w:t xml:space="preserve">The TEQSA evaluate the risk factors while auditing the universities. </w:t>
      </w:r>
      <w:r w:rsidR="00AC0953">
        <w:rPr>
          <w:rFonts w:ascii="Times New Roman" w:hAnsi="Times New Roman" w:cs="Times New Roman"/>
          <w:sz w:val="24"/>
          <w:szCs w:val="24"/>
        </w:rPr>
        <w:t xml:space="preserve">However, in previous surveys, Australian universities have </w:t>
      </w:r>
      <w:r w:rsidR="00C50B0F">
        <w:rPr>
          <w:rFonts w:ascii="Times New Roman" w:hAnsi="Times New Roman" w:cs="Times New Roman"/>
          <w:sz w:val="24"/>
          <w:szCs w:val="24"/>
        </w:rPr>
        <w:t>series</w:t>
      </w:r>
      <w:r w:rsidR="00AC0953">
        <w:rPr>
          <w:rFonts w:ascii="Times New Roman" w:hAnsi="Times New Roman" w:cs="Times New Roman"/>
          <w:sz w:val="24"/>
          <w:szCs w:val="24"/>
        </w:rPr>
        <w:t xml:space="preserve"> policy </w:t>
      </w:r>
      <w:r w:rsidR="00C50B0F">
        <w:rPr>
          <w:rFonts w:ascii="Times New Roman" w:hAnsi="Times New Roman" w:cs="Times New Roman"/>
          <w:sz w:val="24"/>
          <w:szCs w:val="24"/>
        </w:rPr>
        <w:t>implications</w:t>
      </w:r>
      <w:r w:rsidR="00F0586B">
        <w:rPr>
          <w:rFonts w:ascii="Times New Roman" w:hAnsi="Times New Roman" w:cs="Times New Roman"/>
          <w:sz w:val="24"/>
          <w:szCs w:val="24"/>
        </w:rPr>
        <w:t xml:space="preserve"> </w:t>
      </w:r>
      <w:r w:rsidR="00F0586B">
        <w:rPr>
          <w:rFonts w:ascii="Times New Roman" w:hAnsi="Times New Roman" w:cs="Times New Roman"/>
          <w:sz w:val="24"/>
          <w:szCs w:val="24"/>
        </w:rPr>
        <w:fldChar w:fldCharType="begin"/>
      </w:r>
      <w:r w:rsidR="00F0586B">
        <w:rPr>
          <w:rFonts w:ascii="Times New Roman" w:hAnsi="Times New Roman" w:cs="Times New Roman"/>
          <w:sz w:val="24"/>
          <w:szCs w:val="24"/>
        </w:rPr>
        <w:instrText xml:space="preserve"> ADDIN ZOTERO_ITEM CSL_CITATION {"citationID":"DsDz2QdY","properties":{"formattedCitation":"(Donleavy 2013)","plainCitation":"(Donleavy 2013)","noteIndex":0},"citationItems":[{"id":72,"uris":["http://zotero.org/users/local/PlleVRGT/items/9UF2JGPJ"],"uri":["http://zotero.org/users/local/PlleVRGT/items/9UF2JGPJ"],"itemData":{"id":72,"type":"article-journal","title":"Proclaimed graduate attributes of Australian universities: patterns, problems and prospects","container-title":"Quality Assurance in Education","source":"www.emeraldinsight.com","archive_location":"world","abstract":"Purpose – Graduate attributes are about to be policed by the Tertiary Education Quality and Standards Agency (TEQSA) in Australia. All universities proclaim them on their public web sites. The aim of this paper is to determine whether distinct patterns or clusters are apparent in the declared graduate attributes declared by Australian universities on their web sites.Design/methodology/approach – Work by scholars in the field of graduate attribute building is discussed, with particular reference to the tension between disciplinarity and attribute building and the relative failure of techniques so far espoused to demonstrate student attainment of graduate attributes. Some promising approaches to the serious problems of building and demonstrating graduate attributes are captured, and some recommendations for addressing the urgent and serious issues confronting the sector are put forward.Findings – Graduate attributes of each university are publicly available and these can be related to discussions of employe...","URL":"https://www.emeraldinsight.com/doi/abs/10.1108/09684881211263984","DOI":"10.1108/09684881211263984","title-short":"Proclaimed graduate attributes of Australian universities","language":"en","author":[{"family":"Donleavy","given":"Gabriel"}],"issued":{"date-parts":[["2013",4,13]]},"accessed":{"date-parts":[["2019",4,20]]}}}],"schema":"https://github.com/citation-style-language/schema/raw/master/csl-citation.json"} </w:instrText>
      </w:r>
      <w:r w:rsidR="00F0586B">
        <w:rPr>
          <w:rFonts w:ascii="Times New Roman" w:hAnsi="Times New Roman" w:cs="Times New Roman"/>
          <w:sz w:val="24"/>
          <w:szCs w:val="24"/>
        </w:rPr>
        <w:fldChar w:fldCharType="separate"/>
      </w:r>
      <w:r w:rsidR="00F0586B" w:rsidRPr="00F0586B">
        <w:rPr>
          <w:rFonts w:ascii="Times New Roman" w:hAnsi="Times New Roman" w:cs="Times New Roman"/>
          <w:sz w:val="24"/>
        </w:rPr>
        <w:t>(Donleavy 2013)</w:t>
      </w:r>
      <w:r w:rsidR="00F0586B">
        <w:rPr>
          <w:rFonts w:ascii="Times New Roman" w:hAnsi="Times New Roman" w:cs="Times New Roman"/>
          <w:sz w:val="24"/>
          <w:szCs w:val="24"/>
        </w:rPr>
        <w:fldChar w:fldCharType="end"/>
      </w:r>
      <w:r w:rsidR="00AC0953">
        <w:rPr>
          <w:rFonts w:ascii="Times New Roman" w:hAnsi="Times New Roman" w:cs="Times New Roman"/>
          <w:sz w:val="24"/>
          <w:szCs w:val="24"/>
        </w:rPr>
        <w:t>.</w:t>
      </w:r>
      <w:r w:rsidR="00F0586B">
        <w:rPr>
          <w:rFonts w:ascii="Times New Roman" w:hAnsi="Times New Roman" w:cs="Times New Roman"/>
          <w:sz w:val="24"/>
          <w:szCs w:val="24"/>
        </w:rPr>
        <w:t xml:space="preserve"> </w:t>
      </w:r>
      <w:r w:rsidR="00E43AF3">
        <w:rPr>
          <w:rFonts w:ascii="Times New Roman" w:hAnsi="Times New Roman" w:cs="Times New Roman"/>
          <w:sz w:val="24"/>
          <w:szCs w:val="24"/>
        </w:rPr>
        <w:t xml:space="preserve">The graduate attributes are usually assessed for </w:t>
      </w:r>
      <w:r w:rsidR="00A76EBB">
        <w:rPr>
          <w:rFonts w:ascii="Times New Roman" w:hAnsi="Times New Roman" w:cs="Times New Roman"/>
          <w:sz w:val="24"/>
          <w:szCs w:val="24"/>
        </w:rPr>
        <w:t>students</w:t>
      </w:r>
      <w:r w:rsidR="00E43AF3">
        <w:rPr>
          <w:rFonts w:ascii="Times New Roman" w:hAnsi="Times New Roman" w:cs="Times New Roman"/>
          <w:sz w:val="24"/>
          <w:szCs w:val="24"/>
        </w:rPr>
        <w:t xml:space="preserve"> is a </w:t>
      </w:r>
      <w:r w:rsidR="00A76EBB">
        <w:rPr>
          <w:rFonts w:ascii="Times New Roman" w:hAnsi="Times New Roman" w:cs="Times New Roman"/>
          <w:sz w:val="24"/>
          <w:szCs w:val="24"/>
        </w:rPr>
        <w:t>serious</w:t>
      </w:r>
      <w:r w:rsidR="00E43AF3">
        <w:rPr>
          <w:rFonts w:ascii="Times New Roman" w:hAnsi="Times New Roman" w:cs="Times New Roman"/>
          <w:sz w:val="24"/>
          <w:szCs w:val="24"/>
        </w:rPr>
        <w:t xml:space="preserve"> concern of contemporary practices. </w:t>
      </w:r>
      <w:r w:rsidR="003B0A89">
        <w:rPr>
          <w:rFonts w:ascii="Times New Roman" w:hAnsi="Times New Roman" w:cs="Times New Roman"/>
          <w:sz w:val="24"/>
          <w:szCs w:val="24"/>
        </w:rPr>
        <w:t xml:space="preserve">If student is not engaged as a partner or are not made aware of these aspirations, the assessment plans would critically fail. </w:t>
      </w:r>
      <w:r w:rsidR="00F936B0">
        <w:rPr>
          <w:rFonts w:ascii="Times New Roman" w:hAnsi="Times New Roman" w:cs="Times New Roman"/>
          <w:sz w:val="24"/>
          <w:szCs w:val="24"/>
        </w:rPr>
        <w:t xml:space="preserve">Therefore, the universities need to analyze </w:t>
      </w:r>
      <w:r w:rsidR="00F52F5E">
        <w:rPr>
          <w:rFonts w:ascii="Times New Roman" w:hAnsi="Times New Roman" w:cs="Times New Roman"/>
          <w:sz w:val="24"/>
          <w:szCs w:val="24"/>
        </w:rPr>
        <w:t xml:space="preserve">the nature of different graduate attributes and </w:t>
      </w:r>
      <w:r w:rsidR="00F936B0">
        <w:rPr>
          <w:rFonts w:ascii="Times New Roman" w:hAnsi="Times New Roman" w:cs="Times New Roman"/>
          <w:sz w:val="24"/>
          <w:szCs w:val="24"/>
        </w:rPr>
        <w:t xml:space="preserve">their </w:t>
      </w:r>
      <w:r w:rsidR="008F2C28">
        <w:rPr>
          <w:rFonts w:ascii="Times New Roman" w:hAnsi="Times New Roman" w:cs="Times New Roman"/>
          <w:sz w:val="24"/>
          <w:szCs w:val="24"/>
        </w:rPr>
        <w:t>association</w:t>
      </w:r>
      <w:r w:rsidR="00F936B0">
        <w:rPr>
          <w:rFonts w:ascii="Times New Roman" w:hAnsi="Times New Roman" w:cs="Times New Roman"/>
          <w:sz w:val="24"/>
          <w:szCs w:val="24"/>
        </w:rPr>
        <w:t xml:space="preserve"> to </w:t>
      </w:r>
      <w:r w:rsidR="008F2C28">
        <w:rPr>
          <w:rFonts w:ascii="Times New Roman" w:hAnsi="Times New Roman" w:cs="Times New Roman"/>
          <w:sz w:val="24"/>
          <w:szCs w:val="24"/>
        </w:rPr>
        <w:t xml:space="preserve">the </w:t>
      </w:r>
      <w:r w:rsidR="00F936B0">
        <w:rPr>
          <w:rFonts w:ascii="Times New Roman" w:hAnsi="Times New Roman" w:cs="Times New Roman"/>
          <w:sz w:val="24"/>
          <w:szCs w:val="24"/>
        </w:rPr>
        <w:t>individual discipline</w:t>
      </w:r>
      <w:r w:rsidR="005C69EA">
        <w:rPr>
          <w:rFonts w:ascii="Times New Roman" w:hAnsi="Times New Roman" w:cs="Times New Roman"/>
          <w:sz w:val="24"/>
          <w:szCs w:val="24"/>
        </w:rPr>
        <w:t>.</w:t>
      </w:r>
      <w:r w:rsidR="005A7204">
        <w:rPr>
          <w:rFonts w:ascii="Times New Roman" w:hAnsi="Times New Roman" w:cs="Times New Roman"/>
          <w:sz w:val="24"/>
          <w:szCs w:val="24"/>
        </w:rPr>
        <w:t xml:space="preserve"> However, there has been an increasing ineffectiveness and confusion of the graduate attributes between the public and private sector, and </w:t>
      </w:r>
      <w:r w:rsidR="002A506D">
        <w:rPr>
          <w:rFonts w:ascii="Times New Roman" w:hAnsi="Times New Roman" w:cs="Times New Roman"/>
          <w:sz w:val="24"/>
          <w:szCs w:val="24"/>
        </w:rPr>
        <w:t>above</w:t>
      </w:r>
      <w:r w:rsidR="005A7204">
        <w:rPr>
          <w:rFonts w:ascii="Times New Roman" w:hAnsi="Times New Roman" w:cs="Times New Roman"/>
          <w:sz w:val="24"/>
          <w:szCs w:val="24"/>
        </w:rPr>
        <w:t xml:space="preserve"> capital nature of education in contemporary universities. </w:t>
      </w:r>
      <w:r w:rsidR="00B52647">
        <w:rPr>
          <w:rFonts w:ascii="Times New Roman" w:hAnsi="Times New Roman" w:cs="Times New Roman"/>
          <w:sz w:val="24"/>
          <w:szCs w:val="24"/>
        </w:rPr>
        <w:t xml:space="preserve">While many universities have understood the eternal appropriate values with employability. </w:t>
      </w:r>
    </w:p>
    <w:p w:rsidR="001640C5" w:rsidRDefault="001640C5" w:rsidP="00EF33A3">
      <w:pPr>
        <w:spacing w:line="480" w:lineRule="auto"/>
        <w:ind w:firstLine="720"/>
        <w:rPr>
          <w:rFonts w:ascii="Times New Roman" w:hAnsi="Times New Roman" w:cs="Times New Roman"/>
          <w:sz w:val="24"/>
          <w:szCs w:val="24"/>
        </w:rPr>
      </w:pPr>
    </w:p>
    <w:p w:rsidR="00B52647" w:rsidRDefault="007E50D8" w:rsidP="008C3696">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Social Inclusion a</w:t>
      </w:r>
      <w:r w:rsidRPr="00A177AA">
        <w:rPr>
          <w:rFonts w:ascii="Times New Roman" w:hAnsi="Times New Roman" w:cs="Times New Roman"/>
          <w:b/>
          <w:sz w:val="24"/>
          <w:szCs w:val="24"/>
        </w:rPr>
        <w:t>nd Higher Education Curriculum</w:t>
      </w:r>
    </w:p>
    <w:p w:rsidR="00F14A7B" w:rsidRDefault="007E50D8" w:rsidP="00F14A7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Over the last fifteen year of drawing data from thirty-nine universities, </w:t>
      </w:r>
      <w:r w:rsidR="003868B1">
        <w:rPr>
          <w:rFonts w:ascii="Times New Roman" w:hAnsi="Times New Roman" w:cs="Times New Roman"/>
          <w:sz w:val="24"/>
          <w:szCs w:val="24"/>
        </w:rPr>
        <w:t xml:space="preserve">Theresa Winchester-Seeto </w:t>
      </w:r>
      <w:r w:rsidR="00EC4B2D">
        <w:rPr>
          <w:rFonts w:ascii="Times New Roman" w:hAnsi="Times New Roman" w:cs="Times New Roman"/>
          <w:sz w:val="24"/>
          <w:szCs w:val="24"/>
        </w:rPr>
        <w:t>Agnes Bosanquet,</w:t>
      </w:r>
      <w:r w:rsidR="00EC4B2D" w:rsidRPr="00EC4B2D">
        <w:rPr>
          <w:rFonts w:ascii="Times New Roman" w:hAnsi="Times New Roman" w:cs="Times New Roman"/>
          <w:sz w:val="24"/>
          <w:szCs w:val="24"/>
        </w:rPr>
        <w:t xml:space="preserve"> </w:t>
      </w:r>
      <w:r w:rsidR="00EC4B2D">
        <w:rPr>
          <w:rFonts w:ascii="Times New Roman" w:hAnsi="Times New Roman" w:cs="Times New Roman"/>
          <w:sz w:val="24"/>
          <w:szCs w:val="24"/>
        </w:rPr>
        <w:t>and Anna Rowe</w:t>
      </w:r>
      <w:r w:rsidR="00EC4B2D">
        <w:rPr>
          <w:rFonts w:ascii="Times New Roman" w:hAnsi="Times New Roman" w:cs="Times New Roman"/>
          <w:sz w:val="24"/>
          <w:szCs w:val="24"/>
        </w:rPr>
        <w:t>, scrutinized</w:t>
      </w:r>
      <w:r w:rsidR="003868B1">
        <w:rPr>
          <w:rFonts w:ascii="Times New Roman" w:hAnsi="Times New Roman" w:cs="Times New Roman"/>
          <w:sz w:val="24"/>
          <w:szCs w:val="24"/>
        </w:rPr>
        <w:t xml:space="preserve"> the</w:t>
      </w:r>
      <w:r w:rsidR="00A25855">
        <w:rPr>
          <w:rFonts w:ascii="Times New Roman" w:hAnsi="Times New Roman" w:cs="Times New Roman"/>
          <w:sz w:val="24"/>
          <w:szCs w:val="24"/>
        </w:rPr>
        <w:t xml:space="preserve"> influencing factors for graduate attributes with two keys aspects: global perspective and diversity. </w:t>
      </w:r>
      <w:r w:rsidR="00F65C85">
        <w:rPr>
          <w:rFonts w:ascii="Times New Roman" w:hAnsi="Times New Roman" w:cs="Times New Roman"/>
          <w:sz w:val="24"/>
          <w:szCs w:val="24"/>
        </w:rPr>
        <w:t xml:space="preserve"> In addition, s</w:t>
      </w:r>
      <w:r w:rsidR="003868B1">
        <w:rPr>
          <w:rFonts w:ascii="Times New Roman" w:hAnsi="Times New Roman" w:cs="Times New Roman"/>
          <w:sz w:val="24"/>
          <w:szCs w:val="24"/>
        </w:rPr>
        <w:t xml:space="preserve">ocial </w:t>
      </w:r>
      <w:r w:rsidR="000741E7">
        <w:rPr>
          <w:rFonts w:ascii="Times New Roman" w:hAnsi="Times New Roman" w:cs="Times New Roman"/>
          <w:sz w:val="24"/>
          <w:szCs w:val="24"/>
        </w:rPr>
        <w:t>inclusion</w:t>
      </w:r>
      <w:r w:rsidR="003868B1">
        <w:rPr>
          <w:rFonts w:ascii="Times New Roman" w:hAnsi="Times New Roman" w:cs="Times New Roman"/>
          <w:sz w:val="24"/>
          <w:szCs w:val="24"/>
        </w:rPr>
        <w:t xml:space="preserve"> in </w:t>
      </w:r>
      <w:r w:rsidR="000741E7">
        <w:rPr>
          <w:rFonts w:ascii="Times New Roman" w:hAnsi="Times New Roman" w:cs="Times New Roman"/>
          <w:sz w:val="24"/>
          <w:szCs w:val="24"/>
        </w:rPr>
        <w:t>higher</w:t>
      </w:r>
      <w:r w:rsidR="00277E40">
        <w:rPr>
          <w:rFonts w:ascii="Times New Roman" w:hAnsi="Times New Roman" w:cs="Times New Roman"/>
          <w:sz w:val="24"/>
          <w:szCs w:val="24"/>
        </w:rPr>
        <w:t xml:space="preserve"> education by </w:t>
      </w:r>
      <w:r w:rsidR="00C54101">
        <w:rPr>
          <w:rFonts w:ascii="Times New Roman" w:hAnsi="Times New Roman" w:cs="Times New Roman"/>
          <w:sz w:val="24"/>
          <w:szCs w:val="24"/>
        </w:rPr>
        <w:t>evaluating</w:t>
      </w:r>
      <w:r w:rsidR="00277E40">
        <w:rPr>
          <w:rFonts w:ascii="Times New Roman" w:hAnsi="Times New Roman" w:cs="Times New Roman"/>
          <w:sz w:val="24"/>
          <w:szCs w:val="24"/>
        </w:rPr>
        <w:t xml:space="preserve"> the statements of universities. </w:t>
      </w:r>
      <w:r w:rsidR="00FA1B86">
        <w:rPr>
          <w:rFonts w:ascii="Times New Roman" w:hAnsi="Times New Roman" w:cs="Times New Roman"/>
          <w:sz w:val="24"/>
          <w:szCs w:val="24"/>
        </w:rPr>
        <w:t>Graduate attributes form</w:t>
      </w:r>
      <w:r w:rsidR="005949FA">
        <w:rPr>
          <w:rFonts w:ascii="Times New Roman" w:hAnsi="Times New Roman" w:cs="Times New Roman"/>
          <w:sz w:val="24"/>
          <w:szCs w:val="24"/>
        </w:rPr>
        <w:t xml:space="preserve"> a </w:t>
      </w:r>
      <w:r w:rsidR="00381C2F">
        <w:rPr>
          <w:rFonts w:ascii="Times New Roman" w:hAnsi="Times New Roman" w:cs="Times New Roman"/>
          <w:sz w:val="24"/>
          <w:szCs w:val="24"/>
        </w:rPr>
        <w:t>vision of</w:t>
      </w:r>
      <w:r w:rsidR="005949FA">
        <w:rPr>
          <w:rFonts w:ascii="Times New Roman" w:hAnsi="Times New Roman" w:cs="Times New Roman"/>
          <w:sz w:val="24"/>
          <w:szCs w:val="24"/>
        </w:rPr>
        <w:t xml:space="preserve"> an institute and they try to develop values, knowledge and disposition</w:t>
      </w:r>
      <w:r w:rsidR="00A63C52">
        <w:rPr>
          <w:rFonts w:ascii="Times New Roman" w:hAnsi="Times New Roman" w:cs="Times New Roman"/>
          <w:sz w:val="24"/>
          <w:szCs w:val="24"/>
        </w:rPr>
        <w:t>s they want to communicate</w:t>
      </w:r>
      <w:r w:rsidR="00381C2F">
        <w:rPr>
          <w:rFonts w:ascii="Times New Roman" w:hAnsi="Times New Roman" w:cs="Times New Roman"/>
          <w:sz w:val="24"/>
          <w:szCs w:val="24"/>
        </w:rPr>
        <w:t xml:space="preserve"> </w:t>
      </w:r>
      <w:r w:rsidR="00381C2F">
        <w:rPr>
          <w:rFonts w:ascii="Times New Roman" w:hAnsi="Times New Roman" w:cs="Times New Roman"/>
          <w:sz w:val="24"/>
          <w:szCs w:val="24"/>
        </w:rPr>
        <w:fldChar w:fldCharType="begin"/>
      </w:r>
      <w:r w:rsidR="00381C2F">
        <w:rPr>
          <w:rFonts w:ascii="Times New Roman" w:hAnsi="Times New Roman" w:cs="Times New Roman"/>
          <w:sz w:val="24"/>
          <w:szCs w:val="24"/>
        </w:rPr>
        <w:instrText xml:space="preserve"> ADDIN ZOTERO_ITEM CSL_CITATION {"citationID":"BowDCC4H","properties":{"formattedCitation":"(Bosanquet, Winchester-Seeto, and Rowe 2012)","plainCitation":"(Bosanquet, Winchester-Seeto, and Rowe 2012)","noteIndex":0},"citationItems":[{"id":78,"uris":["http://zotero.org/users/local/PlleVRGT/items/YWN82BB4"],"uri":["http://zotero.org/users/local/PlleVRGT/items/YWN82BB4"],"itemData":{"id":78,"type":"article-journal","title":"Social inclusion, graduate attributes and higher education curriculum","container-title":"Journal of academic language &amp; learning","page":"A73-A87","volume":"6","issue":"2","source":"researchers.mq.edu.au","ISSN":"1835-5196","language":"English","author":[{"family":"Bosanquet","given":"Agnes"},{"family":"Winchester-Seeto","given":"Theresa"},{"family":"Rowe","given":"Anna"}],"issued":{"date-parts":[["2012"]]}}}],"schema":"https://github.com/citation-style-language/schema/raw/master/csl-citation.json"} </w:instrText>
      </w:r>
      <w:r w:rsidR="00381C2F">
        <w:rPr>
          <w:rFonts w:ascii="Times New Roman" w:hAnsi="Times New Roman" w:cs="Times New Roman"/>
          <w:sz w:val="24"/>
          <w:szCs w:val="24"/>
        </w:rPr>
        <w:fldChar w:fldCharType="separate"/>
      </w:r>
      <w:r w:rsidR="00381C2F" w:rsidRPr="00381C2F">
        <w:rPr>
          <w:rFonts w:ascii="Times New Roman" w:hAnsi="Times New Roman" w:cs="Times New Roman"/>
          <w:sz w:val="24"/>
        </w:rPr>
        <w:t>(Bosanquet, Winchester-Seeto, and Rowe 2012)</w:t>
      </w:r>
      <w:r w:rsidR="00381C2F">
        <w:rPr>
          <w:rFonts w:ascii="Times New Roman" w:hAnsi="Times New Roman" w:cs="Times New Roman"/>
          <w:sz w:val="24"/>
          <w:szCs w:val="24"/>
        </w:rPr>
        <w:fldChar w:fldCharType="end"/>
      </w:r>
      <w:r w:rsidR="005949FA">
        <w:rPr>
          <w:rFonts w:ascii="Times New Roman" w:hAnsi="Times New Roman" w:cs="Times New Roman"/>
          <w:sz w:val="24"/>
          <w:szCs w:val="24"/>
        </w:rPr>
        <w:t xml:space="preserve">. </w:t>
      </w:r>
      <w:r w:rsidR="00AA74DF">
        <w:rPr>
          <w:rFonts w:ascii="Times New Roman" w:hAnsi="Times New Roman" w:cs="Times New Roman"/>
          <w:sz w:val="24"/>
          <w:szCs w:val="24"/>
        </w:rPr>
        <w:t xml:space="preserve">Such justification </w:t>
      </w:r>
      <w:r w:rsidR="00412D63">
        <w:rPr>
          <w:rFonts w:ascii="Times New Roman" w:hAnsi="Times New Roman" w:cs="Times New Roman"/>
          <w:sz w:val="24"/>
          <w:szCs w:val="24"/>
        </w:rPr>
        <w:t>and statements represent a</w:t>
      </w:r>
      <w:r w:rsidR="00AA74DF">
        <w:rPr>
          <w:rFonts w:ascii="Times New Roman" w:hAnsi="Times New Roman" w:cs="Times New Roman"/>
          <w:sz w:val="24"/>
          <w:szCs w:val="24"/>
        </w:rPr>
        <w:t xml:space="preserve"> </w:t>
      </w:r>
      <w:r w:rsidR="00412D63">
        <w:rPr>
          <w:rFonts w:ascii="Times New Roman" w:hAnsi="Times New Roman" w:cs="Times New Roman"/>
          <w:sz w:val="24"/>
          <w:szCs w:val="24"/>
        </w:rPr>
        <w:t>feature</w:t>
      </w:r>
      <w:r w:rsidR="00AA74DF">
        <w:rPr>
          <w:rFonts w:ascii="Times New Roman" w:hAnsi="Times New Roman" w:cs="Times New Roman"/>
          <w:sz w:val="24"/>
          <w:szCs w:val="24"/>
        </w:rPr>
        <w:t xml:space="preserve"> of the </w:t>
      </w:r>
      <w:r w:rsidR="00412D63">
        <w:rPr>
          <w:rFonts w:ascii="Times New Roman" w:hAnsi="Times New Roman" w:cs="Times New Roman"/>
          <w:sz w:val="24"/>
          <w:szCs w:val="24"/>
        </w:rPr>
        <w:t>planned</w:t>
      </w:r>
      <w:r w:rsidR="00AA74DF">
        <w:rPr>
          <w:rFonts w:ascii="Times New Roman" w:hAnsi="Times New Roman" w:cs="Times New Roman"/>
          <w:sz w:val="24"/>
          <w:szCs w:val="24"/>
        </w:rPr>
        <w:t xml:space="preserve"> </w:t>
      </w:r>
      <w:r w:rsidR="00412D63">
        <w:rPr>
          <w:rFonts w:ascii="Times New Roman" w:hAnsi="Times New Roman" w:cs="Times New Roman"/>
          <w:sz w:val="24"/>
          <w:szCs w:val="24"/>
        </w:rPr>
        <w:t>curr</w:t>
      </w:r>
      <w:r w:rsidR="007924B0">
        <w:rPr>
          <w:rFonts w:ascii="Times New Roman" w:hAnsi="Times New Roman" w:cs="Times New Roman"/>
          <w:sz w:val="24"/>
          <w:szCs w:val="24"/>
        </w:rPr>
        <w:t xml:space="preserve">iculum, but may not reflect the experience or </w:t>
      </w:r>
      <w:r w:rsidR="00BF4BB9">
        <w:rPr>
          <w:rFonts w:ascii="Times New Roman" w:hAnsi="Times New Roman" w:cs="Times New Roman"/>
          <w:sz w:val="24"/>
          <w:szCs w:val="24"/>
        </w:rPr>
        <w:t>enacted</w:t>
      </w:r>
      <w:r w:rsidR="007924B0">
        <w:rPr>
          <w:rFonts w:ascii="Times New Roman" w:hAnsi="Times New Roman" w:cs="Times New Roman"/>
          <w:sz w:val="24"/>
          <w:szCs w:val="24"/>
        </w:rPr>
        <w:t xml:space="preserve"> </w:t>
      </w:r>
      <w:r w:rsidR="00BF4BB9">
        <w:rPr>
          <w:rFonts w:ascii="Times New Roman" w:hAnsi="Times New Roman" w:cs="Times New Roman"/>
          <w:sz w:val="24"/>
          <w:szCs w:val="24"/>
        </w:rPr>
        <w:t>curriculum</w:t>
      </w:r>
      <w:r w:rsidR="007924B0">
        <w:rPr>
          <w:rFonts w:ascii="Times New Roman" w:hAnsi="Times New Roman" w:cs="Times New Roman"/>
          <w:sz w:val="24"/>
          <w:szCs w:val="24"/>
        </w:rPr>
        <w:t xml:space="preserve">. </w:t>
      </w:r>
      <w:r w:rsidR="00E663EB">
        <w:rPr>
          <w:rFonts w:ascii="Times New Roman" w:hAnsi="Times New Roman" w:cs="Times New Roman"/>
          <w:sz w:val="24"/>
          <w:szCs w:val="24"/>
        </w:rPr>
        <w:t xml:space="preserve">Bradley’s review of Australian higher education, social discussion have </w:t>
      </w:r>
      <w:r w:rsidR="0071364A">
        <w:rPr>
          <w:rFonts w:ascii="Times New Roman" w:hAnsi="Times New Roman" w:cs="Times New Roman"/>
          <w:sz w:val="24"/>
          <w:szCs w:val="24"/>
        </w:rPr>
        <w:t>absorbed</w:t>
      </w:r>
      <w:r w:rsidR="00E663EB">
        <w:rPr>
          <w:rFonts w:ascii="Times New Roman" w:hAnsi="Times New Roman" w:cs="Times New Roman"/>
          <w:sz w:val="24"/>
          <w:szCs w:val="24"/>
        </w:rPr>
        <w:t xml:space="preserve"> on access to </w:t>
      </w:r>
      <w:r w:rsidR="0071364A">
        <w:rPr>
          <w:rFonts w:ascii="Times New Roman" w:hAnsi="Times New Roman" w:cs="Times New Roman"/>
          <w:sz w:val="24"/>
          <w:szCs w:val="24"/>
        </w:rPr>
        <w:t>opportunities</w:t>
      </w:r>
      <w:r w:rsidR="00E663EB">
        <w:rPr>
          <w:rFonts w:ascii="Times New Roman" w:hAnsi="Times New Roman" w:cs="Times New Roman"/>
          <w:sz w:val="24"/>
          <w:szCs w:val="24"/>
        </w:rPr>
        <w:t xml:space="preserve"> and socio-economic </w:t>
      </w:r>
      <w:r w:rsidR="0071364A">
        <w:rPr>
          <w:rFonts w:ascii="Times New Roman" w:hAnsi="Times New Roman" w:cs="Times New Roman"/>
          <w:sz w:val="24"/>
          <w:szCs w:val="24"/>
        </w:rPr>
        <w:t>scopes</w:t>
      </w:r>
      <w:r w:rsidR="00E663EB">
        <w:rPr>
          <w:rFonts w:ascii="Times New Roman" w:hAnsi="Times New Roman" w:cs="Times New Roman"/>
          <w:sz w:val="24"/>
          <w:szCs w:val="24"/>
        </w:rPr>
        <w:t xml:space="preserve"> of participation. </w:t>
      </w:r>
    </w:p>
    <w:p w:rsidR="009037A7" w:rsidRPr="000E3E77" w:rsidRDefault="007E50D8" w:rsidP="00F14A7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Till to date, pedagogical and </w:t>
      </w:r>
      <w:r w:rsidR="00D52F59">
        <w:rPr>
          <w:rFonts w:ascii="Times New Roman" w:hAnsi="Times New Roman" w:cs="Times New Roman"/>
          <w:sz w:val="24"/>
          <w:szCs w:val="24"/>
        </w:rPr>
        <w:t>curriculum</w:t>
      </w:r>
      <w:r>
        <w:rPr>
          <w:rFonts w:ascii="Times New Roman" w:hAnsi="Times New Roman" w:cs="Times New Roman"/>
          <w:sz w:val="24"/>
          <w:szCs w:val="24"/>
        </w:rPr>
        <w:t xml:space="preserve"> concerns have faced less critical attention. Australian gradua</w:t>
      </w:r>
      <w:r>
        <w:rPr>
          <w:rFonts w:ascii="Times New Roman" w:hAnsi="Times New Roman" w:cs="Times New Roman"/>
          <w:sz w:val="24"/>
          <w:szCs w:val="24"/>
        </w:rPr>
        <w:t xml:space="preserve">te statements and policies have </w:t>
      </w:r>
      <w:r w:rsidR="00C94C05">
        <w:rPr>
          <w:rFonts w:ascii="Times New Roman" w:hAnsi="Times New Roman" w:cs="Times New Roman"/>
          <w:sz w:val="24"/>
          <w:szCs w:val="24"/>
        </w:rPr>
        <w:t>often</w:t>
      </w:r>
      <w:r>
        <w:rPr>
          <w:rFonts w:ascii="Times New Roman" w:hAnsi="Times New Roman" w:cs="Times New Roman"/>
          <w:sz w:val="24"/>
          <w:szCs w:val="24"/>
        </w:rPr>
        <w:t xml:space="preserve"> </w:t>
      </w:r>
      <w:r w:rsidR="00D644E3">
        <w:rPr>
          <w:rFonts w:ascii="Times New Roman" w:hAnsi="Times New Roman" w:cs="Times New Roman"/>
          <w:sz w:val="24"/>
          <w:szCs w:val="24"/>
        </w:rPr>
        <w:t>pronounced</w:t>
      </w:r>
      <w:r>
        <w:rPr>
          <w:rFonts w:ascii="Times New Roman" w:hAnsi="Times New Roman" w:cs="Times New Roman"/>
          <w:sz w:val="24"/>
          <w:szCs w:val="24"/>
        </w:rPr>
        <w:t xml:space="preserve"> social </w:t>
      </w:r>
      <w:r w:rsidR="00D644E3">
        <w:rPr>
          <w:rFonts w:ascii="Times New Roman" w:hAnsi="Times New Roman" w:cs="Times New Roman"/>
          <w:sz w:val="24"/>
          <w:szCs w:val="24"/>
        </w:rPr>
        <w:t>inclusion</w:t>
      </w:r>
      <w:r>
        <w:rPr>
          <w:rFonts w:ascii="Times New Roman" w:hAnsi="Times New Roman" w:cs="Times New Roman"/>
          <w:sz w:val="24"/>
          <w:szCs w:val="24"/>
        </w:rPr>
        <w:t xml:space="preserve"> with the view of respect and a</w:t>
      </w:r>
      <w:r w:rsidR="00BD6556">
        <w:rPr>
          <w:rFonts w:ascii="Times New Roman" w:hAnsi="Times New Roman" w:cs="Times New Roman"/>
          <w:sz w:val="24"/>
          <w:szCs w:val="24"/>
        </w:rPr>
        <w:t xml:space="preserve">ppreciation of diversity with an international perspective by participating in the community. </w:t>
      </w:r>
      <w:r w:rsidR="00883928">
        <w:rPr>
          <w:rFonts w:ascii="Times New Roman" w:hAnsi="Times New Roman" w:cs="Times New Roman"/>
          <w:sz w:val="24"/>
          <w:szCs w:val="24"/>
        </w:rPr>
        <w:t xml:space="preserve">These outcomes reflect </w:t>
      </w:r>
      <w:r w:rsidR="00FA6B49">
        <w:rPr>
          <w:rFonts w:ascii="Times New Roman" w:hAnsi="Times New Roman" w:cs="Times New Roman"/>
          <w:sz w:val="24"/>
          <w:szCs w:val="24"/>
        </w:rPr>
        <w:t>significant</w:t>
      </w:r>
      <w:r w:rsidR="00883928">
        <w:rPr>
          <w:rFonts w:ascii="Times New Roman" w:hAnsi="Times New Roman" w:cs="Times New Roman"/>
          <w:sz w:val="24"/>
          <w:szCs w:val="24"/>
        </w:rPr>
        <w:t xml:space="preserve"> themes </w:t>
      </w:r>
      <w:r w:rsidR="00FA6B49">
        <w:rPr>
          <w:rFonts w:ascii="Times New Roman" w:hAnsi="Times New Roman" w:cs="Times New Roman"/>
          <w:sz w:val="24"/>
          <w:szCs w:val="24"/>
        </w:rPr>
        <w:t>established</w:t>
      </w:r>
      <w:r w:rsidR="00883928">
        <w:rPr>
          <w:rFonts w:ascii="Times New Roman" w:hAnsi="Times New Roman" w:cs="Times New Roman"/>
          <w:sz w:val="24"/>
          <w:szCs w:val="24"/>
        </w:rPr>
        <w:t xml:space="preserve"> in the most descriptions of social </w:t>
      </w:r>
      <w:r w:rsidR="00FA6B49">
        <w:rPr>
          <w:rFonts w:ascii="Times New Roman" w:hAnsi="Times New Roman" w:cs="Times New Roman"/>
          <w:sz w:val="24"/>
          <w:szCs w:val="24"/>
        </w:rPr>
        <w:t>inclusion</w:t>
      </w:r>
      <w:r w:rsidR="00883928">
        <w:rPr>
          <w:rFonts w:ascii="Times New Roman" w:hAnsi="Times New Roman" w:cs="Times New Roman"/>
          <w:sz w:val="24"/>
          <w:szCs w:val="24"/>
        </w:rPr>
        <w:t xml:space="preserve">. </w:t>
      </w:r>
      <w:r w:rsidR="004E3DC9">
        <w:rPr>
          <w:rFonts w:ascii="Times New Roman" w:hAnsi="Times New Roman" w:cs="Times New Roman"/>
          <w:sz w:val="24"/>
          <w:szCs w:val="24"/>
        </w:rPr>
        <w:t>However, i</w:t>
      </w:r>
      <w:r w:rsidR="00154662">
        <w:rPr>
          <w:rFonts w:ascii="Times New Roman" w:hAnsi="Times New Roman" w:cs="Times New Roman"/>
          <w:sz w:val="24"/>
          <w:szCs w:val="24"/>
        </w:rPr>
        <w:t xml:space="preserve">n higher education, the role of an educational </w:t>
      </w:r>
      <w:r w:rsidR="006B29A7">
        <w:rPr>
          <w:rFonts w:ascii="Times New Roman" w:hAnsi="Times New Roman" w:cs="Times New Roman"/>
          <w:sz w:val="24"/>
          <w:szCs w:val="24"/>
        </w:rPr>
        <w:t>curriculum</w:t>
      </w:r>
      <w:r w:rsidR="00154662">
        <w:rPr>
          <w:rFonts w:ascii="Times New Roman" w:hAnsi="Times New Roman" w:cs="Times New Roman"/>
          <w:sz w:val="24"/>
          <w:szCs w:val="24"/>
        </w:rPr>
        <w:t xml:space="preserve"> is equivocal, without no consequences what form it should take and what it should be.</w:t>
      </w:r>
      <w:r w:rsidR="00BD3A66">
        <w:rPr>
          <w:rFonts w:ascii="Times New Roman" w:hAnsi="Times New Roman" w:cs="Times New Roman"/>
          <w:sz w:val="24"/>
          <w:szCs w:val="24"/>
        </w:rPr>
        <w:t xml:space="preserve"> It is, however, become important to acquire </w:t>
      </w:r>
      <w:r w:rsidR="00A76856">
        <w:rPr>
          <w:rFonts w:ascii="Times New Roman" w:hAnsi="Times New Roman" w:cs="Times New Roman"/>
          <w:sz w:val="24"/>
          <w:szCs w:val="24"/>
        </w:rPr>
        <w:t>an understanding</w:t>
      </w:r>
      <w:r w:rsidR="00BD3A66">
        <w:rPr>
          <w:rFonts w:ascii="Times New Roman" w:hAnsi="Times New Roman" w:cs="Times New Roman"/>
          <w:sz w:val="24"/>
          <w:szCs w:val="24"/>
        </w:rPr>
        <w:t xml:space="preserve"> of an institutional conceptualization of social </w:t>
      </w:r>
      <w:r w:rsidR="00A76856">
        <w:rPr>
          <w:rFonts w:ascii="Times New Roman" w:hAnsi="Times New Roman" w:cs="Times New Roman"/>
          <w:sz w:val="24"/>
          <w:szCs w:val="24"/>
        </w:rPr>
        <w:t>inclusion</w:t>
      </w:r>
      <w:r w:rsidR="00BD3A66">
        <w:rPr>
          <w:rFonts w:ascii="Times New Roman" w:hAnsi="Times New Roman" w:cs="Times New Roman"/>
          <w:sz w:val="24"/>
          <w:szCs w:val="24"/>
        </w:rPr>
        <w:t xml:space="preserve">. </w:t>
      </w:r>
    </w:p>
    <w:p w:rsidR="002D0EA3" w:rsidRDefault="007E50D8" w:rsidP="008C369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Realizing Graduate Attributes in the Research Degree</w:t>
      </w:r>
    </w:p>
    <w:p w:rsidR="008A3AEB" w:rsidRDefault="007E50D8" w:rsidP="0001607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realizing graduate attribute in the research degree, Elke Stracke and Vijay Kumar have </w:t>
      </w:r>
      <w:r w:rsidR="00ED58E6">
        <w:rPr>
          <w:rFonts w:ascii="Times New Roman" w:hAnsi="Times New Roman" w:cs="Times New Roman"/>
          <w:sz w:val="24"/>
          <w:szCs w:val="24"/>
        </w:rPr>
        <w:t>debated</w:t>
      </w:r>
      <w:r>
        <w:rPr>
          <w:rFonts w:ascii="Times New Roman" w:hAnsi="Times New Roman" w:cs="Times New Roman"/>
          <w:sz w:val="24"/>
          <w:szCs w:val="24"/>
        </w:rPr>
        <w:t xml:space="preserve"> the role of peer support groups (PSGs)</w:t>
      </w:r>
      <w:r w:rsidR="009978A0">
        <w:rPr>
          <w:rFonts w:ascii="Times New Roman" w:hAnsi="Times New Roman" w:cs="Times New Roman"/>
          <w:b/>
          <w:sz w:val="24"/>
          <w:szCs w:val="24"/>
        </w:rPr>
        <w:t xml:space="preserve"> </w:t>
      </w:r>
      <w:r w:rsidR="009978A0">
        <w:rPr>
          <w:rFonts w:ascii="Times New Roman" w:hAnsi="Times New Roman" w:cs="Times New Roman"/>
          <w:sz w:val="24"/>
          <w:szCs w:val="24"/>
        </w:rPr>
        <w:t xml:space="preserve">and have </w:t>
      </w:r>
      <w:r w:rsidR="00BB07C4">
        <w:rPr>
          <w:rFonts w:ascii="Times New Roman" w:hAnsi="Times New Roman" w:cs="Times New Roman"/>
          <w:sz w:val="24"/>
          <w:szCs w:val="24"/>
        </w:rPr>
        <w:t>specified</w:t>
      </w:r>
      <w:r w:rsidR="009978A0">
        <w:rPr>
          <w:rFonts w:ascii="Times New Roman" w:hAnsi="Times New Roman" w:cs="Times New Roman"/>
          <w:sz w:val="24"/>
          <w:szCs w:val="24"/>
        </w:rPr>
        <w:t xml:space="preserve"> that top-down </w:t>
      </w:r>
      <w:r w:rsidR="00ED58E6">
        <w:rPr>
          <w:rFonts w:ascii="Times New Roman" w:hAnsi="Times New Roman" w:cs="Times New Roman"/>
          <w:sz w:val="24"/>
          <w:szCs w:val="24"/>
        </w:rPr>
        <w:t>entrenching</w:t>
      </w:r>
      <w:r w:rsidR="009978A0">
        <w:rPr>
          <w:rFonts w:ascii="Times New Roman" w:hAnsi="Times New Roman" w:cs="Times New Roman"/>
          <w:sz w:val="24"/>
          <w:szCs w:val="24"/>
        </w:rPr>
        <w:t xml:space="preserve"> of graduate attributes has limited success</w:t>
      </w:r>
      <w:r w:rsidR="003609E4">
        <w:rPr>
          <w:rFonts w:ascii="Times New Roman" w:hAnsi="Times New Roman" w:cs="Times New Roman"/>
          <w:sz w:val="24"/>
          <w:szCs w:val="24"/>
        </w:rPr>
        <w:t xml:space="preserve">. With a bottom-up approach, they have shown the PSGs </w:t>
      </w:r>
      <w:r w:rsidR="003609E4">
        <w:rPr>
          <w:rFonts w:ascii="Times New Roman" w:hAnsi="Times New Roman" w:cs="Times New Roman"/>
          <w:sz w:val="24"/>
          <w:szCs w:val="24"/>
        </w:rPr>
        <w:lastRenderedPageBreak/>
        <w:t>in</w:t>
      </w:r>
      <w:r w:rsidR="00ED58E6">
        <w:rPr>
          <w:rFonts w:ascii="Times New Roman" w:hAnsi="Times New Roman" w:cs="Times New Roman"/>
          <w:sz w:val="24"/>
          <w:szCs w:val="24"/>
        </w:rPr>
        <w:t xml:space="preserve"> Malaysia</w:t>
      </w:r>
      <w:r w:rsidR="003609E4">
        <w:rPr>
          <w:rFonts w:ascii="Times New Roman" w:hAnsi="Times New Roman" w:cs="Times New Roman"/>
          <w:sz w:val="24"/>
          <w:szCs w:val="24"/>
        </w:rPr>
        <w:t xml:space="preserve"> Austalia,</w:t>
      </w:r>
      <w:r w:rsidR="00ED58E6">
        <w:rPr>
          <w:rFonts w:ascii="Times New Roman" w:hAnsi="Times New Roman" w:cs="Times New Roman"/>
          <w:sz w:val="24"/>
          <w:szCs w:val="24"/>
        </w:rPr>
        <w:t xml:space="preserve"> and</w:t>
      </w:r>
      <w:r w:rsidR="003609E4">
        <w:rPr>
          <w:rFonts w:ascii="Times New Roman" w:hAnsi="Times New Roman" w:cs="Times New Roman"/>
          <w:sz w:val="24"/>
          <w:szCs w:val="24"/>
        </w:rPr>
        <w:t xml:space="preserve"> New Zealand</w:t>
      </w:r>
      <w:r w:rsidR="00ED58E6">
        <w:rPr>
          <w:rFonts w:ascii="Times New Roman" w:hAnsi="Times New Roman" w:cs="Times New Roman"/>
          <w:sz w:val="24"/>
          <w:szCs w:val="24"/>
        </w:rPr>
        <w:t>,</w:t>
      </w:r>
      <w:r w:rsidR="003609E4">
        <w:rPr>
          <w:rFonts w:ascii="Times New Roman" w:hAnsi="Times New Roman" w:cs="Times New Roman"/>
          <w:sz w:val="24"/>
          <w:szCs w:val="24"/>
        </w:rPr>
        <w:t xml:space="preserve"> the findings of an exploratory opinion survey</w:t>
      </w:r>
      <w:r w:rsidR="00BB07C4">
        <w:rPr>
          <w:rFonts w:ascii="Times New Roman" w:hAnsi="Times New Roman" w:cs="Times New Roman"/>
          <w:sz w:val="24"/>
          <w:szCs w:val="24"/>
        </w:rPr>
        <w:t xml:space="preserve"> </w:t>
      </w:r>
      <w:r w:rsidR="00721821">
        <w:rPr>
          <w:rFonts w:ascii="Times New Roman" w:hAnsi="Times New Roman" w:cs="Times New Roman"/>
          <w:sz w:val="24"/>
          <w:szCs w:val="24"/>
        </w:rPr>
        <w:fldChar w:fldCharType="begin"/>
      </w:r>
      <w:r w:rsidR="00721821">
        <w:rPr>
          <w:rFonts w:ascii="Times New Roman" w:hAnsi="Times New Roman" w:cs="Times New Roman"/>
          <w:sz w:val="24"/>
          <w:szCs w:val="24"/>
        </w:rPr>
        <w:instrText xml:space="preserve"> ADDIN ZOTERO_ITEM CSL_CITATION {"citationID":"a6Tvsnge","properties":{"formattedCitation":"(Elke Stracke and Vijay Kumar n.d.)","plainCitation":"(Elke Stracke and Vijay Kumar n.d.)","noteIndex":0},"citationItems":[{"id":80,"uris":["http://zotero.org/users/local/PlleVRGT/items/U4QKZM6V"],"uri":["http://zotero.org/users/local/PlleVRGT/items/U4QKZM6V"],"itemData":{"id":80,"type":"webpage","title":"Realising graduate attributes in the research degree: the role of peer support groups: Teaching in Higher Education: Vol 19, No 6","URL":"https://www.tandfonline.com/doi/abs/10.1080/13562517.2014.901955?journalCode=cthe20","author":[{"family":"Elke Stracke","given":""},{"family":"Vijay Kumar","given":""}],"accessed":{"date-parts":[["2019",4,20]]}}}],"schema":"https://github.com/citation-style-language/schema/raw/master/csl-citation.json"} </w:instrText>
      </w:r>
      <w:r w:rsidR="00721821">
        <w:rPr>
          <w:rFonts w:ascii="Times New Roman" w:hAnsi="Times New Roman" w:cs="Times New Roman"/>
          <w:sz w:val="24"/>
          <w:szCs w:val="24"/>
        </w:rPr>
        <w:fldChar w:fldCharType="separate"/>
      </w:r>
      <w:r w:rsidR="00721821" w:rsidRPr="00721821">
        <w:rPr>
          <w:rFonts w:ascii="Times New Roman" w:hAnsi="Times New Roman" w:cs="Times New Roman"/>
          <w:sz w:val="24"/>
        </w:rPr>
        <w:t>(Elke Stracke and Vijay Kumar n.d.)</w:t>
      </w:r>
      <w:r w:rsidR="00721821">
        <w:rPr>
          <w:rFonts w:ascii="Times New Roman" w:hAnsi="Times New Roman" w:cs="Times New Roman"/>
          <w:sz w:val="24"/>
          <w:szCs w:val="24"/>
        </w:rPr>
        <w:fldChar w:fldCharType="end"/>
      </w:r>
      <w:r w:rsidR="009978A0">
        <w:rPr>
          <w:rFonts w:ascii="Times New Roman" w:hAnsi="Times New Roman" w:cs="Times New Roman"/>
          <w:sz w:val="24"/>
          <w:szCs w:val="24"/>
        </w:rPr>
        <w:t>.</w:t>
      </w:r>
      <w:r w:rsidR="00721821">
        <w:rPr>
          <w:rFonts w:ascii="Times New Roman" w:hAnsi="Times New Roman" w:cs="Times New Roman"/>
          <w:sz w:val="24"/>
          <w:szCs w:val="24"/>
        </w:rPr>
        <w:t xml:space="preserve"> </w:t>
      </w:r>
      <w:r w:rsidR="009978A0">
        <w:rPr>
          <w:rFonts w:ascii="Times New Roman" w:hAnsi="Times New Roman" w:cs="Times New Roman"/>
          <w:sz w:val="24"/>
          <w:szCs w:val="24"/>
        </w:rPr>
        <w:t xml:space="preserve"> </w:t>
      </w:r>
      <w:r w:rsidR="003609E4">
        <w:rPr>
          <w:rFonts w:ascii="Times New Roman" w:hAnsi="Times New Roman" w:cs="Times New Roman"/>
          <w:sz w:val="24"/>
          <w:szCs w:val="24"/>
        </w:rPr>
        <w:t xml:space="preserve">The survey required the present and past PSG members to </w:t>
      </w:r>
      <w:r w:rsidR="00A77217">
        <w:rPr>
          <w:rFonts w:ascii="Times New Roman" w:hAnsi="Times New Roman" w:cs="Times New Roman"/>
          <w:sz w:val="24"/>
          <w:szCs w:val="24"/>
        </w:rPr>
        <w:t>share</w:t>
      </w:r>
      <w:r w:rsidR="003609E4">
        <w:rPr>
          <w:rFonts w:ascii="Times New Roman" w:hAnsi="Times New Roman" w:cs="Times New Roman"/>
          <w:sz w:val="24"/>
          <w:szCs w:val="24"/>
        </w:rPr>
        <w:t xml:space="preserve"> </w:t>
      </w:r>
      <w:r w:rsidR="00975F17">
        <w:rPr>
          <w:rFonts w:ascii="Times New Roman" w:hAnsi="Times New Roman" w:cs="Times New Roman"/>
          <w:sz w:val="24"/>
          <w:szCs w:val="24"/>
        </w:rPr>
        <w:t>their learning experiences regarding</w:t>
      </w:r>
      <w:r w:rsidR="003609E4">
        <w:rPr>
          <w:rFonts w:ascii="Times New Roman" w:hAnsi="Times New Roman" w:cs="Times New Roman"/>
          <w:sz w:val="24"/>
          <w:szCs w:val="24"/>
        </w:rPr>
        <w:t xml:space="preserve"> graduate attributes’ development. </w:t>
      </w:r>
      <w:r w:rsidR="00EF6886">
        <w:rPr>
          <w:rFonts w:ascii="Times New Roman" w:hAnsi="Times New Roman" w:cs="Times New Roman"/>
          <w:sz w:val="24"/>
          <w:szCs w:val="24"/>
        </w:rPr>
        <w:t xml:space="preserve">The participants, however, preferred five attributes: teamwork, research organization, self-motivation, critical thinking, and communication. </w:t>
      </w:r>
    </w:p>
    <w:p w:rsidR="00623D5B" w:rsidRPr="009978A0" w:rsidRDefault="007E50D8" w:rsidP="00194B4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By looking at the </w:t>
      </w:r>
      <w:r w:rsidR="00EB2A90">
        <w:rPr>
          <w:rFonts w:ascii="Times New Roman" w:hAnsi="Times New Roman" w:cs="Times New Roman"/>
          <w:sz w:val="24"/>
          <w:szCs w:val="24"/>
        </w:rPr>
        <w:t>growth</w:t>
      </w:r>
      <w:r>
        <w:rPr>
          <w:rFonts w:ascii="Times New Roman" w:hAnsi="Times New Roman" w:cs="Times New Roman"/>
          <w:sz w:val="24"/>
          <w:szCs w:val="24"/>
        </w:rPr>
        <w:t xml:space="preserve"> of graduate attributes with the prism of the students adds for their conceptualization of h</w:t>
      </w:r>
      <w:r>
        <w:rPr>
          <w:rFonts w:ascii="Times New Roman" w:hAnsi="Times New Roman" w:cs="Times New Roman"/>
          <w:sz w:val="24"/>
          <w:szCs w:val="24"/>
        </w:rPr>
        <w:t xml:space="preserve">ow PSGs help in developing graduate </w:t>
      </w:r>
      <w:r w:rsidR="00B61B98">
        <w:rPr>
          <w:rFonts w:ascii="Times New Roman" w:hAnsi="Times New Roman" w:cs="Times New Roman"/>
          <w:sz w:val="24"/>
          <w:szCs w:val="24"/>
        </w:rPr>
        <w:t>attributes</w:t>
      </w:r>
      <w:r>
        <w:rPr>
          <w:rFonts w:ascii="Times New Roman" w:hAnsi="Times New Roman" w:cs="Times New Roman"/>
          <w:sz w:val="24"/>
          <w:szCs w:val="24"/>
        </w:rPr>
        <w:t xml:space="preserve">. </w:t>
      </w:r>
      <w:r w:rsidR="008A3AEB">
        <w:rPr>
          <w:rFonts w:ascii="Times New Roman" w:hAnsi="Times New Roman" w:cs="Times New Roman"/>
          <w:sz w:val="24"/>
          <w:szCs w:val="24"/>
        </w:rPr>
        <w:t xml:space="preserve">The peer support groups (PSGz) have the ability </w:t>
      </w:r>
      <w:r w:rsidR="00B86FA9">
        <w:rPr>
          <w:rFonts w:ascii="Times New Roman" w:hAnsi="Times New Roman" w:cs="Times New Roman"/>
          <w:sz w:val="24"/>
          <w:szCs w:val="24"/>
        </w:rPr>
        <w:t xml:space="preserve">to play a vital role in </w:t>
      </w:r>
      <w:r w:rsidR="008E1902">
        <w:rPr>
          <w:rFonts w:ascii="Times New Roman" w:hAnsi="Times New Roman" w:cs="Times New Roman"/>
          <w:sz w:val="24"/>
          <w:szCs w:val="24"/>
        </w:rPr>
        <w:t>comprehending</w:t>
      </w:r>
      <w:r w:rsidR="008A3AEB">
        <w:rPr>
          <w:rFonts w:ascii="Times New Roman" w:hAnsi="Times New Roman" w:cs="Times New Roman"/>
          <w:sz w:val="24"/>
          <w:szCs w:val="24"/>
        </w:rPr>
        <w:t xml:space="preserve"> graduate attributes in the research degree. </w:t>
      </w:r>
      <w:r w:rsidR="008B6AB4">
        <w:rPr>
          <w:rFonts w:ascii="Times New Roman" w:hAnsi="Times New Roman" w:cs="Times New Roman"/>
          <w:sz w:val="24"/>
          <w:szCs w:val="24"/>
        </w:rPr>
        <w:t xml:space="preserve">With a focus on three </w:t>
      </w:r>
      <w:r w:rsidR="00CC2B70">
        <w:rPr>
          <w:rFonts w:ascii="Times New Roman" w:hAnsi="Times New Roman" w:cs="Times New Roman"/>
          <w:sz w:val="24"/>
          <w:szCs w:val="24"/>
        </w:rPr>
        <w:t>specific PSG,</w:t>
      </w:r>
      <w:r w:rsidR="008B6AB4">
        <w:rPr>
          <w:rFonts w:ascii="Times New Roman" w:hAnsi="Times New Roman" w:cs="Times New Roman"/>
          <w:sz w:val="24"/>
          <w:szCs w:val="24"/>
        </w:rPr>
        <w:t xml:space="preserve"> would bring a learner-</w:t>
      </w:r>
      <w:r w:rsidR="006B0EEF">
        <w:rPr>
          <w:rFonts w:ascii="Times New Roman" w:hAnsi="Times New Roman" w:cs="Times New Roman"/>
          <w:sz w:val="24"/>
          <w:szCs w:val="24"/>
        </w:rPr>
        <w:t>centred</w:t>
      </w:r>
      <w:r w:rsidR="008B6AB4">
        <w:rPr>
          <w:rFonts w:ascii="Times New Roman" w:hAnsi="Times New Roman" w:cs="Times New Roman"/>
          <w:sz w:val="24"/>
          <w:szCs w:val="24"/>
        </w:rPr>
        <w:t xml:space="preserve"> view around graduate attributes</w:t>
      </w:r>
      <w:r w:rsidR="00CC2B70">
        <w:rPr>
          <w:rFonts w:ascii="Times New Roman" w:hAnsi="Times New Roman" w:cs="Times New Roman"/>
          <w:sz w:val="24"/>
          <w:szCs w:val="24"/>
        </w:rPr>
        <w:t xml:space="preserve"> </w:t>
      </w:r>
      <w:r w:rsidR="00CC2B70">
        <w:rPr>
          <w:rFonts w:ascii="Times New Roman" w:hAnsi="Times New Roman" w:cs="Times New Roman"/>
          <w:sz w:val="24"/>
          <w:szCs w:val="24"/>
        </w:rPr>
        <w:fldChar w:fldCharType="begin"/>
      </w:r>
      <w:r w:rsidR="00CC2B70">
        <w:rPr>
          <w:rFonts w:ascii="Times New Roman" w:hAnsi="Times New Roman" w:cs="Times New Roman"/>
          <w:sz w:val="24"/>
          <w:szCs w:val="24"/>
        </w:rPr>
        <w:instrText xml:space="preserve"> ADDIN ZOTERO_ITEM CSL_CITATION {"citationID":"2RYW9zxx","properties":{"formattedCitation":"(Elke Stracke and Vijay Kumar n.d.)","plainCitation":"(Elke Stracke and Vijay Kumar n.d.)","noteIndex":0},"citationItems":[{"id":80,"uris":["http://zotero.org/users/local/PlleVRGT/items/U4QKZM6V"],"uri":["http://zotero.org/users/local/PlleVRGT/items/U4QKZM6V"],"itemData":{"id":80,"type":"webpage","title":"Realising graduate attributes in the research degree: the role of peer support groups: Teaching in Higher Education: Vol 19, No 6","URL":"https://www.tandfonline.com/doi/abs/10.1080/13562517.2014.901955?journalCode=cthe20","author":[{"family":"Elke Stracke","given":""},{"family":"Vijay Kumar","given":""}],"accessed":{"date-parts":[["2019",4,20]]}}}],"schema":"https://github.com/citation-style-language/schema/raw/master/csl-citation.json"} </w:instrText>
      </w:r>
      <w:r w:rsidR="00CC2B70">
        <w:rPr>
          <w:rFonts w:ascii="Times New Roman" w:hAnsi="Times New Roman" w:cs="Times New Roman"/>
          <w:sz w:val="24"/>
          <w:szCs w:val="24"/>
        </w:rPr>
        <w:fldChar w:fldCharType="separate"/>
      </w:r>
      <w:r w:rsidR="00CC2B70" w:rsidRPr="00CC2B70">
        <w:rPr>
          <w:rFonts w:ascii="Times New Roman" w:hAnsi="Times New Roman" w:cs="Times New Roman"/>
          <w:sz w:val="24"/>
        </w:rPr>
        <w:t>(Elke Stracke and Vijay Kumar n.d.)</w:t>
      </w:r>
      <w:r w:rsidR="00CC2B70">
        <w:rPr>
          <w:rFonts w:ascii="Times New Roman" w:hAnsi="Times New Roman" w:cs="Times New Roman"/>
          <w:sz w:val="24"/>
          <w:szCs w:val="24"/>
        </w:rPr>
        <w:fldChar w:fldCharType="end"/>
      </w:r>
      <w:r w:rsidR="008B6AB4">
        <w:rPr>
          <w:rFonts w:ascii="Times New Roman" w:hAnsi="Times New Roman" w:cs="Times New Roman"/>
          <w:sz w:val="24"/>
          <w:szCs w:val="24"/>
        </w:rPr>
        <w:t>.</w:t>
      </w:r>
      <w:r w:rsidR="0090113E">
        <w:rPr>
          <w:rFonts w:ascii="Times New Roman" w:hAnsi="Times New Roman" w:cs="Times New Roman"/>
          <w:sz w:val="24"/>
          <w:szCs w:val="24"/>
        </w:rPr>
        <w:t xml:space="preserve"> </w:t>
      </w:r>
      <w:r w:rsidR="00B141A1">
        <w:rPr>
          <w:rFonts w:ascii="Times New Roman" w:hAnsi="Times New Roman" w:cs="Times New Roman"/>
          <w:sz w:val="24"/>
          <w:szCs w:val="24"/>
        </w:rPr>
        <w:t xml:space="preserve">However, there is agreement that the attributes in a disciplinary context are more engaging. </w:t>
      </w:r>
      <w:r w:rsidR="003C7E16">
        <w:rPr>
          <w:rFonts w:ascii="Times New Roman" w:hAnsi="Times New Roman" w:cs="Times New Roman"/>
          <w:sz w:val="24"/>
          <w:szCs w:val="24"/>
        </w:rPr>
        <w:t>Contextualization helps in</w:t>
      </w:r>
      <w:r w:rsidR="00374A48">
        <w:rPr>
          <w:rFonts w:ascii="Times New Roman" w:hAnsi="Times New Roman" w:cs="Times New Roman"/>
          <w:sz w:val="24"/>
          <w:szCs w:val="24"/>
        </w:rPr>
        <w:t>considerate</w:t>
      </w:r>
      <w:r w:rsidR="003C7E16">
        <w:rPr>
          <w:rFonts w:ascii="Times New Roman" w:hAnsi="Times New Roman" w:cs="Times New Roman"/>
          <w:sz w:val="24"/>
          <w:szCs w:val="24"/>
        </w:rPr>
        <w:t xml:space="preserve"> the </w:t>
      </w:r>
      <w:r w:rsidR="00374A48">
        <w:rPr>
          <w:rFonts w:ascii="Times New Roman" w:hAnsi="Times New Roman" w:cs="Times New Roman"/>
          <w:sz w:val="24"/>
          <w:szCs w:val="24"/>
        </w:rPr>
        <w:t>interrelationships</w:t>
      </w:r>
      <w:r w:rsidR="003C7E16">
        <w:rPr>
          <w:rFonts w:ascii="Times New Roman" w:hAnsi="Times New Roman" w:cs="Times New Roman"/>
          <w:sz w:val="24"/>
          <w:szCs w:val="24"/>
        </w:rPr>
        <w:t xml:space="preserve"> between integrating and transfer, concepts and </w:t>
      </w:r>
      <w:r w:rsidR="00374A48">
        <w:rPr>
          <w:rFonts w:ascii="Times New Roman" w:hAnsi="Times New Roman" w:cs="Times New Roman"/>
          <w:sz w:val="24"/>
          <w:szCs w:val="24"/>
        </w:rPr>
        <w:t>organize</w:t>
      </w:r>
      <w:r w:rsidR="003C7E16">
        <w:rPr>
          <w:rFonts w:ascii="Times New Roman" w:hAnsi="Times New Roman" w:cs="Times New Roman"/>
          <w:sz w:val="24"/>
          <w:szCs w:val="24"/>
        </w:rPr>
        <w:t xml:space="preserve">. </w:t>
      </w:r>
    </w:p>
    <w:p w:rsidR="00194B48" w:rsidRDefault="007E50D8" w:rsidP="002C2B3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Research and Development in Higher Education</w:t>
      </w:r>
    </w:p>
    <w:p w:rsidR="00CF29DC" w:rsidRDefault="007E50D8" w:rsidP="002C2B37">
      <w:pPr>
        <w:spacing w:line="480" w:lineRule="auto"/>
        <w:rPr>
          <w:rFonts w:ascii="Times New Roman" w:hAnsi="Times New Roman" w:cs="Times New Roman"/>
          <w:sz w:val="24"/>
          <w:szCs w:val="24"/>
        </w:rPr>
      </w:pPr>
      <w:r>
        <w:rPr>
          <w:rFonts w:ascii="Times New Roman" w:hAnsi="Times New Roman" w:cs="Times New Roman"/>
          <w:sz w:val="24"/>
          <w:szCs w:val="24"/>
        </w:rPr>
        <w:tab/>
      </w:r>
      <w:r w:rsidR="006C291E">
        <w:rPr>
          <w:rFonts w:ascii="Times New Roman" w:hAnsi="Times New Roman" w:cs="Times New Roman"/>
          <w:sz w:val="24"/>
          <w:szCs w:val="24"/>
        </w:rPr>
        <w:t xml:space="preserve">To </w:t>
      </w:r>
      <w:r w:rsidR="009D6D5B">
        <w:rPr>
          <w:rFonts w:ascii="Times New Roman" w:hAnsi="Times New Roman" w:cs="Times New Roman"/>
          <w:sz w:val="24"/>
          <w:szCs w:val="24"/>
        </w:rPr>
        <w:t>reflect</w:t>
      </w:r>
      <w:r w:rsidR="006C291E">
        <w:rPr>
          <w:rFonts w:ascii="Times New Roman" w:hAnsi="Times New Roman" w:cs="Times New Roman"/>
          <w:sz w:val="24"/>
          <w:szCs w:val="24"/>
        </w:rPr>
        <w:t xml:space="preserve"> on the first year of the project, the </w:t>
      </w:r>
      <w:r w:rsidR="009D6D5B">
        <w:rPr>
          <w:rFonts w:ascii="Times New Roman" w:hAnsi="Times New Roman" w:cs="Times New Roman"/>
          <w:sz w:val="24"/>
          <w:szCs w:val="24"/>
        </w:rPr>
        <w:t>Aboriginal</w:t>
      </w:r>
      <w:r w:rsidR="006C291E">
        <w:rPr>
          <w:rFonts w:ascii="Times New Roman" w:hAnsi="Times New Roman" w:cs="Times New Roman"/>
          <w:sz w:val="24"/>
          <w:szCs w:val="24"/>
        </w:rPr>
        <w:t xml:space="preserve"> academic staff has </w:t>
      </w:r>
      <w:r w:rsidR="009D6D5B">
        <w:rPr>
          <w:rFonts w:ascii="Times New Roman" w:hAnsi="Times New Roman" w:cs="Times New Roman"/>
          <w:sz w:val="24"/>
          <w:szCs w:val="24"/>
        </w:rPr>
        <w:t>drawn</w:t>
      </w:r>
      <w:r w:rsidR="006C291E">
        <w:rPr>
          <w:rFonts w:ascii="Times New Roman" w:hAnsi="Times New Roman" w:cs="Times New Roman"/>
          <w:sz w:val="24"/>
          <w:szCs w:val="24"/>
        </w:rPr>
        <w:t xml:space="preserve"> on the </w:t>
      </w:r>
      <w:r w:rsidR="009D6D5B">
        <w:rPr>
          <w:rFonts w:ascii="Times New Roman" w:hAnsi="Times New Roman" w:cs="Times New Roman"/>
          <w:sz w:val="24"/>
          <w:szCs w:val="24"/>
        </w:rPr>
        <w:t xml:space="preserve">Critical Race Theory along with the work of Ladson-Billings </w:t>
      </w:r>
      <w:r w:rsidR="00352577">
        <w:rPr>
          <w:rFonts w:ascii="Times New Roman" w:hAnsi="Times New Roman" w:cs="Times New Roman"/>
          <w:sz w:val="24"/>
          <w:szCs w:val="24"/>
        </w:rPr>
        <w:fldChar w:fldCharType="begin"/>
      </w:r>
      <w:r w:rsidR="00352577">
        <w:rPr>
          <w:rFonts w:ascii="Times New Roman" w:hAnsi="Times New Roman" w:cs="Times New Roman"/>
          <w:sz w:val="24"/>
          <w:szCs w:val="24"/>
        </w:rPr>
        <w:instrText xml:space="preserve"> ADDIN ZOTERO_ITEM CSL_CITATION {"citationID":"DyvIuByr","properties":{"formattedCitation":"(Research and Development in Higher Education: The Shape of Higher Education Vol. 39 | herdsa.org.au n.d.)","plainCitation":"(Research and Development in Higher Education: The Shape of Higher Education Vol. 39 | herdsa.org.au n.d.)","noteIndex":0},"citationItems":[{"id":82,"uris":["http://zotero.org/users/local/PlleVRGT/items/N829ZAAH"],"uri":["http://zotero.org/users/local/PlleVRGT/items/N829ZAAH"],"itemData":{"id":82,"type":"webpage","title":"Research and Development in Higher Education: The Shape of Higher Education Vol. 39 | herdsa.org.au","URL":"http://www.herdsa.org.au/research-and-development-higher-education-vol-39","accessed":{"date-parts":[["2019",4,20]]}}}],"schema":"https://github.com/citation-style-language/schema/raw/master/csl-citation.json"} </w:instrText>
      </w:r>
      <w:r w:rsidR="00352577">
        <w:rPr>
          <w:rFonts w:ascii="Times New Roman" w:hAnsi="Times New Roman" w:cs="Times New Roman"/>
          <w:sz w:val="24"/>
          <w:szCs w:val="24"/>
        </w:rPr>
        <w:fldChar w:fldCharType="separate"/>
      </w:r>
      <w:r w:rsidR="00352577" w:rsidRPr="00352577">
        <w:rPr>
          <w:rFonts w:ascii="Times New Roman" w:hAnsi="Times New Roman" w:cs="Times New Roman"/>
          <w:sz w:val="24"/>
        </w:rPr>
        <w:t>(Research and Development in Higher Education: The Shape of Higher Education Vol. 39 | herdsa.org.au n.d.)</w:t>
      </w:r>
      <w:r w:rsidR="00352577">
        <w:rPr>
          <w:rFonts w:ascii="Times New Roman" w:hAnsi="Times New Roman" w:cs="Times New Roman"/>
          <w:sz w:val="24"/>
          <w:szCs w:val="24"/>
        </w:rPr>
        <w:fldChar w:fldCharType="end"/>
      </w:r>
      <w:r w:rsidR="009D6D5B">
        <w:rPr>
          <w:rFonts w:ascii="Times New Roman" w:hAnsi="Times New Roman" w:cs="Times New Roman"/>
          <w:sz w:val="24"/>
          <w:szCs w:val="24"/>
        </w:rPr>
        <w:t>.</w:t>
      </w:r>
      <w:r w:rsidR="006C291E">
        <w:rPr>
          <w:rFonts w:ascii="Times New Roman" w:hAnsi="Times New Roman" w:cs="Times New Roman"/>
          <w:sz w:val="24"/>
          <w:szCs w:val="24"/>
        </w:rPr>
        <w:t xml:space="preserve">  </w:t>
      </w:r>
      <w:r w:rsidR="00E27A66">
        <w:rPr>
          <w:rFonts w:ascii="Times New Roman" w:hAnsi="Times New Roman" w:cs="Times New Roman"/>
          <w:sz w:val="24"/>
          <w:szCs w:val="24"/>
        </w:rPr>
        <w:t xml:space="preserve">To produce graduates who are ready to </w:t>
      </w:r>
      <w:r w:rsidR="00452D6E">
        <w:rPr>
          <w:rFonts w:ascii="Times New Roman" w:hAnsi="Times New Roman" w:cs="Times New Roman"/>
          <w:sz w:val="24"/>
          <w:szCs w:val="24"/>
        </w:rPr>
        <w:t>engage</w:t>
      </w:r>
      <w:r w:rsidR="00E27A66">
        <w:rPr>
          <w:rFonts w:ascii="Times New Roman" w:hAnsi="Times New Roman" w:cs="Times New Roman"/>
          <w:sz w:val="24"/>
          <w:szCs w:val="24"/>
        </w:rPr>
        <w:t xml:space="preserve"> with a professional workforce has pressurized to universities to bring graduates. </w:t>
      </w:r>
      <w:r w:rsidR="006B09D2">
        <w:rPr>
          <w:rFonts w:ascii="Times New Roman" w:hAnsi="Times New Roman" w:cs="Times New Roman"/>
          <w:sz w:val="24"/>
          <w:szCs w:val="24"/>
        </w:rPr>
        <w:t xml:space="preserve">Moreover, the graduates </w:t>
      </w:r>
      <w:r w:rsidR="000F290E">
        <w:rPr>
          <w:rFonts w:ascii="Times New Roman" w:hAnsi="Times New Roman" w:cs="Times New Roman"/>
          <w:sz w:val="24"/>
          <w:szCs w:val="24"/>
        </w:rPr>
        <w:t xml:space="preserve">are expected to be highly skilled and meet the continuous demand in this rapidly changing technological advancement. </w:t>
      </w:r>
      <w:r w:rsidR="008161C5">
        <w:rPr>
          <w:rFonts w:ascii="Times New Roman" w:hAnsi="Times New Roman" w:cs="Times New Roman"/>
          <w:sz w:val="24"/>
          <w:szCs w:val="24"/>
        </w:rPr>
        <w:t>The graduate attributes, currently, need to focus on generic skills like critical think, communication, working co</w:t>
      </w:r>
      <w:r w:rsidR="00460F83">
        <w:rPr>
          <w:rFonts w:ascii="Times New Roman" w:hAnsi="Times New Roman" w:cs="Times New Roman"/>
          <w:sz w:val="24"/>
          <w:szCs w:val="24"/>
        </w:rPr>
        <w:t xml:space="preserve">llaboratively. </w:t>
      </w:r>
      <w:r w:rsidR="00982818">
        <w:rPr>
          <w:rFonts w:ascii="Times New Roman" w:hAnsi="Times New Roman" w:cs="Times New Roman"/>
          <w:sz w:val="24"/>
          <w:szCs w:val="24"/>
        </w:rPr>
        <w:t xml:space="preserve">While globalization has been forcing universities to produce graduates with international skills and intercultural. </w:t>
      </w:r>
    </w:p>
    <w:p w:rsidR="00887F25" w:rsidRPr="002C2B37" w:rsidRDefault="007E50D8" w:rsidP="00E46474">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Graduate attributes are a</w:t>
      </w:r>
      <w:r w:rsidR="004D6A5F">
        <w:rPr>
          <w:rFonts w:ascii="Times New Roman" w:hAnsi="Times New Roman" w:cs="Times New Roman"/>
          <w:sz w:val="24"/>
          <w:szCs w:val="24"/>
        </w:rPr>
        <w:t>n</w:t>
      </w:r>
      <w:r>
        <w:rPr>
          <w:rFonts w:ascii="Times New Roman" w:hAnsi="Times New Roman" w:cs="Times New Roman"/>
          <w:sz w:val="24"/>
          <w:szCs w:val="24"/>
        </w:rPr>
        <w:t xml:space="preserve"> </w:t>
      </w:r>
      <w:r w:rsidR="004D6A5F">
        <w:rPr>
          <w:rFonts w:ascii="Times New Roman" w:hAnsi="Times New Roman" w:cs="Times New Roman"/>
          <w:sz w:val="24"/>
          <w:szCs w:val="24"/>
        </w:rPr>
        <w:t>instrument</w:t>
      </w:r>
      <w:r>
        <w:rPr>
          <w:rFonts w:ascii="Times New Roman" w:hAnsi="Times New Roman" w:cs="Times New Roman"/>
          <w:sz w:val="24"/>
          <w:szCs w:val="24"/>
        </w:rPr>
        <w:t xml:space="preserve"> for both fostering graduate abilities and development of employment skills for bringing social change</w:t>
      </w:r>
      <w:r>
        <w:rPr>
          <w:rFonts w:ascii="Times New Roman" w:hAnsi="Times New Roman" w:cs="Times New Roman"/>
          <w:sz w:val="24"/>
          <w:szCs w:val="24"/>
        </w:rPr>
        <w:t xml:space="preserve">. </w:t>
      </w:r>
      <w:r w:rsidR="00CB7C49">
        <w:rPr>
          <w:rFonts w:ascii="Times New Roman" w:hAnsi="Times New Roman" w:cs="Times New Roman"/>
          <w:sz w:val="24"/>
          <w:szCs w:val="24"/>
        </w:rPr>
        <w:t xml:space="preserve">There is an increasing recognition that university graduate needs to contribute to increasing outcomes for Torres and </w:t>
      </w:r>
      <w:r w:rsidR="00136321">
        <w:rPr>
          <w:rFonts w:ascii="Times New Roman" w:hAnsi="Times New Roman" w:cs="Times New Roman"/>
          <w:sz w:val="24"/>
          <w:szCs w:val="24"/>
        </w:rPr>
        <w:t>Aboriginal</w:t>
      </w:r>
      <w:r w:rsidR="00CB7C49">
        <w:rPr>
          <w:rFonts w:ascii="Times New Roman" w:hAnsi="Times New Roman" w:cs="Times New Roman"/>
          <w:sz w:val="24"/>
          <w:szCs w:val="24"/>
        </w:rPr>
        <w:t xml:space="preserve"> islanders</w:t>
      </w:r>
      <w:r w:rsidR="00582AD3">
        <w:rPr>
          <w:rFonts w:ascii="Times New Roman" w:hAnsi="Times New Roman" w:cs="Times New Roman"/>
          <w:sz w:val="24"/>
          <w:szCs w:val="24"/>
        </w:rPr>
        <w:t xml:space="preserve"> b</w:t>
      </w:r>
      <w:r w:rsidR="00ED5952">
        <w:rPr>
          <w:rFonts w:ascii="Times New Roman" w:hAnsi="Times New Roman" w:cs="Times New Roman"/>
          <w:sz w:val="24"/>
          <w:szCs w:val="24"/>
        </w:rPr>
        <w:t xml:space="preserve">y looking at the transformative possibilities of a </w:t>
      </w:r>
      <w:r w:rsidR="00582AD3">
        <w:rPr>
          <w:rFonts w:ascii="Times New Roman" w:hAnsi="Times New Roman" w:cs="Times New Roman"/>
          <w:sz w:val="24"/>
          <w:szCs w:val="24"/>
        </w:rPr>
        <w:t>substantial</w:t>
      </w:r>
      <w:r w:rsidR="00ED5952">
        <w:rPr>
          <w:rFonts w:ascii="Times New Roman" w:hAnsi="Times New Roman" w:cs="Times New Roman"/>
          <w:sz w:val="24"/>
          <w:szCs w:val="24"/>
        </w:rPr>
        <w:t xml:space="preserve"> number of </w:t>
      </w:r>
      <w:r w:rsidR="00582AD3">
        <w:rPr>
          <w:rFonts w:ascii="Times New Roman" w:hAnsi="Times New Roman" w:cs="Times New Roman"/>
          <w:sz w:val="24"/>
          <w:szCs w:val="24"/>
        </w:rPr>
        <w:t>graduates</w:t>
      </w:r>
      <w:r w:rsidR="00ED5952">
        <w:rPr>
          <w:rFonts w:ascii="Times New Roman" w:hAnsi="Times New Roman" w:cs="Times New Roman"/>
          <w:sz w:val="24"/>
          <w:szCs w:val="24"/>
        </w:rPr>
        <w:t xml:space="preserve"> have empowered to work effectively.</w:t>
      </w:r>
    </w:p>
    <w:p w:rsidR="00887F25" w:rsidRDefault="007E50D8" w:rsidP="008C369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Building Employability Skills</w:t>
      </w:r>
    </w:p>
    <w:p w:rsidR="00B00FEE" w:rsidRDefault="007E50D8" w:rsidP="00AF53EB">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Building employability skills for students of higher education has been a vital focus in Australia</w:t>
      </w:r>
      <w:r w:rsidR="00653FCD">
        <w:rPr>
          <w:rFonts w:ascii="Times New Roman" w:hAnsi="Times New Roman" w:cs="Times New Roman"/>
          <w:sz w:val="24"/>
          <w:szCs w:val="24"/>
        </w:rPr>
        <w:t>. By presenting an example, Robert Joseph Gill examined the higher education communication disciplines from across Australia that permits students to have direct engagements with industry leaders</w:t>
      </w:r>
      <w:r w:rsidR="00933FC7">
        <w:rPr>
          <w:rFonts w:ascii="Times New Roman" w:hAnsi="Times New Roman" w:cs="Times New Roman"/>
          <w:sz w:val="24"/>
          <w:szCs w:val="24"/>
        </w:rPr>
        <w:t xml:space="preserve"> </w:t>
      </w:r>
      <w:r w:rsidR="00933FC7">
        <w:rPr>
          <w:rFonts w:ascii="Times New Roman" w:hAnsi="Times New Roman" w:cs="Times New Roman"/>
          <w:sz w:val="24"/>
          <w:szCs w:val="24"/>
        </w:rPr>
        <w:fldChar w:fldCharType="begin"/>
      </w:r>
      <w:r w:rsidR="00933FC7">
        <w:rPr>
          <w:rFonts w:ascii="Times New Roman" w:hAnsi="Times New Roman" w:cs="Times New Roman"/>
          <w:sz w:val="24"/>
          <w:szCs w:val="24"/>
        </w:rPr>
        <w:instrText xml:space="preserve"> ADDIN ZOTERO_ITEM CSL_CITATION {"citationID":"4kV5gTVx","properties":{"formattedCitation":"(Gill 2018)","plainCitation":"(Gill 2018)","noteIndex":0},"citationItems":[{"id":84,"uris":["http://zotero.org/users/local/PlleVRGT/items/V2T84GTX"],"uri":["http://zotero.org/users/local/PlleVRGT/items/V2T84GTX"],"itemData":{"id":84,"type":"article-journal","title":"Building employability skills for higher education students: An Australian example","container-title":"Journal of Teaching and Learning for Graduate Employability","page":"84-92","volume":"9","issue":"1","source":"ojs.deakin.edu.au","abstract":"Employability has become an important focus for graduates and employers in Australia, as many universities contend with the notion of developing knowledgeable and problem-solving graduates who are workforce ready practitioners. This paper presents an example of how the higher education communication disciplines from across Victoria, Australia, have developed a forum that allows graduating students to engage directly with industry leaders to better prepare for the leap from higher education to professional employment in the communication and media sectors. This national award-winning education forum brings multi-institutional student groups, recent graduates, academics, and industry practitioners and leaders together in order to aid the development of student skills in areas such as: networking, job application, time management, and effective work habits.","DOI":"10.21153/jtlge2018vol9no1art739","ISSN":"1838-3815","title-short":"Building employability skills for higher education students","language":"en","author":[{"family":"Gill","given":"Robert Joseph"}],"issued":{"date-parts":[["2018",8,21]]}}}],"schema":"https://github.com/citation-style-language/schema/raw/master/csl-citation.json"} </w:instrText>
      </w:r>
      <w:r w:rsidR="00933FC7">
        <w:rPr>
          <w:rFonts w:ascii="Times New Roman" w:hAnsi="Times New Roman" w:cs="Times New Roman"/>
          <w:sz w:val="24"/>
          <w:szCs w:val="24"/>
        </w:rPr>
        <w:fldChar w:fldCharType="separate"/>
      </w:r>
      <w:r w:rsidR="00933FC7" w:rsidRPr="00933FC7">
        <w:rPr>
          <w:rFonts w:ascii="Times New Roman" w:hAnsi="Times New Roman" w:cs="Times New Roman"/>
          <w:sz w:val="24"/>
        </w:rPr>
        <w:t>(Gill 2018)</w:t>
      </w:r>
      <w:r w:rsidR="00933FC7">
        <w:rPr>
          <w:rFonts w:ascii="Times New Roman" w:hAnsi="Times New Roman" w:cs="Times New Roman"/>
          <w:sz w:val="24"/>
          <w:szCs w:val="24"/>
        </w:rPr>
        <w:fldChar w:fldCharType="end"/>
      </w:r>
      <w:r w:rsidR="00653FCD">
        <w:rPr>
          <w:rFonts w:ascii="Times New Roman" w:hAnsi="Times New Roman" w:cs="Times New Roman"/>
          <w:sz w:val="24"/>
          <w:szCs w:val="24"/>
        </w:rPr>
        <w:t>.</w:t>
      </w:r>
      <w:r w:rsidR="00933FC7">
        <w:rPr>
          <w:rFonts w:ascii="Times New Roman" w:hAnsi="Times New Roman" w:cs="Times New Roman"/>
          <w:sz w:val="24"/>
          <w:szCs w:val="24"/>
        </w:rPr>
        <w:t xml:space="preserve"> </w:t>
      </w:r>
      <w:r w:rsidR="00653FCD">
        <w:rPr>
          <w:rFonts w:ascii="Times New Roman" w:hAnsi="Times New Roman" w:cs="Times New Roman"/>
          <w:sz w:val="24"/>
          <w:szCs w:val="24"/>
        </w:rPr>
        <w:t xml:space="preserve"> </w:t>
      </w:r>
      <w:r w:rsidR="00216698">
        <w:rPr>
          <w:rFonts w:ascii="Times New Roman" w:hAnsi="Times New Roman" w:cs="Times New Roman"/>
          <w:sz w:val="24"/>
          <w:szCs w:val="24"/>
        </w:rPr>
        <w:t xml:space="preserve">Moreover, Gill has explored student forums, media and </w:t>
      </w:r>
      <w:r w:rsidR="008F6D2A">
        <w:rPr>
          <w:rFonts w:ascii="Times New Roman" w:hAnsi="Times New Roman" w:cs="Times New Roman"/>
          <w:sz w:val="24"/>
          <w:szCs w:val="24"/>
        </w:rPr>
        <w:t>communication</w:t>
      </w:r>
      <w:r w:rsidR="00216698">
        <w:rPr>
          <w:rFonts w:ascii="Times New Roman" w:hAnsi="Times New Roman" w:cs="Times New Roman"/>
          <w:sz w:val="24"/>
          <w:szCs w:val="24"/>
        </w:rPr>
        <w:t xml:space="preserve"> and public relations. </w:t>
      </w:r>
      <w:r w:rsidR="00DC6601">
        <w:rPr>
          <w:rFonts w:ascii="Times New Roman" w:hAnsi="Times New Roman" w:cs="Times New Roman"/>
          <w:sz w:val="24"/>
          <w:szCs w:val="24"/>
        </w:rPr>
        <w:t>This would produce multi-institutional groups of students, academics, leade</w:t>
      </w:r>
      <w:r w:rsidR="003B218A">
        <w:rPr>
          <w:rFonts w:ascii="Times New Roman" w:hAnsi="Times New Roman" w:cs="Times New Roman"/>
          <w:sz w:val="24"/>
          <w:szCs w:val="24"/>
        </w:rPr>
        <w:t>rs, and industry practitioners with regard to aid the student’</w:t>
      </w:r>
      <w:r w:rsidR="00695A3A">
        <w:rPr>
          <w:rFonts w:ascii="Times New Roman" w:hAnsi="Times New Roman" w:cs="Times New Roman"/>
          <w:sz w:val="24"/>
          <w:szCs w:val="24"/>
        </w:rPr>
        <w:t xml:space="preserve">s development like effective work habits, time management, job application and networking. </w:t>
      </w:r>
      <w:r w:rsidR="00486591">
        <w:rPr>
          <w:rFonts w:ascii="Times New Roman" w:hAnsi="Times New Roman" w:cs="Times New Roman"/>
          <w:sz w:val="24"/>
          <w:szCs w:val="24"/>
        </w:rPr>
        <w:t xml:space="preserve">Teaching and learning tool has a unique value in the development that includes industry, students, feedback between educators, and collaboration. </w:t>
      </w:r>
      <w:r w:rsidR="00D435C5">
        <w:rPr>
          <w:rFonts w:ascii="Times New Roman" w:hAnsi="Times New Roman" w:cs="Times New Roman"/>
          <w:sz w:val="24"/>
          <w:szCs w:val="24"/>
        </w:rPr>
        <w:t xml:space="preserve"> </w:t>
      </w:r>
    </w:p>
    <w:p w:rsidR="00453C7F" w:rsidRPr="00AF53EB" w:rsidRDefault="007E50D8" w:rsidP="00AF53EB">
      <w:pPr>
        <w:spacing w:line="480" w:lineRule="auto"/>
        <w:rPr>
          <w:rFonts w:ascii="Times New Roman" w:hAnsi="Times New Roman" w:cs="Times New Roman"/>
          <w:sz w:val="24"/>
          <w:szCs w:val="24"/>
        </w:rPr>
      </w:pPr>
      <w:r>
        <w:rPr>
          <w:rFonts w:ascii="Times New Roman" w:hAnsi="Times New Roman" w:cs="Times New Roman"/>
          <w:sz w:val="24"/>
          <w:szCs w:val="24"/>
        </w:rPr>
        <w:tab/>
      </w:r>
      <w:r w:rsidR="00A2342A">
        <w:rPr>
          <w:rFonts w:ascii="Times New Roman" w:hAnsi="Times New Roman" w:cs="Times New Roman"/>
          <w:sz w:val="24"/>
          <w:szCs w:val="24"/>
        </w:rPr>
        <w:t xml:space="preserve">Through </w:t>
      </w:r>
      <w:r w:rsidR="00761BF3">
        <w:rPr>
          <w:rFonts w:ascii="Times New Roman" w:hAnsi="Times New Roman" w:cs="Times New Roman"/>
          <w:sz w:val="24"/>
          <w:szCs w:val="24"/>
        </w:rPr>
        <w:t>various</w:t>
      </w:r>
      <w:r w:rsidR="00A2342A">
        <w:rPr>
          <w:rFonts w:ascii="Times New Roman" w:hAnsi="Times New Roman" w:cs="Times New Roman"/>
          <w:sz w:val="24"/>
          <w:szCs w:val="24"/>
        </w:rPr>
        <w:t xml:space="preserve"> </w:t>
      </w:r>
      <w:r w:rsidR="00761BF3">
        <w:rPr>
          <w:rFonts w:ascii="Times New Roman" w:hAnsi="Times New Roman" w:cs="Times New Roman"/>
          <w:sz w:val="24"/>
          <w:szCs w:val="24"/>
        </w:rPr>
        <w:t>disciplines</w:t>
      </w:r>
      <w:r w:rsidR="00A2342A">
        <w:rPr>
          <w:rFonts w:ascii="Times New Roman" w:hAnsi="Times New Roman" w:cs="Times New Roman"/>
          <w:sz w:val="24"/>
          <w:szCs w:val="24"/>
        </w:rPr>
        <w:t xml:space="preserve"> groups, the notion of threshold outcome would be adopted, and such reports are found important for assessment practices and improving networks. </w:t>
      </w:r>
      <w:r w:rsidR="003867B1">
        <w:rPr>
          <w:rFonts w:ascii="Times New Roman" w:hAnsi="Times New Roman" w:cs="Times New Roman"/>
          <w:sz w:val="24"/>
          <w:szCs w:val="24"/>
        </w:rPr>
        <w:t xml:space="preserve">The discipline with defined </w:t>
      </w:r>
      <w:r w:rsidR="00D57E4D">
        <w:rPr>
          <w:rFonts w:ascii="Times New Roman" w:hAnsi="Times New Roman" w:cs="Times New Roman"/>
          <w:sz w:val="24"/>
          <w:szCs w:val="24"/>
        </w:rPr>
        <w:t>threshold</w:t>
      </w:r>
      <w:r w:rsidR="003867B1">
        <w:rPr>
          <w:rFonts w:ascii="Times New Roman" w:hAnsi="Times New Roman" w:cs="Times New Roman"/>
          <w:sz w:val="24"/>
          <w:szCs w:val="24"/>
        </w:rPr>
        <w:t xml:space="preserve"> learning outcomes has been continuously increasing. </w:t>
      </w:r>
      <w:r w:rsidR="00355D20">
        <w:rPr>
          <w:rFonts w:ascii="Times New Roman" w:hAnsi="Times New Roman" w:cs="Times New Roman"/>
          <w:sz w:val="24"/>
          <w:szCs w:val="24"/>
        </w:rPr>
        <w:t xml:space="preserve">While the formulation of networks usually supports </w:t>
      </w:r>
      <w:r w:rsidR="00D57E4D">
        <w:rPr>
          <w:rFonts w:ascii="Times New Roman" w:hAnsi="Times New Roman" w:cs="Times New Roman"/>
          <w:sz w:val="24"/>
          <w:szCs w:val="24"/>
        </w:rPr>
        <w:t>additionally</w:t>
      </w:r>
      <w:r w:rsidR="00355D20">
        <w:rPr>
          <w:rFonts w:ascii="Times New Roman" w:hAnsi="Times New Roman" w:cs="Times New Roman"/>
          <w:sz w:val="24"/>
          <w:szCs w:val="24"/>
        </w:rPr>
        <w:t xml:space="preserve"> for </w:t>
      </w:r>
      <w:r w:rsidR="00D57E4D">
        <w:rPr>
          <w:rFonts w:ascii="Times New Roman" w:hAnsi="Times New Roman" w:cs="Times New Roman"/>
          <w:sz w:val="24"/>
          <w:szCs w:val="24"/>
        </w:rPr>
        <w:t>designing</w:t>
      </w:r>
      <w:r w:rsidR="00355D20">
        <w:rPr>
          <w:rFonts w:ascii="Times New Roman" w:hAnsi="Times New Roman" w:cs="Times New Roman"/>
          <w:sz w:val="24"/>
          <w:szCs w:val="24"/>
        </w:rPr>
        <w:t xml:space="preserve"> of the course, assessment and quality improvement. </w:t>
      </w:r>
      <w:r w:rsidR="00346D30">
        <w:rPr>
          <w:rFonts w:ascii="Times New Roman" w:hAnsi="Times New Roman" w:cs="Times New Roman"/>
          <w:sz w:val="24"/>
          <w:szCs w:val="24"/>
        </w:rPr>
        <w:t xml:space="preserve">However, employability development should not be at the </w:t>
      </w:r>
      <w:r w:rsidR="007E5BB7">
        <w:rPr>
          <w:rFonts w:ascii="Times New Roman" w:hAnsi="Times New Roman" w:cs="Times New Roman"/>
          <w:sz w:val="24"/>
          <w:szCs w:val="24"/>
        </w:rPr>
        <w:t>cost</w:t>
      </w:r>
      <w:r w:rsidR="00346D30">
        <w:rPr>
          <w:rFonts w:ascii="Times New Roman" w:hAnsi="Times New Roman" w:cs="Times New Roman"/>
          <w:sz w:val="24"/>
          <w:szCs w:val="24"/>
        </w:rPr>
        <w:t xml:space="preserve"> of global citizenship. </w:t>
      </w:r>
      <w:r w:rsidR="00C02F03">
        <w:rPr>
          <w:rFonts w:ascii="Times New Roman" w:hAnsi="Times New Roman" w:cs="Times New Roman"/>
          <w:sz w:val="24"/>
          <w:szCs w:val="24"/>
        </w:rPr>
        <w:t>The employer, however, should be positive about the foundation of graduates, employability, technical skills and collaborative skills.</w:t>
      </w:r>
      <w:r w:rsidR="00903246">
        <w:rPr>
          <w:rFonts w:ascii="Times New Roman" w:hAnsi="Times New Roman" w:cs="Times New Roman"/>
          <w:sz w:val="24"/>
          <w:szCs w:val="24"/>
        </w:rPr>
        <w:t xml:space="preserve"> In fact, the attributes are not enough, the </w:t>
      </w:r>
      <w:r w:rsidR="00903246">
        <w:rPr>
          <w:rFonts w:ascii="Times New Roman" w:hAnsi="Times New Roman" w:cs="Times New Roman"/>
          <w:sz w:val="24"/>
          <w:szCs w:val="24"/>
        </w:rPr>
        <w:lastRenderedPageBreak/>
        <w:t xml:space="preserve">universities ought to strengthen </w:t>
      </w:r>
      <w:r w:rsidR="00E467C1">
        <w:rPr>
          <w:rFonts w:ascii="Times New Roman" w:hAnsi="Times New Roman" w:cs="Times New Roman"/>
          <w:sz w:val="24"/>
          <w:szCs w:val="24"/>
        </w:rPr>
        <w:t>students’</w:t>
      </w:r>
      <w:r w:rsidR="00903246">
        <w:rPr>
          <w:rFonts w:ascii="Times New Roman" w:hAnsi="Times New Roman" w:cs="Times New Roman"/>
          <w:sz w:val="24"/>
          <w:szCs w:val="24"/>
        </w:rPr>
        <w:t xml:space="preserve"> ability to self-assessment, identification, and articulation. </w:t>
      </w:r>
      <w:r w:rsidR="00A16A20">
        <w:rPr>
          <w:rFonts w:ascii="Times New Roman" w:hAnsi="Times New Roman" w:cs="Times New Roman"/>
          <w:sz w:val="24"/>
          <w:szCs w:val="24"/>
        </w:rPr>
        <w:t xml:space="preserve">This view must be applied to assessment and learning associations with graduate attributes. </w:t>
      </w:r>
    </w:p>
    <w:p w:rsidR="00F47604" w:rsidRPr="004D5BB9" w:rsidRDefault="007E50D8" w:rsidP="008C3696">
      <w:pPr>
        <w:spacing w:line="480" w:lineRule="auto"/>
        <w:jc w:val="center"/>
        <w:rPr>
          <w:rFonts w:ascii="Times New Roman" w:hAnsi="Times New Roman" w:cs="Times New Roman"/>
          <w:b/>
          <w:sz w:val="24"/>
          <w:szCs w:val="24"/>
        </w:rPr>
      </w:pPr>
      <w:r w:rsidRPr="004D5BB9">
        <w:rPr>
          <w:rFonts w:ascii="Times New Roman" w:hAnsi="Times New Roman" w:cs="Times New Roman"/>
          <w:b/>
          <w:sz w:val="24"/>
          <w:szCs w:val="24"/>
        </w:rPr>
        <w:t>Conclusion</w:t>
      </w:r>
    </w:p>
    <w:p w:rsidR="007D2DCD" w:rsidRDefault="00144BBF" w:rsidP="007D2DCD">
      <w:pPr>
        <w:spacing w:line="480" w:lineRule="auto"/>
        <w:rPr>
          <w:rFonts w:ascii="Times New Roman" w:hAnsi="Times New Roman" w:cs="Times New Roman"/>
          <w:sz w:val="24"/>
          <w:szCs w:val="24"/>
        </w:rPr>
      </w:pPr>
      <w:r>
        <w:rPr>
          <w:rFonts w:ascii="Times New Roman" w:hAnsi="Times New Roman" w:cs="Times New Roman"/>
          <w:sz w:val="24"/>
          <w:szCs w:val="24"/>
        </w:rPr>
        <w:t xml:space="preserve"> There is a need</w:t>
      </w:r>
      <w:r w:rsidR="007E50D8">
        <w:rPr>
          <w:rFonts w:ascii="Times New Roman" w:hAnsi="Times New Roman" w:cs="Times New Roman"/>
          <w:sz w:val="24"/>
          <w:szCs w:val="24"/>
        </w:rPr>
        <w:t xml:space="preserve"> to </w:t>
      </w:r>
      <w:r>
        <w:rPr>
          <w:rFonts w:ascii="Times New Roman" w:hAnsi="Times New Roman" w:cs="Times New Roman"/>
          <w:sz w:val="24"/>
          <w:szCs w:val="24"/>
        </w:rPr>
        <w:t>admit</w:t>
      </w:r>
      <w:r w:rsidR="007E50D8">
        <w:rPr>
          <w:rFonts w:ascii="Times New Roman" w:hAnsi="Times New Roman" w:cs="Times New Roman"/>
          <w:sz w:val="24"/>
          <w:szCs w:val="24"/>
        </w:rPr>
        <w:t xml:space="preserve"> the </w:t>
      </w:r>
      <w:r w:rsidR="006540AE">
        <w:rPr>
          <w:rFonts w:ascii="Times New Roman" w:hAnsi="Times New Roman" w:cs="Times New Roman"/>
          <w:sz w:val="24"/>
          <w:szCs w:val="24"/>
        </w:rPr>
        <w:t>surprising</w:t>
      </w:r>
      <w:r w:rsidR="00F06AD9">
        <w:rPr>
          <w:rFonts w:ascii="Times New Roman" w:hAnsi="Times New Roman" w:cs="Times New Roman"/>
          <w:sz w:val="24"/>
          <w:szCs w:val="24"/>
        </w:rPr>
        <w:t xml:space="preserve"> </w:t>
      </w:r>
      <w:r w:rsidR="007536AE">
        <w:rPr>
          <w:rFonts w:ascii="Times New Roman" w:hAnsi="Times New Roman" w:cs="Times New Roman"/>
          <w:sz w:val="24"/>
          <w:szCs w:val="24"/>
        </w:rPr>
        <w:t>achievement</w:t>
      </w:r>
      <w:r w:rsidR="00F06AD9">
        <w:rPr>
          <w:rFonts w:ascii="Times New Roman" w:hAnsi="Times New Roman" w:cs="Times New Roman"/>
          <w:sz w:val="24"/>
          <w:szCs w:val="24"/>
        </w:rPr>
        <w:t xml:space="preserve"> of </w:t>
      </w:r>
      <w:r w:rsidR="006540AE">
        <w:rPr>
          <w:rFonts w:ascii="Times New Roman" w:hAnsi="Times New Roman" w:cs="Times New Roman"/>
          <w:sz w:val="24"/>
          <w:szCs w:val="24"/>
        </w:rPr>
        <w:t>higher education providers for</w:t>
      </w:r>
      <w:r w:rsidR="00F06AD9">
        <w:rPr>
          <w:rFonts w:ascii="Times New Roman" w:hAnsi="Times New Roman" w:cs="Times New Roman"/>
          <w:sz w:val="24"/>
          <w:szCs w:val="24"/>
        </w:rPr>
        <w:t xml:space="preserve"> producing graduates with </w:t>
      </w:r>
      <w:r w:rsidR="006540AE">
        <w:rPr>
          <w:rFonts w:ascii="Times New Roman" w:hAnsi="Times New Roman" w:cs="Times New Roman"/>
          <w:sz w:val="24"/>
          <w:szCs w:val="24"/>
        </w:rPr>
        <w:t>apparatuses</w:t>
      </w:r>
      <w:r w:rsidR="00F06AD9">
        <w:rPr>
          <w:rFonts w:ascii="Times New Roman" w:hAnsi="Times New Roman" w:cs="Times New Roman"/>
          <w:sz w:val="24"/>
          <w:szCs w:val="24"/>
        </w:rPr>
        <w:t xml:space="preserve"> for careers and success in life. </w:t>
      </w:r>
      <w:r w:rsidR="00271899">
        <w:rPr>
          <w:rFonts w:ascii="Times New Roman" w:hAnsi="Times New Roman" w:cs="Times New Roman"/>
          <w:sz w:val="24"/>
          <w:szCs w:val="24"/>
        </w:rPr>
        <w:t xml:space="preserve">A great amount of hard work, particularly discipline leaders and degree has driven to </w:t>
      </w:r>
      <w:r w:rsidR="00241172">
        <w:rPr>
          <w:rFonts w:ascii="Times New Roman" w:hAnsi="Times New Roman" w:cs="Times New Roman"/>
          <w:sz w:val="24"/>
          <w:szCs w:val="24"/>
        </w:rPr>
        <w:t>substantial</w:t>
      </w:r>
      <w:r w:rsidR="00271899">
        <w:rPr>
          <w:rFonts w:ascii="Times New Roman" w:hAnsi="Times New Roman" w:cs="Times New Roman"/>
          <w:sz w:val="24"/>
          <w:szCs w:val="24"/>
        </w:rPr>
        <w:t xml:space="preserve"> influence on acquiring attributes that are</w:t>
      </w:r>
      <w:r w:rsidR="00241172">
        <w:rPr>
          <w:rFonts w:ascii="Times New Roman" w:hAnsi="Times New Roman" w:cs="Times New Roman"/>
          <w:sz w:val="24"/>
          <w:szCs w:val="24"/>
        </w:rPr>
        <w:t xml:space="preserve"> beyond</w:t>
      </w:r>
      <w:r w:rsidR="00271899">
        <w:rPr>
          <w:rFonts w:ascii="Times New Roman" w:hAnsi="Times New Roman" w:cs="Times New Roman"/>
          <w:sz w:val="24"/>
          <w:szCs w:val="24"/>
        </w:rPr>
        <w:t xml:space="preserve"> the disciplinary </w:t>
      </w:r>
      <w:r w:rsidR="00516149">
        <w:rPr>
          <w:rFonts w:ascii="Times New Roman" w:hAnsi="Times New Roman" w:cs="Times New Roman"/>
          <w:sz w:val="24"/>
          <w:szCs w:val="24"/>
        </w:rPr>
        <w:t>understanding</w:t>
      </w:r>
      <w:r w:rsidR="00271899">
        <w:rPr>
          <w:rFonts w:ascii="Times New Roman" w:hAnsi="Times New Roman" w:cs="Times New Roman"/>
          <w:sz w:val="24"/>
          <w:szCs w:val="24"/>
        </w:rPr>
        <w:t xml:space="preserve"> at all levels. </w:t>
      </w:r>
      <w:r w:rsidR="007C18A6">
        <w:rPr>
          <w:rFonts w:ascii="Times New Roman" w:hAnsi="Times New Roman" w:cs="Times New Roman"/>
          <w:sz w:val="24"/>
          <w:szCs w:val="24"/>
        </w:rPr>
        <w:t xml:space="preserve">In </w:t>
      </w:r>
      <w:r w:rsidR="00FD5CB6">
        <w:rPr>
          <w:rFonts w:ascii="Times New Roman" w:hAnsi="Times New Roman" w:cs="Times New Roman"/>
          <w:sz w:val="24"/>
          <w:szCs w:val="24"/>
        </w:rPr>
        <w:t>this regard,</w:t>
      </w:r>
      <w:r w:rsidR="007C18A6">
        <w:rPr>
          <w:rFonts w:ascii="Times New Roman" w:hAnsi="Times New Roman" w:cs="Times New Roman"/>
          <w:sz w:val="24"/>
          <w:szCs w:val="24"/>
        </w:rPr>
        <w:t xml:space="preserve"> the higher </w:t>
      </w:r>
      <w:r w:rsidR="00FD5CB6">
        <w:rPr>
          <w:rFonts w:ascii="Times New Roman" w:hAnsi="Times New Roman" w:cs="Times New Roman"/>
          <w:sz w:val="24"/>
          <w:szCs w:val="24"/>
        </w:rPr>
        <w:t>education sector requires providers who</w:t>
      </w:r>
      <w:r w:rsidR="007C18A6">
        <w:rPr>
          <w:rFonts w:ascii="Times New Roman" w:hAnsi="Times New Roman" w:cs="Times New Roman"/>
          <w:sz w:val="24"/>
          <w:szCs w:val="24"/>
        </w:rPr>
        <w:t xml:space="preserve"> </w:t>
      </w:r>
      <w:r w:rsidR="00FD5CB6">
        <w:rPr>
          <w:rFonts w:ascii="Times New Roman" w:hAnsi="Times New Roman" w:cs="Times New Roman"/>
          <w:sz w:val="24"/>
          <w:szCs w:val="24"/>
        </w:rPr>
        <w:t>demonstrate</w:t>
      </w:r>
      <w:r w:rsidR="007C18A6">
        <w:rPr>
          <w:rFonts w:ascii="Times New Roman" w:hAnsi="Times New Roman" w:cs="Times New Roman"/>
          <w:sz w:val="24"/>
          <w:szCs w:val="24"/>
        </w:rPr>
        <w:t xml:space="preserve"> the achievements that </w:t>
      </w:r>
      <w:r w:rsidR="00FD5CB6">
        <w:rPr>
          <w:rFonts w:ascii="Times New Roman" w:hAnsi="Times New Roman" w:cs="Times New Roman"/>
          <w:sz w:val="24"/>
          <w:szCs w:val="24"/>
        </w:rPr>
        <w:t>attributes</w:t>
      </w:r>
      <w:r w:rsidR="007C18A6">
        <w:rPr>
          <w:rFonts w:ascii="Times New Roman" w:hAnsi="Times New Roman" w:cs="Times New Roman"/>
          <w:sz w:val="24"/>
          <w:szCs w:val="24"/>
        </w:rPr>
        <w:t xml:space="preserve"> have acquired. </w:t>
      </w:r>
      <w:r w:rsidR="0049407A">
        <w:rPr>
          <w:rFonts w:ascii="Times New Roman" w:hAnsi="Times New Roman" w:cs="Times New Roman"/>
          <w:sz w:val="24"/>
          <w:szCs w:val="24"/>
        </w:rPr>
        <w:t xml:space="preserve">Nonetheless, a volatile international provider needs to evaluate regularly and </w:t>
      </w:r>
      <w:r w:rsidR="006C0470">
        <w:rPr>
          <w:rFonts w:ascii="Times New Roman" w:hAnsi="Times New Roman" w:cs="Times New Roman"/>
          <w:sz w:val="24"/>
          <w:szCs w:val="24"/>
        </w:rPr>
        <w:t>carefully</w:t>
      </w:r>
      <w:r w:rsidR="0049407A">
        <w:rPr>
          <w:rFonts w:ascii="Times New Roman" w:hAnsi="Times New Roman" w:cs="Times New Roman"/>
          <w:sz w:val="24"/>
          <w:szCs w:val="24"/>
        </w:rPr>
        <w:t xml:space="preserve"> and revise their understanding of attributes.  </w:t>
      </w:r>
    </w:p>
    <w:p w:rsidR="006C0470" w:rsidRDefault="007E50D8" w:rsidP="007D2DCD">
      <w:pPr>
        <w:spacing w:line="480" w:lineRule="auto"/>
        <w:rPr>
          <w:rFonts w:ascii="Times New Roman" w:hAnsi="Times New Roman" w:cs="Times New Roman"/>
          <w:sz w:val="24"/>
          <w:szCs w:val="24"/>
        </w:rPr>
      </w:pPr>
      <w:r>
        <w:rPr>
          <w:rFonts w:ascii="Times New Roman" w:hAnsi="Times New Roman" w:cs="Times New Roman"/>
          <w:sz w:val="24"/>
          <w:szCs w:val="24"/>
        </w:rPr>
        <w:tab/>
      </w:r>
      <w:r w:rsidR="00A64B3B">
        <w:rPr>
          <w:rFonts w:ascii="Times New Roman" w:hAnsi="Times New Roman" w:cs="Times New Roman"/>
          <w:sz w:val="24"/>
          <w:szCs w:val="24"/>
        </w:rPr>
        <w:t xml:space="preserve">The providers need to publish the focused attributes by </w:t>
      </w:r>
      <w:r w:rsidR="00981565">
        <w:rPr>
          <w:rFonts w:ascii="Times New Roman" w:hAnsi="Times New Roman" w:cs="Times New Roman"/>
          <w:sz w:val="24"/>
          <w:szCs w:val="24"/>
        </w:rPr>
        <w:t>bringing</w:t>
      </w:r>
      <w:bookmarkStart w:id="0" w:name="_GoBack"/>
      <w:bookmarkEnd w:id="0"/>
      <w:r w:rsidR="00981565">
        <w:rPr>
          <w:rFonts w:ascii="Times New Roman" w:hAnsi="Times New Roman" w:cs="Times New Roman"/>
          <w:sz w:val="24"/>
          <w:szCs w:val="24"/>
        </w:rPr>
        <w:t xml:space="preserve"> into line</w:t>
      </w:r>
      <w:r w:rsidR="00A64B3B">
        <w:rPr>
          <w:rFonts w:ascii="Times New Roman" w:hAnsi="Times New Roman" w:cs="Times New Roman"/>
          <w:sz w:val="24"/>
          <w:szCs w:val="24"/>
        </w:rPr>
        <w:t xml:space="preserve"> the emphasis with their students’ requirements and the purposes of their </w:t>
      </w:r>
      <w:r w:rsidR="00C47952">
        <w:rPr>
          <w:rFonts w:ascii="Times New Roman" w:hAnsi="Times New Roman" w:cs="Times New Roman"/>
          <w:sz w:val="24"/>
          <w:szCs w:val="24"/>
        </w:rPr>
        <w:t>institutions</w:t>
      </w:r>
      <w:r w:rsidR="00A64B3B">
        <w:rPr>
          <w:rFonts w:ascii="Times New Roman" w:hAnsi="Times New Roman" w:cs="Times New Roman"/>
          <w:sz w:val="24"/>
          <w:szCs w:val="24"/>
        </w:rPr>
        <w:t xml:space="preserve">. </w:t>
      </w:r>
      <w:r w:rsidR="00515DFB">
        <w:rPr>
          <w:rFonts w:ascii="Times New Roman" w:hAnsi="Times New Roman" w:cs="Times New Roman"/>
          <w:sz w:val="24"/>
          <w:szCs w:val="24"/>
        </w:rPr>
        <w:t xml:space="preserve">In addition, they need to make sure that all the attributes are communicated and contextualized at a course level, along with marketing materials, course handbooks and curriculum. </w:t>
      </w:r>
      <w:r w:rsidR="00F16C8B">
        <w:rPr>
          <w:rFonts w:ascii="Times New Roman" w:hAnsi="Times New Roman" w:cs="Times New Roman"/>
          <w:sz w:val="24"/>
          <w:szCs w:val="24"/>
        </w:rPr>
        <w:t xml:space="preserve">Moreover, they ought to be explicit with the students and share their intended outcomes and importance </w:t>
      </w:r>
      <w:r w:rsidR="00B15AFA">
        <w:rPr>
          <w:rFonts w:ascii="Times New Roman" w:hAnsi="Times New Roman" w:cs="Times New Roman"/>
          <w:sz w:val="24"/>
          <w:szCs w:val="24"/>
        </w:rPr>
        <w:t>all over</w:t>
      </w:r>
      <w:r w:rsidR="00F16C8B">
        <w:rPr>
          <w:rFonts w:ascii="Times New Roman" w:hAnsi="Times New Roman" w:cs="Times New Roman"/>
          <w:sz w:val="24"/>
          <w:szCs w:val="24"/>
        </w:rPr>
        <w:t xml:space="preserve"> the course. </w:t>
      </w:r>
      <w:r w:rsidR="0027578B">
        <w:rPr>
          <w:rFonts w:ascii="Times New Roman" w:hAnsi="Times New Roman" w:cs="Times New Roman"/>
          <w:sz w:val="24"/>
          <w:szCs w:val="24"/>
        </w:rPr>
        <w:t xml:space="preserve">Have emphasis towards the attributes that have an association with the communication, teamwork, and global </w:t>
      </w:r>
      <w:r w:rsidR="00DF2CCC">
        <w:rPr>
          <w:rFonts w:ascii="Times New Roman" w:hAnsi="Times New Roman" w:cs="Times New Roman"/>
          <w:sz w:val="24"/>
          <w:szCs w:val="24"/>
        </w:rPr>
        <w:t>citizenship, problem-solving and critical thinking.</w:t>
      </w:r>
      <w:r w:rsidR="00261429">
        <w:rPr>
          <w:rFonts w:ascii="Times New Roman" w:hAnsi="Times New Roman" w:cs="Times New Roman"/>
          <w:sz w:val="24"/>
          <w:szCs w:val="24"/>
        </w:rPr>
        <w:t xml:space="preserve"> To test their achievements, they need to draw objective measures for testing the students’ achievements. </w:t>
      </w:r>
      <w:r w:rsidR="00C10952">
        <w:rPr>
          <w:rFonts w:ascii="Times New Roman" w:hAnsi="Times New Roman" w:cs="Times New Roman"/>
          <w:sz w:val="24"/>
          <w:szCs w:val="24"/>
        </w:rPr>
        <w:t xml:space="preserve">Keep on using perception measures along with stakeholder groups, review and refresh the attributes. </w:t>
      </w:r>
    </w:p>
    <w:p w:rsidR="007D2DCD" w:rsidRDefault="007D2DCD" w:rsidP="007D2DCD">
      <w:pPr>
        <w:spacing w:line="480" w:lineRule="auto"/>
        <w:rPr>
          <w:rFonts w:ascii="Times New Roman" w:hAnsi="Times New Roman" w:cs="Times New Roman"/>
          <w:sz w:val="24"/>
          <w:szCs w:val="24"/>
        </w:rPr>
      </w:pPr>
    </w:p>
    <w:p w:rsidR="00AB59FA" w:rsidRDefault="00AB59FA" w:rsidP="007D2DCD">
      <w:pPr>
        <w:spacing w:line="480" w:lineRule="auto"/>
        <w:rPr>
          <w:rFonts w:ascii="Times New Roman" w:hAnsi="Times New Roman" w:cs="Times New Roman"/>
          <w:sz w:val="24"/>
          <w:szCs w:val="24"/>
        </w:rPr>
      </w:pPr>
    </w:p>
    <w:p w:rsidR="007D2DCD" w:rsidRPr="007D2DCD" w:rsidRDefault="007E50D8" w:rsidP="00D44184">
      <w:pPr>
        <w:spacing w:line="480" w:lineRule="auto"/>
        <w:jc w:val="center"/>
        <w:rPr>
          <w:rFonts w:ascii="Times New Roman" w:hAnsi="Times New Roman" w:cs="Times New Roman"/>
          <w:b/>
          <w:sz w:val="24"/>
          <w:szCs w:val="24"/>
        </w:rPr>
      </w:pPr>
      <w:r w:rsidRPr="007D2DCD">
        <w:rPr>
          <w:rFonts w:ascii="Times New Roman" w:hAnsi="Times New Roman" w:cs="Times New Roman"/>
          <w:b/>
          <w:sz w:val="24"/>
          <w:szCs w:val="24"/>
        </w:rPr>
        <w:lastRenderedPageBreak/>
        <w:t>References</w:t>
      </w:r>
    </w:p>
    <w:p w:rsidR="00D44184" w:rsidRPr="00D44184" w:rsidRDefault="007E50D8" w:rsidP="00D44184">
      <w:pPr>
        <w:pStyle w:val="Bibliography"/>
        <w:spacing w:line="480" w:lineRule="auto"/>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D44184">
        <w:rPr>
          <w:rFonts w:ascii="Times New Roman" w:hAnsi="Times New Roman" w:cs="Times New Roman"/>
          <w:sz w:val="24"/>
        </w:rPr>
        <w:t>Barrie Simon, Hughes Clair, and Crisp Geoff. “Assessing and Assuring Australian Graduate Learning Outcomes: Principles and Practices within and across Disciplines | VOCEDplus, the International Tertiary Education and Research Database.” https://www.voced.e</w:t>
      </w:r>
      <w:r w:rsidRPr="00D44184">
        <w:rPr>
          <w:rFonts w:ascii="Times New Roman" w:hAnsi="Times New Roman" w:cs="Times New Roman"/>
          <w:sz w:val="24"/>
        </w:rPr>
        <w:t>du.au/content/ngv%3A64397 (April 20, 2019).</w:t>
      </w:r>
    </w:p>
    <w:p w:rsidR="00D44184" w:rsidRPr="00D44184" w:rsidRDefault="007E50D8" w:rsidP="00D44184">
      <w:pPr>
        <w:pStyle w:val="Bibliography"/>
        <w:spacing w:line="480" w:lineRule="auto"/>
        <w:rPr>
          <w:rFonts w:ascii="Times New Roman" w:hAnsi="Times New Roman" w:cs="Times New Roman"/>
          <w:sz w:val="24"/>
        </w:rPr>
      </w:pPr>
      <w:r w:rsidRPr="00D44184">
        <w:rPr>
          <w:rFonts w:ascii="Times New Roman" w:hAnsi="Times New Roman" w:cs="Times New Roman"/>
          <w:sz w:val="24"/>
        </w:rPr>
        <w:t xml:space="preserve">Bosanquet, Agnes, Theresa Winchester-Seeto, and Anna Rowe. 2012. “Social Inclusion, Graduate Attributes and Higher Education Curriculum.” </w:t>
      </w:r>
      <w:r w:rsidRPr="00D44184">
        <w:rPr>
          <w:rFonts w:ascii="Times New Roman" w:hAnsi="Times New Roman" w:cs="Times New Roman"/>
          <w:i/>
          <w:iCs/>
          <w:sz w:val="24"/>
        </w:rPr>
        <w:t>Journal of academic language &amp; learning</w:t>
      </w:r>
      <w:r w:rsidRPr="00D44184">
        <w:rPr>
          <w:rFonts w:ascii="Times New Roman" w:hAnsi="Times New Roman" w:cs="Times New Roman"/>
          <w:sz w:val="24"/>
        </w:rPr>
        <w:t xml:space="preserve"> 6(2): A73–87.</w:t>
      </w:r>
    </w:p>
    <w:p w:rsidR="00D44184" w:rsidRPr="00D44184" w:rsidRDefault="007E50D8" w:rsidP="00D44184">
      <w:pPr>
        <w:pStyle w:val="Bibliography"/>
        <w:spacing w:line="480" w:lineRule="auto"/>
        <w:rPr>
          <w:rFonts w:ascii="Times New Roman" w:hAnsi="Times New Roman" w:cs="Times New Roman"/>
          <w:sz w:val="24"/>
        </w:rPr>
      </w:pPr>
      <w:r w:rsidRPr="00D44184">
        <w:rPr>
          <w:rFonts w:ascii="Times New Roman" w:hAnsi="Times New Roman" w:cs="Times New Roman"/>
          <w:sz w:val="24"/>
        </w:rPr>
        <w:t xml:space="preserve">Commonwealth of </w:t>
      </w:r>
      <w:r w:rsidRPr="00D44184">
        <w:rPr>
          <w:rFonts w:ascii="Times New Roman" w:hAnsi="Times New Roman" w:cs="Times New Roman"/>
          <w:sz w:val="24"/>
        </w:rPr>
        <w:t>Australia, 2015. “Higher Education Standards Framework (Threshold Standards) 2015.” https://www.legislation.gov.au/Details/F2015L01639/Html/Text, http://www.legislation.gov.au/Details/F2015L01639 (April 20, 2019).</w:t>
      </w:r>
    </w:p>
    <w:p w:rsidR="00D44184" w:rsidRPr="00D44184" w:rsidRDefault="007E50D8" w:rsidP="00D44184">
      <w:pPr>
        <w:pStyle w:val="Bibliography"/>
        <w:spacing w:line="480" w:lineRule="auto"/>
        <w:rPr>
          <w:rFonts w:ascii="Times New Roman" w:hAnsi="Times New Roman" w:cs="Times New Roman"/>
          <w:sz w:val="24"/>
        </w:rPr>
      </w:pPr>
      <w:r w:rsidRPr="00D44184">
        <w:rPr>
          <w:rFonts w:ascii="Times New Roman" w:hAnsi="Times New Roman" w:cs="Times New Roman"/>
          <w:sz w:val="24"/>
        </w:rPr>
        <w:t>Cook, Peta S. 2018. “Examining the Graduat</w:t>
      </w:r>
      <w:r w:rsidRPr="00D44184">
        <w:rPr>
          <w:rFonts w:ascii="Times New Roman" w:hAnsi="Times New Roman" w:cs="Times New Roman"/>
          <w:sz w:val="24"/>
        </w:rPr>
        <w:t xml:space="preserve">e Attribute Agenda in Australian Universities: A Review of (Continuing) Problems and Pitfalls.” </w:t>
      </w:r>
      <w:r w:rsidRPr="00D44184">
        <w:rPr>
          <w:rFonts w:ascii="Times New Roman" w:hAnsi="Times New Roman" w:cs="Times New Roman"/>
          <w:i/>
          <w:iCs/>
          <w:sz w:val="24"/>
        </w:rPr>
        <w:t>Learning and Teaching</w:t>
      </w:r>
      <w:r w:rsidRPr="00D44184">
        <w:rPr>
          <w:rFonts w:ascii="Times New Roman" w:hAnsi="Times New Roman" w:cs="Times New Roman"/>
          <w:sz w:val="24"/>
        </w:rPr>
        <w:t xml:space="preserve"> 11(3): 49–62.</w:t>
      </w:r>
    </w:p>
    <w:p w:rsidR="00D44184" w:rsidRPr="00D44184" w:rsidRDefault="007E50D8" w:rsidP="00D44184">
      <w:pPr>
        <w:pStyle w:val="Bibliography"/>
        <w:spacing w:line="480" w:lineRule="auto"/>
        <w:rPr>
          <w:rFonts w:ascii="Times New Roman" w:hAnsi="Times New Roman" w:cs="Times New Roman"/>
          <w:sz w:val="24"/>
        </w:rPr>
      </w:pPr>
      <w:r w:rsidRPr="00D44184">
        <w:rPr>
          <w:rFonts w:ascii="Times New Roman" w:hAnsi="Times New Roman" w:cs="Times New Roman"/>
          <w:sz w:val="24"/>
        </w:rPr>
        <w:t xml:space="preserve">Donleavy, Gabriel. 2013. “Proclaimed Graduate Attributes of Australian Universities: Patterns, Problems and Prospects.” </w:t>
      </w:r>
      <w:r w:rsidRPr="00D44184">
        <w:rPr>
          <w:rFonts w:ascii="Times New Roman" w:hAnsi="Times New Roman" w:cs="Times New Roman"/>
          <w:i/>
          <w:iCs/>
          <w:sz w:val="24"/>
        </w:rPr>
        <w:t>Qual</w:t>
      </w:r>
      <w:r w:rsidRPr="00D44184">
        <w:rPr>
          <w:rFonts w:ascii="Times New Roman" w:hAnsi="Times New Roman" w:cs="Times New Roman"/>
          <w:i/>
          <w:iCs/>
          <w:sz w:val="24"/>
        </w:rPr>
        <w:t>ity Assurance in Education</w:t>
      </w:r>
      <w:r w:rsidRPr="00D44184">
        <w:rPr>
          <w:rFonts w:ascii="Times New Roman" w:hAnsi="Times New Roman" w:cs="Times New Roman"/>
          <w:sz w:val="24"/>
        </w:rPr>
        <w:t>. https://www.emeraldinsight.com/doi/abs/10.1108/09684881211263984 (April 20, 2019).</w:t>
      </w:r>
    </w:p>
    <w:p w:rsidR="00D44184" w:rsidRPr="00D44184" w:rsidRDefault="007E50D8" w:rsidP="00D44184">
      <w:pPr>
        <w:pStyle w:val="Bibliography"/>
        <w:spacing w:line="480" w:lineRule="auto"/>
        <w:rPr>
          <w:rFonts w:ascii="Times New Roman" w:hAnsi="Times New Roman" w:cs="Times New Roman"/>
          <w:sz w:val="24"/>
        </w:rPr>
      </w:pPr>
      <w:r w:rsidRPr="00D44184">
        <w:rPr>
          <w:rFonts w:ascii="Times New Roman" w:hAnsi="Times New Roman" w:cs="Times New Roman"/>
          <w:sz w:val="24"/>
        </w:rPr>
        <w:t>Elke Stracke, and Vijay Kumar. “Realising Graduate Attributes in the Research Degree: The Role of Peer Support Groups: Teaching in Higher Educati</w:t>
      </w:r>
      <w:r w:rsidRPr="00D44184">
        <w:rPr>
          <w:rFonts w:ascii="Times New Roman" w:hAnsi="Times New Roman" w:cs="Times New Roman"/>
          <w:sz w:val="24"/>
        </w:rPr>
        <w:t>on: Vol 19, No 6.” https://www.tandfonline.com/doi/abs/10.1080/13562517.2014.901955?journalCode=cthe20 (April 20, 2019).</w:t>
      </w:r>
    </w:p>
    <w:p w:rsidR="00D44184" w:rsidRPr="00D44184" w:rsidRDefault="007E50D8" w:rsidP="00D44184">
      <w:pPr>
        <w:pStyle w:val="Bibliography"/>
        <w:spacing w:line="480" w:lineRule="auto"/>
        <w:rPr>
          <w:rFonts w:ascii="Times New Roman" w:hAnsi="Times New Roman" w:cs="Times New Roman"/>
          <w:sz w:val="24"/>
        </w:rPr>
      </w:pPr>
      <w:r w:rsidRPr="00D44184">
        <w:rPr>
          <w:rFonts w:ascii="Times New Roman" w:hAnsi="Times New Roman" w:cs="Times New Roman"/>
          <w:sz w:val="24"/>
        </w:rPr>
        <w:lastRenderedPageBreak/>
        <w:t xml:space="preserve">Gill, Robert Joseph. 2018. “Building Employability Skills for Higher Education Students: An Australian Example.” </w:t>
      </w:r>
      <w:r w:rsidRPr="00D44184">
        <w:rPr>
          <w:rFonts w:ascii="Times New Roman" w:hAnsi="Times New Roman" w:cs="Times New Roman"/>
          <w:i/>
          <w:iCs/>
          <w:sz w:val="24"/>
        </w:rPr>
        <w:t>Journal of Teaching an</w:t>
      </w:r>
      <w:r w:rsidRPr="00D44184">
        <w:rPr>
          <w:rFonts w:ascii="Times New Roman" w:hAnsi="Times New Roman" w:cs="Times New Roman"/>
          <w:i/>
          <w:iCs/>
          <w:sz w:val="24"/>
        </w:rPr>
        <w:t>d Learning for Graduate Employability</w:t>
      </w:r>
      <w:r w:rsidRPr="00D44184">
        <w:rPr>
          <w:rFonts w:ascii="Times New Roman" w:hAnsi="Times New Roman" w:cs="Times New Roman"/>
          <w:sz w:val="24"/>
        </w:rPr>
        <w:t xml:space="preserve"> 9(1): 84–92.</w:t>
      </w:r>
    </w:p>
    <w:p w:rsidR="00D44184" w:rsidRPr="00D44184" w:rsidRDefault="007E50D8" w:rsidP="00D44184">
      <w:pPr>
        <w:pStyle w:val="Bibliography"/>
        <w:spacing w:line="480" w:lineRule="auto"/>
        <w:rPr>
          <w:rFonts w:ascii="Times New Roman" w:hAnsi="Times New Roman" w:cs="Times New Roman"/>
          <w:sz w:val="24"/>
        </w:rPr>
      </w:pPr>
      <w:r w:rsidRPr="00D44184">
        <w:rPr>
          <w:rFonts w:ascii="Times New Roman" w:hAnsi="Times New Roman" w:cs="Times New Roman"/>
          <w:sz w:val="24"/>
        </w:rPr>
        <w:t xml:space="preserve">Oliver, Beverley, and Trina Jorre de St Jorre. 2018. “Graduate Attributes for 2020 and beyond: Recommendations for Australian Higher Education Providers.” </w:t>
      </w:r>
      <w:r w:rsidRPr="00D44184">
        <w:rPr>
          <w:rFonts w:ascii="Times New Roman" w:hAnsi="Times New Roman" w:cs="Times New Roman"/>
          <w:i/>
          <w:iCs/>
          <w:sz w:val="24"/>
        </w:rPr>
        <w:t>Higher Education Research &amp; Development</w:t>
      </w:r>
      <w:r w:rsidRPr="00D44184">
        <w:rPr>
          <w:rFonts w:ascii="Times New Roman" w:hAnsi="Times New Roman" w:cs="Times New Roman"/>
          <w:sz w:val="24"/>
        </w:rPr>
        <w:t>: 1–16.</w:t>
      </w:r>
    </w:p>
    <w:p w:rsidR="00D44184" w:rsidRPr="00D44184" w:rsidRDefault="007E50D8" w:rsidP="00D44184">
      <w:pPr>
        <w:pStyle w:val="Bibliography"/>
        <w:spacing w:line="480" w:lineRule="auto"/>
        <w:rPr>
          <w:rFonts w:ascii="Times New Roman" w:hAnsi="Times New Roman" w:cs="Times New Roman"/>
          <w:sz w:val="24"/>
        </w:rPr>
      </w:pPr>
      <w:r w:rsidRPr="00D44184">
        <w:rPr>
          <w:rFonts w:ascii="Times New Roman" w:hAnsi="Times New Roman" w:cs="Times New Roman"/>
          <w:sz w:val="24"/>
        </w:rPr>
        <w:t>“Re</w:t>
      </w:r>
      <w:r w:rsidRPr="00D44184">
        <w:rPr>
          <w:rFonts w:ascii="Times New Roman" w:hAnsi="Times New Roman" w:cs="Times New Roman"/>
          <w:sz w:val="24"/>
        </w:rPr>
        <w:t>search and Development in Higher Education: The Shape of Higher Education Vol. 39 | Herdsa.Org.Au.” http://www.herdsa.org.au/research-and-development-higher-education-vol-39 (April 20, 2019).</w:t>
      </w:r>
    </w:p>
    <w:p w:rsidR="00755EFA" w:rsidRPr="003C1C9C" w:rsidRDefault="007E50D8" w:rsidP="00D44184">
      <w:pPr>
        <w:pStyle w:val="Bibliography"/>
        <w:spacing w:line="480" w:lineRule="auto"/>
        <w:ind w:left="0" w:firstLine="0"/>
        <w:rPr>
          <w:rFonts w:ascii="Times New Roman" w:hAnsi="Times New Roman" w:cs="Times New Roman"/>
          <w:sz w:val="24"/>
          <w:szCs w:val="24"/>
        </w:rPr>
      </w:pPr>
      <w:r>
        <w:rPr>
          <w:rFonts w:ascii="Times New Roman" w:hAnsi="Times New Roman" w:cs="Times New Roman"/>
          <w:sz w:val="24"/>
          <w:szCs w:val="24"/>
        </w:rPr>
        <w:fldChar w:fldCharType="end"/>
      </w:r>
    </w:p>
    <w:sectPr w:rsidR="00755EFA" w:rsidRPr="003C1C9C" w:rsidSect="00AB59F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0D8" w:rsidRDefault="007E50D8">
      <w:pPr>
        <w:spacing w:after="0" w:line="240" w:lineRule="auto"/>
      </w:pPr>
      <w:r>
        <w:separator/>
      </w:r>
    </w:p>
  </w:endnote>
  <w:endnote w:type="continuationSeparator" w:id="0">
    <w:p w:rsidR="007E50D8" w:rsidRDefault="007E5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0D8" w:rsidRDefault="007E50D8">
      <w:pPr>
        <w:spacing w:after="0" w:line="240" w:lineRule="auto"/>
      </w:pPr>
      <w:r>
        <w:separator/>
      </w:r>
    </w:p>
  </w:footnote>
  <w:footnote w:type="continuationSeparator" w:id="0">
    <w:p w:rsidR="007E50D8" w:rsidRDefault="007E50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986948"/>
      <w:docPartObj>
        <w:docPartGallery w:val="Page Numbers (Top of Page)"/>
        <w:docPartUnique/>
      </w:docPartObj>
    </w:sdtPr>
    <w:sdtEndPr>
      <w:rPr>
        <w:noProof/>
      </w:rPr>
    </w:sdtEndPr>
    <w:sdtContent>
      <w:p w:rsidR="00AB59FA" w:rsidRDefault="007E50D8">
        <w:pPr>
          <w:pStyle w:val="Header"/>
          <w:jc w:val="right"/>
        </w:pPr>
        <w:r>
          <w:rPr>
            <w:rFonts w:ascii="Times New Roman" w:hAnsi="Times New Roman" w:cs="Times New Roman"/>
            <w:sz w:val="24"/>
            <w:szCs w:val="24"/>
          </w:rPr>
          <w:t>GRADUATE ATTRIBUTES IN HIGHER EDUCATION IN AUSTRALIA</w:t>
        </w:r>
        <w:r>
          <w:tab/>
        </w:r>
        <w:r>
          <w:fldChar w:fldCharType="begin"/>
        </w:r>
        <w:r>
          <w:instrText xml:space="preserve"> PAGE   \* MERGEFORMAT </w:instrText>
        </w:r>
        <w:r>
          <w:fldChar w:fldCharType="separate"/>
        </w:r>
        <w:r w:rsidR="00981565">
          <w:rPr>
            <w:noProof/>
          </w:rPr>
          <w:t>12</w:t>
        </w:r>
        <w:r>
          <w:rPr>
            <w:noProof/>
          </w:rPr>
          <w:fldChar w:fldCharType="end"/>
        </w:r>
      </w:p>
    </w:sdtContent>
  </w:sdt>
  <w:p w:rsidR="00F83578" w:rsidRDefault="00F835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9FA" w:rsidRPr="00AB59FA" w:rsidRDefault="007E50D8">
    <w:pPr>
      <w:pStyle w:val="Header"/>
      <w:jc w:val="right"/>
      <w:rPr>
        <w:rFonts w:ascii="Times New Roman" w:hAnsi="Times New Roman" w:cs="Times New Roman"/>
        <w:sz w:val="24"/>
        <w:szCs w:val="24"/>
      </w:rPr>
    </w:pPr>
    <w:r w:rsidRPr="00AB59FA">
      <w:rPr>
        <w:rFonts w:ascii="Times New Roman" w:hAnsi="Times New Roman" w:cs="Times New Roman"/>
        <w:sz w:val="24"/>
        <w:szCs w:val="24"/>
      </w:rPr>
      <w:t>R</w:t>
    </w:r>
    <w:r w:rsidR="0044015C">
      <w:rPr>
        <w:rFonts w:ascii="Times New Roman" w:hAnsi="Times New Roman" w:cs="Times New Roman"/>
        <w:sz w:val="24"/>
        <w:szCs w:val="24"/>
      </w:rPr>
      <w:t xml:space="preserve">unning Head: </w:t>
    </w:r>
    <w:r w:rsidR="00E9250A">
      <w:rPr>
        <w:rFonts w:ascii="Times New Roman" w:hAnsi="Times New Roman" w:cs="Times New Roman"/>
        <w:sz w:val="24"/>
        <w:szCs w:val="24"/>
      </w:rPr>
      <w:t>GRADUATE ATTRIBUTES IN HIGHER EDUCATION IN AUSTRALIA</w:t>
    </w:r>
    <w:sdt>
      <w:sdtPr>
        <w:rPr>
          <w:rFonts w:ascii="Times New Roman" w:hAnsi="Times New Roman" w:cs="Times New Roman"/>
          <w:sz w:val="24"/>
          <w:szCs w:val="24"/>
        </w:rPr>
        <w:id w:val="236063988"/>
        <w:docPartObj>
          <w:docPartGallery w:val="Page Numbers (Top of Page)"/>
          <w:docPartUnique/>
        </w:docPartObj>
      </w:sdtPr>
      <w:sdtEndPr>
        <w:rPr>
          <w:noProof/>
        </w:rPr>
      </w:sdtEndPr>
      <w:sdtContent>
        <w:r>
          <w:rPr>
            <w:rFonts w:ascii="Times New Roman" w:hAnsi="Times New Roman" w:cs="Times New Roman"/>
            <w:sz w:val="24"/>
            <w:szCs w:val="24"/>
          </w:rPr>
          <w:tab/>
        </w:r>
        <w:r w:rsidRPr="00AB59FA">
          <w:rPr>
            <w:rFonts w:ascii="Times New Roman" w:hAnsi="Times New Roman" w:cs="Times New Roman"/>
            <w:sz w:val="24"/>
            <w:szCs w:val="24"/>
          </w:rPr>
          <w:fldChar w:fldCharType="begin"/>
        </w:r>
        <w:r w:rsidRPr="00AB59FA">
          <w:rPr>
            <w:rFonts w:ascii="Times New Roman" w:hAnsi="Times New Roman" w:cs="Times New Roman"/>
            <w:sz w:val="24"/>
            <w:szCs w:val="24"/>
          </w:rPr>
          <w:instrText xml:space="preserve"> PAGE   \* MERGEFORMAT </w:instrText>
        </w:r>
        <w:r w:rsidRPr="00AB59FA">
          <w:rPr>
            <w:rFonts w:ascii="Times New Roman" w:hAnsi="Times New Roman" w:cs="Times New Roman"/>
            <w:sz w:val="24"/>
            <w:szCs w:val="24"/>
          </w:rPr>
          <w:fldChar w:fldCharType="separate"/>
        </w:r>
        <w:r w:rsidR="00BC58E4">
          <w:rPr>
            <w:rFonts w:ascii="Times New Roman" w:hAnsi="Times New Roman" w:cs="Times New Roman"/>
            <w:noProof/>
            <w:sz w:val="24"/>
            <w:szCs w:val="24"/>
          </w:rPr>
          <w:t>1</w:t>
        </w:r>
        <w:r w:rsidRPr="00AB59FA">
          <w:rPr>
            <w:rFonts w:ascii="Times New Roman" w:hAnsi="Times New Roman" w:cs="Times New Roman"/>
            <w:noProof/>
            <w:sz w:val="24"/>
            <w:szCs w:val="24"/>
          </w:rPr>
          <w:fldChar w:fldCharType="end"/>
        </w:r>
      </w:sdtContent>
    </w:sdt>
  </w:p>
  <w:p w:rsidR="00AB59FA" w:rsidRDefault="00AB59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D25"/>
    <w:rsid w:val="00012E7E"/>
    <w:rsid w:val="000134AB"/>
    <w:rsid w:val="00016076"/>
    <w:rsid w:val="00025AFC"/>
    <w:rsid w:val="00026048"/>
    <w:rsid w:val="00030229"/>
    <w:rsid w:val="00037650"/>
    <w:rsid w:val="00037724"/>
    <w:rsid w:val="00041B26"/>
    <w:rsid w:val="000474BE"/>
    <w:rsid w:val="000636F7"/>
    <w:rsid w:val="000650F4"/>
    <w:rsid w:val="000741E7"/>
    <w:rsid w:val="0007529A"/>
    <w:rsid w:val="00082FA6"/>
    <w:rsid w:val="00083445"/>
    <w:rsid w:val="00091CAA"/>
    <w:rsid w:val="000920BB"/>
    <w:rsid w:val="00095268"/>
    <w:rsid w:val="000974C0"/>
    <w:rsid w:val="000A0F1D"/>
    <w:rsid w:val="000A61B4"/>
    <w:rsid w:val="000B52FE"/>
    <w:rsid w:val="000C05C1"/>
    <w:rsid w:val="000C2136"/>
    <w:rsid w:val="000D3466"/>
    <w:rsid w:val="000D3E70"/>
    <w:rsid w:val="000D4F04"/>
    <w:rsid w:val="000E3E77"/>
    <w:rsid w:val="000F290E"/>
    <w:rsid w:val="000F3F4A"/>
    <w:rsid w:val="001027A8"/>
    <w:rsid w:val="00117166"/>
    <w:rsid w:val="00131818"/>
    <w:rsid w:val="0013377E"/>
    <w:rsid w:val="00136321"/>
    <w:rsid w:val="00136F4C"/>
    <w:rsid w:val="00144BBF"/>
    <w:rsid w:val="00147575"/>
    <w:rsid w:val="00154662"/>
    <w:rsid w:val="00155C0F"/>
    <w:rsid w:val="00162711"/>
    <w:rsid w:val="001640C5"/>
    <w:rsid w:val="00164D25"/>
    <w:rsid w:val="00166176"/>
    <w:rsid w:val="00166C0D"/>
    <w:rsid w:val="00170035"/>
    <w:rsid w:val="00170D3C"/>
    <w:rsid w:val="00172BD4"/>
    <w:rsid w:val="0017504C"/>
    <w:rsid w:val="001814D8"/>
    <w:rsid w:val="001861CD"/>
    <w:rsid w:val="00186D85"/>
    <w:rsid w:val="00187987"/>
    <w:rsid w:val="00190FE1"/>
    <w:rsid w:val="0019342F"/>
    <w:rsid w:val="001943F2"/>
    <w:rsid w:val="00194419"/>
    <w:rsid w:val="00194B48"/>
    <w:rsid w:val="001A7CEC"/>
    <w:rsid w:val="001B1C63"/>
    <w:rsid w:val="001B223A"/>
    <w:rsid w:val="001B7F77"/>
    <w:rsid w:val="001C3D3D"/>
    <w:rsid w:val="001D62F2"/>
    <w:rsid w:val="001E0A0B"/>
    <w:rsid w:val="001E2DA7"/>
    <w:rsid w:val="001F4AF7"/>
    <w:rsid w:val="00203CA8"/>
    <w:rsid w:val="00204188"/>
    <w:rsid w:val="0020455B"/>
    <w:rsid w:val="00204D78"/>
    <w:rsid w:val="002077B3"/>
    <w:rsid w:val="00211823"/>
    <w:rsid w:val="00216698"/>
    <w:rsid w:val="0022400D"/>
    <w:rsid w:val="002272A7"/>
    <w:rsid w:val="00235DCE"/>
    <w:rsid w:val="00241172"/>
    <w:rsid w:val="00242EA3"/>
    <w:rsid w:val="00246B56"/>
    <w:rsid w:val="00261429"/>
    <w:rsid w:val="00271899"/>
    <w:rsid w:val="00274287"/>
    <w:rsid w:val="0027578B"/>
    <w:rsid w:val="00276367"/>
    <w:rsid w:val="00277E40"/>
    <w:rsid w:val="00277FEE"/>
    <w:rsid w:val="0028217E"/>
    <w:rsid w:val="0028369F"/>
    <w:rsid w:val="002861A3"/>
    <w:rsid w:val="00293A73"/>
    <w:rsid w:val="002A0AA7"/>
    <w:rsid w:val="002A13CD"/>
    <w:rsid w:val="002A35B6"/>
    <w:rsid w:val="002A506D"/>
    <w:rsid w:val="002A6417"/>
    <w:rsid w:val="002B46E5"/>
    <w:rsid w:val="002C2B37"/>
    <w:rsid w:val="002C4437"/>
    <w:rsid w:val="002C6B62"/>
    <w:rsid w:val="002D0485"/>
    <w:rsid w:val="002D0EA3"/>
    <w:rsid w:val="002E15F7"/>
    <w:rsid w:val="002E45B1"/>
    <w:rsid w:val="002E55ED"/>
    <w:rsid w:val="002F4AF7"/>
    <w:rsid w:val="003025D6"/>
    <w:rsid w:val="00313581"/>
    <w:rsid w:val="00314CDD"/>
    <w:rsid w:val="00342CCA"/>
    <w:rsid w:val="00343FF6"/>
    <w:rsid w:val="00346D30"/>
    <w:rsid w:val="00352577"/>
    <w:rsid w:val="0035488C"/>
    <w:rsid w:val="00355D20"/>
    <w:rsid w:val="00356CD4"/>
    <w:rsid w:val="003609E4"/>
    <w:rsid w:val="0036273A"/>
    <w:rsid w:val="00374A48"/>
    <w:rsid w:val="00381C2F"/>
    <w:rsid w:val="00381DC3"/>
    <w:rsid w:val="00382639"/>
    <w:rsid w:val="003827A7"/>
    <w:rsid w:val="003860BC"/>
    <w:rsid w:val="003867B1"/>
    <w:rsid w:val="003868B1"/>
    <w:rsid w:val="00393587"/>
    <w:rsid w:val="0039493B"/>
    <w:rsid w:val="00397C15"/>
    <w:rsid w:val="003A0E77"/>
    <w:rsid w:val="003A5D81"/>
    <w:rsid w:val="003B0A89"/>
    <w:rsid w:val="003B218A"/>
    <w:rsid w:val="003B716B"/>
    <w:rsid w:val="003C1C9C"/>
    <w:rsid w:val="003C7E16"/>
    <w:rsid w:val="003D0503"/>
    <w:rsid w:val="0041054B"/>
    <w:rsid w:val="00412D63"/>
    <w:rsid w:val="0044015C"/>
    <w:rsid w:val="00446D53"/>
    <w:rsid w:val="00450975"/>
    <w:rsid w:val="00451E66"/>
    <w:rsid w:val="00452D6E"/>
    <w:rsid w:val="00453C7F"/>
    <w:rsid w:val="004569DB"/>
    <w:rsid w:val="00460F83"/>
    <w:rsid w:val="0046221A"/>
    <w:rsid w:val="00473E54"/>
    <w:rsid w:val="00486591"/>
    <w:rsid w:val="00486E50"/>
    <w:rsid w:val="00490BCC"/>
    <w:rsid w:val="00491BC3"/>
    <w:rsid w:val="00493C5A"/>
    <w:rsid w:val="0049407A"/>
    <w:rsid w:val="00495450"/>
    <w:rsid w:val="004A2381"/>
    <w:rsid w:val="004A52F3"/>
    <w:rsid w:val="004A7B84"/>
    <w:rsid w:val="004C76E8"/>
    <w:rsid w:val="004D5BB9"/>
    <w:rsid w:val="004D5FA4"/>
    <w:rsid w:val="004D6A5F"/>
    <w:rsid w:val="004E3DC9"/>
    <w:rsid w:val="004E6142"/>
    <w:rsid w:val="004F4469"/>
    <w:rsid w:val="00502AD3"/>
    <w:rsid w:val="00515DFB"/>
    <w:rsid w:val="00516149"/>
    <w:rsid w:val="00527DA2"/>
    <w:rsid w:val="005326BA"/>
    <w:rsid w:val="00543AB5"/>
    <w:rsid w:val="0054532E"/>
    <w:rsid w:val="00545841"/>
    <w:rsid w:val="00546201"/>
    <w:rsid w:val="005619EB"/>
    <w:rsid w:val="005650A6"/>
    <w:rsid w:val="00572662"/>
    <w:rsid w:val="00582AD3"/>
    <w:rsid w:val="00587A1E"/>
    <w:rsid w:val="00590B3A"/>
    <w:rsid w:val="005923B9"/>
    <w:rsid w:val="005928B8"/>
    <w:rsid w:val="00593C52"/>
    <w:rsid w:val="005949FA"/>
    <w:rsid w:val="0059567B"/>
    <w:rsid w:val="00597DFC"/>
    <w:rsid w:val="005A2EEE"/>
    <w:rsid w:val="005A7204"/>
    <w:rsid w:val="005C03EE"/>
    <w:rsid w:val="005C1269"/>
    <w:rsid w:val="005C2067"/>
    <w:rsid w:val="005C69EA"/>
    <w:rsid w:val="005E1EF1"/>
    <w:rsid w:val="005E6E2A"/>
    <w:rsid w:val="005F0767"/>
    <w:rsid w:val="00602026"/>
    <w:rsid w:val="006148D9"/>
    <w:rsid w:val="00621AA5"/>
    <w:rsid w:val="00623CEC"/>
    <w:rsid w:val="00623D5B"/>
    <w:rsid w:val="00634266"/>
    <w:rsid w:val="0064540A"/>
    <w:rsid w:val="00653FCD"/>
    <w:rsid w:val="006540AE"/>
    <w:rsid w:val="00655C9D"/>
    <w:rsid w:val="00662DBB"/>
    <w:rsid w:val="00663EED"/>
    <w:rsid w:val="0066476A"/>
    <w:rsid w:val="00681392"/>
    <w:rsid w:val="0068412D"/>
    <w:rsid w:val="006842D5"/>
    <w:rsid w:val="0068511B"/>
    <w:rsid w:val="006949E8"/>
    <w:rsid w:val="00695A3A"/>
    <w:rsid w:val="00697712"/>
    <w:rsid w:val="006B09D2"/>
    <w:rsid w:val="006B0EEF"/>
    <w:rsid w:val="006B29A7"/>
    <w:rsid w:val="006C0470"/>
    <w:rsid w:val="006C291E"/>
    <w:rsid w:val="006E13F4"/>
    <w:rsid w:val="006E7565"/>
    <w:rsid w:val="00700AE8"/>
    <w:rsid w:val="0071364A"/>
    <w:rsid w:val="00714479"/>
    <w:rsid w:val="00716807"/>
    <w:rsid w:val="00720760"/>
    <w:rsid w:val="00721821"/>
    <w:rsid w:val="00722A35"/>
    <w:rsid w:val="007252B1"/>
    <w:rsid w:val="00736919"/>
    <w:rsid w:val="00736C02"/>
    <w:rsid w:val="007439FD"/>
    <w:rsid w:val="00752776"/>
    <w:rsid w:val="007536AE"/>
    <w:rsid w:val="00754B7D"/>
    <w:rsid w:val="00755EFA"/>
    <w:rsid w:val="00761BF3"/>
    <w:rsid w:val="00767F8A"/>
    <w:rsid w:val="007717F6"/>
    <w:rsid w:val="00781821"/>
    <w:rsid w:val="0078698F"/>
    <w:rsid w:val="007924B0"/>
    <w:rsid w:val="007A3390"/>
    <w:rsid w:val="007A4A48"/>
    <w:rsid w:val="007A4C54"/>
    <w:rsid w:val="007A5E85"/>
    <w:rsid w:val="007B46D5"/>
    <w:rsid w:val="007B7CD2"/>
    <w:rsid w:val="007C18A6"/>
    <w:rsid w:val="007D00B2"/>
    <w:rsid w:val="007D2DCD"/>
    <w:rsid w:val="007E50D8"/>
    <w:rsid w:val="007E5BB7"/>
    <w:rsid w:val="007F6468"/>
    <w:rsid w:val="007F6AD4"/>
    <w:rsid w:val="00805DD3"/>
    <w:rsid w:val="0080758B"/>
    <w:rsid w:val="008111E7"/>
    <w:rsid w:val="00814B43"/>
    <w:rsid w:val="008161C5"/>
    <w:rsid w:val="00837441"/>
    <w:rsid w:val="008407EE"/>
    <w:rsid w:val="0084087B"/>
    <w:rsid w:val="008423DE"/>
    <w:rsid w:val="00847079"/>
    <w:rsid w:val="008744D1"/>
    <w:rsid w:val="00874F6F"/>
    <w:rsid w:val="008814BA"/>
    <w:rsid w:val="00883928"/>
    <w:rsid w:val="00886911"/>
    <w:rsid w:val="008869D9"/>
    <w:rsid w:val="0088726E"/>
    <w:rsid w:val="00887F25"/>
    <w:rsid w:val="008A3AEB"/>
    <w:rsid w:val="008A644D"/>
    <w:rsid w:val="008B2768"/>
    <w:rsid w:val="008B6AB4"/>
    <w:rsid w:val="008C3696"/>
    <w:rsid w:val="008C6F78"/>
    <w:rsid w:val="008C70B9"/>
    <w:rsid w:val="008D087C"/>
    <w:rsid w:val="008E1902"/>
    <w:rsid w:val="008E1E01"/>
    <w:rsid w:val="008E4A19"/>
    <w:rsid w:val="008F1965"/>
    <w:rsid w:val="008F2C28"/>
    <w:rsid w:val="008F4D21"/>
    <w:rsid w:val="008F6D2A"/>
    <w:rsid w:val="0090113E"/>
    <w:rsid w:val="00903246"/>
    <w:rsid w:val="00903411"/>
    <w:rsid w:val="009037A7"/>
    <w:rsid w:val="0090582B"/>
    <w:rsid w:val="009105EE"/>
    <w:rsid w:val="00912589"/>
    <w:rsid w:val="00913C1C"/>
    <w:rsid w:val="00930070"/>
    <w:rsid w:val="0093091A"/>
    <w:rsid w:val="00931D6B"/>
    <w:rsid w:val="00933FC7"/>
    <w:rsid w:val="00934F04"/>
    <w:rsid w:val="00946D20"/>
    <w:rsid w:val="00955D17"/>
    <w:rsid w:val="009567E3"/>
    <w:rsid w:val="00960AC7"/>
    <w:rsid w:val="00971E85"/>
    <w:rsid w:val="00972C49"/>
    <w:rsid w:val="00975F17"/>
    <w:rsid w:val="00981565"/>
    <w:rsid w:val="00982818"/>
    <w:rsid w:val="0098796E"/>
    <w:rsid w:val="00991289"/>
    <w:rsid w:val="00991ADD"/>
    <w:rsid w:val="00995195"/>
    <w:rsid w:val="009978A0"/>
    <w:rsid w:val="009A3ADE"/>
    <w:rsid w:val="009B09B2"/>
    <w:rsid w:val="009C3A08"/>
    <w:rsid w:val="009C3C57"/>
    <w:rsid w:val="009D21B2"/>
    <w:rsid w:val="009D45D9"/>
    <w:rsid w:val="009D6D5B"/>
    <w:rsid w:val="009D732A"/>
    <w:rsid w:val="009E17E0"/>
    <w:rsid w:val="009E335F"/>
    <w:rsid w:val="009F1527"/>
    <w:rsid w:val="009F4139"/>
    <w:rsid w:val="00A15FC1"/>
    <w:rsid w:val="00A16A20"/>
    <w:rsid w:val="00A177AA"/>
    <w:rsid w:val="00A2342A"/>
    <w:rsid w:val="00A25855"/>
    <w:rsid w:val="00A323D4"/>
    <w:rsid w:val="00A34F27"/>
    <w:rsid w:val="00A3553E"/>
    <w:rsid w:val="00A35891"/>
    <w:rsid w:val="00A50841"/>
    <w:rsid w:val="00A5089A"/>
    <w:rsid w:val="00A5598D"/>
    <w:rsid w:val="00A5765A"/>
    <w:rsid w:val="00A63A80"/>
    <w:rsid w:val="00A63C52"/>
    <w:rsid w:val="00A64B3B"/>
    <w:rsid w:val="00A66302"/>
    <w:rsid w:val="00A70653"/>
    <w:rsid w:val="00A76856"/>
    <w:rsid w:val="00A76EBB"/>
    <w:rsid w:val="00A77217"/>
    <w:rsid w:val="00A87DAE"/>
    <w:rsid w:val="00A90FB2"/>
    <w:rsid w:val="00A93F9A"/>
    <w:rsid w:val="00AA53A7"/>
    <w:rsid w:val="00AA74DF"/>
    <w:rsid w:val="00AB59FA"/>
    <w:rsid w:val="00AC0953"/>
    <w:rsid w:val="00AD385D"/>
    <w:rsid w:val="00AF53EB"/>
    <w:rsid w:val="00B00C0D"/>
    <w:rsid w:val="00B00FEE"/>
    <w:rsid w:val="00B141A1"/>
    <w:rsid w:val="00B14858"/>
    <w:rsid w:val="00B15AFA"/>
    <w:rsid w:val="00B465AD"/>
    <w:rsid w:val="00B51D2B"/>
    <w:rsid w:val="00B52647"/>
    <w:rsid w:val="00B54D3D"/>
    <w:rsid w:val="00B5571A"/>
    <w:rsid w:val="00B61B98"/>
    <w:rsid w:val="00B66A50"/>
    <w:rsid w:val="00B71DB0"/>
    <w:rsid w:val="00B72158"/>
    <w:rsid w:val="00B74DEC"/>
    <w:rsid w:val="00B7538D"/>
    <w:rsid w:val="00B86FA9"/>
    <w:rsid w:val="00B955D3"/>
    <w:rsid w:val="00BA3593"/>
    <w:rsid w:val="00BA398F"/>
    <w:rsid w:val="00BA4781"/>
    <w:rsid w:val="00BB07C4"/>
    <w:rsid w:val="00BB44D7"/>
    <w:rsid w:val="00BC58E4"/>
    <w:rsid w:val="00BC5DF6"/>
    <w:rsid w:val="00BC6B35"/>
    <w:rsid w:val="00BD171B"/>
    <w:rsid w:val="00BD193F"/>
    <w:rsid w:val="00BD3A66"/>
    <w:rsid w:val="00BD5961"/>
    <w:rsid w:val="00BD6556"/>
    <w:rsid w:val="00BE29A6"/>
    <w:rsid w:val="00BF3B87"/>
    <w:rsid w:val="00BF4BB9"/>
    <w:rsid w:val="00C01876"/>
    <w:rsid w:val="00C02F03"/>
    <w:rsid w:val="00C10952"/>
    <w:rsid w:val="00C22A7E"/>
    <w:rsid w:val="00C26DAE"/>
    <w:rsid w:val="00C31EED"/>
    <w:rsid w:val="00C328B8"/>
    <w:rsid w:val="00C33A2A"/>
    <w:rsid w:val="00C33B9B"/>
    <w:rsid w:val="00C43A63"/>
    <w:rsid w:val="00C44770"/>
    <w:rsid w:val="00C47952"/>
    <w:rsid w:val="00C50B0F"/>
    <w:rsid w:val="00C54101"/>
    <w:rsid w:val="00C57879"/>
    <w:rsid w:val="00C57E7F"/>
    <w:rsid w:val="00C628DD"/>
    <w:rsid w:val="00C94C05"/>
    <w:rsid w:val="00C96B68"/>
    <w:rsid w:val="00CA08C9"/>
    <w:rsid w:val="00CA0EEB"/>
    <w:rsid w:val="00CA3709"/>
    <w:rsid w:val="00CB7C49"/>
    <w:rsid w:val="00CC24F1"/>
    <w:rsid w:val="00CC2B70"/>
    <w:rsid w:val="00CC4260"/>
    <w:rsid w:val="00CD6F0E"/>
    <w:rsid w:val="00CD73F2"/>
    <w:rsid w:val="00CE5B0A"/>
    <w:rsid w:val="00CF29DC"/>
    <w:rsid w:val="00D0411A"/>
    <w:rsid w:val="00D174A6"/>
    <w:rsid w:val="00D17780"/>
    <w:rsid w:val="00D24959"/>
    <w:rsid w:val="00D265E9"/>
    <w:rsid w:val="00D3238B"/>
    <w:rsid w:val="00D34BCA"/>
    <w:rsid w:val="00D420C3"/>
    <w:rsid w:val="00D435C5"/>
    <w:rsid w:val="00D44184"/>
    <w:rsid w:val="00D45A3A"/>
    <w:rsid w:val="00D52F59"/>
    <w:rsid w:val="00D57E4D"/>
    <w:rsid w:val="00D62DB8"/>
    <w:rsid w:val="00D644E3"/>
    <w:rsid w:val="00D646C1"/>
    <w:rsid w:val="00D67929"/>
    <w:rsid w:val="00D7025E"/>
    <w:rsid w:val="00D70742"/>
    <w:rsid w:val="00D84969"/>
    <w:rsid w:val="00D852A1"/>
    <w:rsid w:val="00D934A1"/>
    <w:rsid w:val="00D97F1C"/>
    <w:rsid w:val="00DA22C2"/>
    <w:rsid w:val="00DC6601"/>
    <w:rsid w:val="00DE7B53"/>
    <w:rsid w:val="00DF2CCC"/>
    <w:rsid w:val="00DF3AA3"/>
    <w:rsid w:val="00DF4555"/>
    <w:rsid w:val="00E054CA"/>
    <w:rsid w:val="00E06800"/>
    <w:rsid w:val="00E07E9C"/>
    <w:rsid w:val="00E12BB6"/>
    <w:rsid w:val="00E13230"/>
    <w:rsid w:val="00E27A66"/>
    <w:rsid w:val="00E307BF"/>
    <w:rsid w:val="00E3384F"/>
    <w:rsid w:val="00E35DD3"/>
    <w:rsid w:val="00E43AF3"/>
    <w:rsid w:val="00E46474"/>
    <w:rsid w:val="00E467C1"/>
    <w:rsid w:val="00E53061"/>
    <w:rsid w:val="00E54B3E"/>
    <w:rsid w:val="00E558E7"/>
    <w:rsid w:val="00E611B8"/>
    <w:rsid w:val="00E663EB"/>
    <w:rsid w:val="00E734A2"/>
    <w:rsid w:val="00E748BF"/>
    <w:rsid w:val="00E75DC5"/>
    <w:rsid w:val="00E86035"/>
    <w:rsid w:val="00E9250A"/>
    <w:rsid w:val="00E92A91"/>
    <w:rsid w:val="00E95490"/>
    <w:rsid w:val="00E97D4D"/>
    <w:rsid w:val="00EB2A90"/>
    <w:rsid w:val="00EC28D3"/>
    <w:rsid w:val="00EC4B2D"/>
    <w:rsid w:val="00EC5884"/>
    <w:rsid w:val="00ED5146"/>
    <w:rsid w:val="00ED58E6"/>
    <w:rsid w:val="00ED5952"/>
    <w:rsid w:val="00EE1C3A"/>
    <w:rsid w:val="00EF33A3"/>
    <w:rsid w:val="00EF5132"/>
    <w:rsid w:val="00EF6886"/>
    <w:rsid w:val="00EF6F98"/>
    <w:rsid w:val="00F03AD7"/>
    <w:rsid w:val="00F0586B"/>
    <w:rsid w:val="00F06AD9"/>
    <w:rsid w:val="00F13959"/>
    <w:rsid w:val="00F14A7B"/>
    <w:rsid w:val="00F16C8B"/>
    <w:rsid w:val="00F25AFA"/>
    <w:rsid w:val="00F3219A"/>
    <w:rsid w:val="00F47604"/>
    <w:rsid w:val="00F52F5E"/>
    <w:rsid w:val="00F6511D"/>
    <w:rsid w:val="00F65C85"/>
    <w:rsid w:val="00F66BF5"/>
    <w:rsid w:val="00F7113F"/>
    <w:rsid w:val="00F71229"/>
    <w:rsid w:val="00F8322A"/>
    <w:rsid w:val="00F83578"/>
    <w:rsid w:val="00F84F61"/>
    <w:rsid w:val="00F85975"/>
    <w:rsid w:val="00F86349"/>
    <w:rsid w:val="00F936B0"/>
    <w:rsid w:val="00F94C08"/>
    <w:rsid w:val="00FA1B86"/>
    <w:rsid w:val="00FA6B49"/>
    <w:rsid w:val="00FB64D3"/>
    <w:rsid w:val="00FC3AF8"/>
    <w:rsid w:val="00FD5CB6"/>
    <w:rsid w:val="00FE7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FFA7E-2A53-4BE4-9BC8-06B54633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5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578"/>
  </w:style>
  <w:style w:type="paragraph" w:styleId="Footer">
    <w:name w:val="footer"/>
    <w:basedOn w:val="Normal"/>
    <w:link w:val="FooterChar"/>
    <w:uiPriority w:val="99"/>
    <w:unhideWhenUsed/>
    <w:rsid w:val="00F83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578"/>
  </w:style>
  <w:style w:type="paragraph" w:styleId="Bibliography">
    <w:name w:val="Bibliography"/>
    <w:basedOn w:val="Normal"/>
    <w:next w:val="Normal"/>
    <w:uiPriority w:val="37"/>
    <w:unhideWhenUsed/>
    <w:rsid w:val="007D2DCD"/>
    <w:pPr>
      <w:spacing w:after="240" w:line="240" w:lineRule="auto"/>
      <w:ind w:left="720" w:hanging="720"/>
    </w:pPr>
  </w:style>
  <w:style w:type="character" w:styleId="SubtleEmphasis">
    <w:name w:val="Subtle Emphasis"/>
    <w:basedOn w:val="DefaultParagraphFont"/>
    <w:uiPriority w:val="19"/>
    <w:qFormat/>
    <w:rsid w:val="002E15F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99F9506-D48C-4B06-8802-410DE411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12</Pages>
  <Words>6199</Words>
  <Characters>35337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Ai Shahram</dc:creator>
  <cp:lastModifiedBy>Muhammad Abbas Barohi</cp:lastModifiedBy>
  <cp:revision>339</cp:revision>
  <dcterms:created xsi:type="dcterms:W3CDTF">2019-04-09T06:42:00Z</dcterms:created>
  <dcterms:modified xsi:type="dcterms:W3CDTF">2019-04-20T20:19:00Z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id="cVKtGy1g"/&gt;&lt;style id="http://www.zotero.org/styles/american-political-science-association" locale="en-US" hasBibliography="1" bibliographyStyleHasBeenSet="1"/&gt;&lt;prefs&gt;&lt;pref name="fieldType" value=</vt:lpwstr>
  </property>
  <property fmtid="{D5CDD505-2E9C-101B-9397-08002B2CF9AE}" pid="3" name="ZOTERO_PREF_2">
    <vt:lpwstr>"Field"/&gt;&lt;pref name="automaticJournalAbbreviations" value="true"/&gt;&lt;/prefs&gt;&lt;/data&gt;</vt:lpwstr>
  </property>
</Properties>
</file>