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B7" w:rsidRPr="00980FFC" w:rsidRDefault="00C464B7" w:rsidP="00401748">
      <w:pPr>
        <w:pStyle w:val="ListParagraph"/>
        <w:numPr>
          <w:ilvl w:val="0"/>
          <w:numId w:val="2"/>
        </w:numPr>
        <w:rPr>
          <w:b/>
        </w:rPr>
      </w:pPr>
      <w:r w:rsidRPr="00980FFC">
        <w:rPr>
          <w:b/>
        </w:rPr>
        <w:t>Read the AASM guidelines and tell me the age group they recommend CO2 monitoring in? Use article I have included in this module.</w:t>
      </w:r>
    </w:p>
    <w:p w:rsidR="00401748" w:rsidRDefault="0035716B" w:rsidP="00401748">
      <w:pPr>
        <w:pStyle w:val="ListParagraph"/>
      </w:pPr>
      <w:r>
        <w:t xml:space="preserve">According to the AASM guidelines, the recommended age group for CO2 monitoring is children of age between thirteen and eighteen years.  </w:t>
      </w:r>
    </w:p>
    <w:p w:rsidR="00C464B7" w:rsidRPr="00980FFC" w:rsidRDefault="00C464B7" w:rsidP="00401748">
      <w:pPr>
        <w:pStyle w:val="ListParagraph"/>
        <w:numPr>
          <w:ilvl w:val="0"/>
          <w:numId w:val="2"/>
        </w:numPr>
        <w:rPr>
          <w:b/>
        </w:rPr>
      </w:pPr>
      <w:r w:rsidRPr="00980FFC">
        <w:rPr>
          <w:b/>
        </w:rPr>
        <w:t xml:space="preserve">Also what the normal vs. abnormal values are for </w:t>
      </w:r>
      <w:proofErr w:type="spellStart"/>
      <w:r w:rsidRPr="00980FFC">
        <w:rPr>
          <w:b/>
        </w:rPr>
        <w:t>pedi</w:t>
      </w:r>
      <w:proofErr w:type="spellEnd"/>
      <w:r w:rsidRPr="00980FFC">
        <w:rPr>
          <w:b/>
        </w:rPr>
        <w:t xml:space="preserve"> hypoventilation?</w:t>
      </w:r>
    </w:p>
    <w:p w:rsidR="00401748" w:rsidRDefault="00E738A4" w:rsidP="00401748">
      <w:pPr>
        <w:pStyle w:val="ListParagraph"/>
      </w:pPr>
      <w:r>
        <w:t xml:space="preserve">When concerned to calculate the values for </w:t>
      </w:r>
      <w:proofErr w:type="spellStart"/>
      <w:r>
        <w:t>pedi</w:t>
      </w:r>
      <w:proofErr w:type="spellEnd"/>
      <w:r>
        <w:t xml:space="preserve"> hypoventilation, then the observer must know that PCO2 in the range of 49-41mm Hg is considered as normal state</w:t>
      </w:r>
      <w:r w:rsidR="00144233">
        <w:t xml:space="preserve"> </w:t>
      </w:r>
      <w:sdt>
        <w:sdtPr>
          <w:id w:val="15784588"/>
          <w:citation/>
        </w:sdtPr>
        <w:sdtContent>
          <w:fldSimple w:instr=" CITATION Jaz18 \l 1033  ">
            <w:r w:rsidR="00144233">
              <w:rPr>
                <w:noProof/>
              </w:rPr>
              <w:t xml:space="preserve"> (Fayyaz, 2018)</w:t>
            </w:r>
          </w:fldSimple>
        </w:sdtContent>
      </w:sdt>
      <w:r>
        <w:t>. On the contrary, when PCO2 ranges above 41, especially when it becomes &gt;50mmHg then this state is considered as abnormal state. However, the values also depend on how they are calculated as t</w:t>
      </w:r>
      <w:r w:rsidRPr="00E738A4">
        <w:t>he end-tidal PCOs provides falsely low values in patients with profuse nasal secretions, nasal obstruction, and those who are re</w:t>
      </w:r>
      <w:r>
        <w:t xml:space="preserve">ceiving supplemental oxygen or </w:t>
      </w:r>
      <w:r w:rsidRPr="00E738A4">
        <w:t>obligate mouth breathers.</w:t>
      </w:r>
      <w:r>
        <w:t xml:space="preserve"> Also, </w:t>
      </w:r>
      <w:r w:rsidR="003762D6" w:rsidRPr="003762D6">
        <w:t xml:space="preserve">in alveolar ventilation, </w:t>
      </w:r>
      <w:proofErr w:type="spellStart"/>
      <w:r w:rsidR="003762D6" w:rsidRPr="003762D6">
        <w:t>transcutaneous</w:t>
      </w:r>
      <w:proofErr w:type="spellEnd"/>
      <w:r w:rsidR="003762D6" w:rsidRPr="003762D6">
        <w:t xml:space="preserve"> PCO2 monitoring provides semi-quantitative index of trends</w:t>
      </w:r>
      <w:r w:rsidR="00EA7785">
        <w:t xml:space="preserve"> </w:t>
      </w:r>
      <w:sdt>
        <w:sdtPr>
          <w:id w:val="15784587"/>
          <w:citation/>
        </w:sdtPr>
        <w:sdtContent>
          <w:fldSimple w:instr=" CITATION AAS18 \l 1033 ">
            <w:r w:rsidR="00EA7785">
              <w:rPr>
                <w:noProof/>
              </w:rPr>
              <w:t>(AASM, 2018)</w:t>
            </w:r>
          </w:fldSimple>
        </w:sdtContent>
      </w:sdt>
      <w:r w:rsidR="003762D6">
        <w:t>.</w:t>
      </w:r>
    </w:p>
    <w:p w:rsidR="00346779" w:rsidRPr="00980FFC" w:rsidRDefault="00C464B7" w:rsidP="00EA7785">
      <w:pPr>
        <w:pStyle w:val="ListParagraph"/>
        <w:numPr>
          <w:ilvl w:val="0"/>
          <w:numId w:val="2"/>
        </w:numPr>
        <w:rPr>
          <w:b/>
        </w:rPr>
      </w:pPr>
      <w:r w:rsidRPr="00980FFC">
        <w:rPr>
          <w:b/>
        </w:rPr>
        <w:t>What are the methods of monitoring CO2?</w:t>
      </w:r>
    </w:p>
    <w:p w:rsidR="00EA7785" w:rsidRDefault="008A67C3" w:rsidP="00EA7785">
      <w:pPr>
        <w:pStyle w:val="ListParagraph"/>
      </w:pPr>
      <w:r>
        <w:t>There are two methods of monitoring CO2;</w:t>
      </w:r>
    </w:p>
    <w:p w:rsidR="008A67C3" w:rsidRDefault="008A67C3" w:rsidP="008A67C3">
      <w:pPr>
        <w:pStyle w:val="ListParagraph"/>
        <w:numPr>
          <w:ilvl w:val="0"/>
          <w:numId w:val="3"/>
        </w:numPr>
      </w:pPr>
      <w:r>
        <w:t>E</w:t>
      </w:r>
      <w:r w:rsidRPr="00E738A4">
        <w:t>nd-tidal</w:t>
      </w:r>
      <w:r>
        <w:t xml:space="preserve"> PCO2 monitoring</w:t>
      </w:r>
    </w:p>
    <w:p w:rsidR="008A67C3" w:rsidRDefault="008A67C3" w:rsidP="008A67C3">
      <w:pPr>
        <w:pStyle w:val="ListParagraph"/>
        <w:numPr>
          <w:ilvl w:val="0"/>
          <w:numId w:val="3"/>
        </w:numPr>
      </w:pPr>
      <w:proofErr w:type="spellStart"/>
      <w:r>
        <w:t>T</w:t>
      </w:r>
      <w:r w:rsidRPr="003762D6">
        <w:t>ranscutaneous</w:t>
      </w:r>
      <w:proofErr w:type="spellEnd"/>
      <w:r w:rsidRPr="003762D6">
        <w:t xml:space="preserve"> PCO2 monitoring</w:t>
      </w:r>
      <w:r>
        <w:t>.</w:t>
      </w:r>
    </w:p>
    <w:p w:rsidR="00D44D95" w:rsidRDefault="00D44D95">
      <w:pPr>
        <w:spacing w:after="160" w:line="259" w:lineRule="auto"/>
        <w:jc w:val="left"/>
      </w:pPr>
      <w:r>
        <w:br w:type="page"/>
      </w:r>
    </w:p>
    <w:p w:rsidR="00D44D95" w:rsidRDefault="00D44D95" w:rsidP="00D44D95">
      <w:pPr>
        <w:pStyle w:val="ListParagraph"/>
        <w:ind w:left="1080"/>
        <w:jc w:val="center"/>
      </w:pPr>
      <w:r>
        <w:lastRenderedPageBreak/>
        <w:t>References</w:t>
      </w:r>
    </w:p>
    <w:p w:rsidR="00D44D95" w:rsidRDefault="00D44D95" w:rsidP="00D44D95">
      <w:pPr>
        <w:pStyle w:val="Bibliography"/>
        <w:ind w:left="720" w:hanging="720"/>
        <w:rPr>
          <w:noProof/>
        </w:rPr>
      </w:pP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noProof/>
        </w:rPr>
        <w:t xml:space="preserve">AASM. (2018). AASM-Manual-Respiratory-Rules-for-Children. </w:t>
      </w:r>
      <w:r>
        <w:rPr>
          <w:i/>
          <w:iCs/>
          <w:noProof/>
        </w:rPr>
        <w:t>AASM guidelines</w:t>
      </w:r>
      <w:r>
        <w:rPr>
          <w:noProof/>
        </w:rPr>
        <w:t>.</w:t>
      </w:r>
    </w:p>
    <w:p w:rsidR="00D44D95" w:rsidRDefault="00D44D95" w:rsidP="00D44D95">
      <w:pPr>
        <w:pStyle w:val="Bibliography"/>
        <w:ind w:left="720" w:hanging="720"/>
        <w:rPr>
          <w:noProof/>
        </w:rPr>
      </w:pPr>
      <w:r>
        <w:rPr>
          <w:noProof/>
        </w:rPr>
        <w:t xml:space="preserve">Fayyaz, J. (2018). Hypoventilation Syndromes. </w:t>
      </w:r>
      <w:r>
        <w:rPr>
          <w:i/>
          <w:iCs/>
          <w:noProof/>
        </w:rPr>
        <w:t>Medscape</w:t>
      </w:r>
      <w:r>
        <w:rPr>
          <w:noProof/>
        </w:rPr>
        <w:t>.</w:t>
      </w:r>
    </w:p>
    <w:p w:rsidR="00D44D95" w:rsidRDefault="00D44D95" w:rsidP="00D44D95">
      <w:pPr>
        <w:pStyle w:val="ListParagraph"/>
        <w:ind w:left="1080"/>
        <w:jc w:val="center"/>
      </w:pPr>
      <w:r>
        <w:fldChar w:fldCharType="end"/>
      </w:r>
    </w:p>
    <w:sectPr w:rsidR="00D44D95" w:rsidSect="0034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08C6"/>
    <w:multiLevelType w:val="hybridMultilevel"/>
    <w:tmpl w:val="D84C7840"/>
    <w:lvl w:ilvl="0" w:tplc="89ECA53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8C79E8"/>
    <w:multiLevelType w:val="hybridMultilevel"/>
    <w:tmpl w:val="DD62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4353"/>
    <w:multiLevelType w:val="hybridMultilevel"/>
    <w:tmpl w:val="C2C4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0E41E5"/>
    <w:rsid w:val="000A6481"/>
    <w:rsid w:val="000E41E5"/>
    <w:rsid w:val="00134FBA"/>
    <w:rsid w:val="00144233"/>
    <w:rsid w:val="00346779"/>
    <w:rsid w:val="0035716B"/>
    <w:rsid w:val="003762D6"/>
    <w:rsid w:val="00401748"/>
    <w:rsid w:val="0046046E"/>
    <w:rsid w:val="005D0EDA"/>
    <w:rsid w:val="006B5E0D"/>
    <w:rsid w:val="00731315"/>
    <w:rsid w:val="007961CF"/>
    <w:rsid w:val="008A67C3"/>
    <w:rsid w:val="00980FFC"/>
    <w:rsid w:val="00B65834"/>
    <w:rsid w:val="00B7709C"/>
    <w:rsid w:val="00C464B7"/>
    <w:rsid w:val="00CF43E9"/>
    <w:rsid w:val="00D44D95"/>
    <w:rsid w:val="00DE6472"/>
    <w:rsid w:val="00E738A4"/>
    <w:rsid w:val="00EA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6E"/>
    <w:pPr>
      <w:spacing w:after="20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47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83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47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83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C46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8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44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AAS18</b:Tag>
    <b:SourceType>JournalArticle</b:SourceType>
    <b:Guid>{4388C9E9-3253-4967-AA75-04DA12B30DCB}</b:Guid>
    <b:LCID>0</b:LCID>
    <b:Author>
      <b:Author>
        <b:NameList>
          <b:Person>
            <b:Last>AASM</b:Last>
          </b:Person>
        </b:NameList>
      </b:Author>
    </b:Author>
    <b:Title>AASM-Manual-Respiratory-Rules-for-Children</b:Title>
    <b:JournalName>AASM guidelines</b:JournalName>
    <b:Year>2018</b:Year>
    <b:RefOrder>2</b:RefOrder>
  </b:Source>
  <b:Source>
    <b:Tag>Jaz18</b:Tag>
    <b:SourceType>JournalArticle</b:SourceType>
    <b:Guid>{05983C89-5131-4A2C-9FF3-4772A3AF8BE0}</b:Guid>
    <b:LCID>0</b:LCID>
    <b:Author>
      <b:Author>
        <b:NameList>
          <b:Person>
            <b:Last>Fayyaz</b:Last>
            <b:First>Jazeela</b:First>
          </b:Person>
        </b:NameList>
      </b:Author>
    </b:Author>
    <b:Title>Hypoventilation Syndromes</b:Title>
    <b:JournalName>Medscape</b:JournalName>
    <b:Year>2018</b:Year>
    <b:RefOrder>1</b:RefOrder>
  </b:Source>
</b:Sources>
</file>

<file path=customXml/itemProps1.xml><?xml version="1.0" encoding="utf-8"?>
<ds:datastoreItem xmlns:ds="http://schemas.openxmlformats.org/officeDocument/2006/customXml" ds:itemID="{952530B7-69FF-4375-BD48-1030A78F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</dc:creator>
  <cp:lastModifiedBy>Writer</cp:lastModifiedBy>
  <cp:revision>11</cp:revision>
  <dcterms:created xsi:type="dcterms:W3CDTF">2019-02-18T20:49:00Z</dcterms:created>
  <dcterms:modified xsi:type="dcterms:W3CDTF">2019-02-18T21:26:00Z</dcterms:modified>
</cp:coreProperties>
</file>