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158DEAD1" w:rsidR="00C63999" w:rsidRPr="006B267E" w:rsidRDefault="006C4976" w:rsidP="004B099C">
      <w:pPr>
        <w:pStyle w:val="Title"/>
        <w:rPr>
          <w:sz w:val="22"/>
          <w:szCs w:val="22"/>
        </w:rPr>
      </w:pPr>
      <w:r>
        <w:rPr>
          <w:sz w:val="22"/>
          <w:szCs w:val="22"/>
        </w:rPr>
        <w:t>Cultural Identity self-reflection.</w:t>
      </w:r>
    </w:p>
    <w:p w14:paraId="4AD14E70" w14:textId="77777777" w:rsidR="006C4976" w:rsidRDefault="006C4976" w:rsidP="004B099C">
      <w:pPr>
        <w:pStyle w:val="Title"/>
        <w:rPr>
          <w:sz w:val="22"/>
          <w:szCs w:val="22"/>
        </w:rPr>
      </w:pPr>
    </w:p>
    <w:p w14:paraId="534D1429" w14:textId="77777777" w:rsidR="006C4976" w:rsidRDefault="006C4976" w:rsidP="004B099C">
      <w:pPr>
        <w:pStyle w:val="Title"/>
        <w:rPr>
          <w:sz w:val="22"/>
          <w:szCs w:val="22"/>
        </w:rPr>
      </w:pPr>
    </w:p>
    <w:p w14:paraId="7F6AA830" w14:textId="77777777" w:rsidR="006C4976" w:rsidRDefault="006C4976" w:rsidP="004B099C">
      <w:pPr>
        <w:pStyle w:val="Title"/>
        <w:rPr>
          <w:sz w:val="22"/>
          <w:szCs w:val="22"/>
        </w:rPr>
      </w:pPr>
    </w:p>
    <w:p w14:paraId="10DAA216" w14:textId="77777777" w:rsidR="006C4976" w:rsidRDefault="006C4976" w:rsidP="004B099C">
      <w:pPr>
        <w:pStyle w:val="Title"/>
        <w:rPr>
          <w:sz w:val="22"/>
          <w:szCs w:val="22"/>
        </w:rPr>
      </w:pPr>
    </w:p>
    <w:p w14:paraId="56951987" w14:textId="77777777" w:rsidR="006C4976" w:rsidRDefault="006C4976" w:rsidP="004B099C">
      <w:pPr>
        <w:pStyle w:val="Title"/>
        <w:rPr>
          <w:sz w:val="22"/>
          <w:szCs w:val="22"/>
        </w:rPr>
      </w:pPr>
    </w:p>
    <w:p w14:paraId="1A087968" w14:textId="2E88F112" w:rsidR="00E81978" w:rsidRPr="006B267E" w:rsidRDefault="00B849BE" w:rsidP="004B099C">
      <w:pPr>
        <w:pStyle w:val="Title"/>
        <w:rPr>
          <w:sz w:val="22"/>
          <w:szCs w:val="22"/>
        </w:rPr>
      </w:pPr>
      <w:r w:rsidRPr="006B267E">
        <w:rPr>
          <w:sz w:val="22"/>
          <w:szCs w:val="22"/>
        </w:rPr>
        <w:t>Author Note</w:t>
      </w:r>
    </w:p>
    <w:p w14:paraId="221AC589" w14:textId="77777777" w:rsidR="00E81978" w:rsidRPr="006B267E" w:rsidRDefault="00E81978" w:rsidP="004B099C">
      <w:pPr>
        <w:rPr>
          <w:color w:val="FF0000"/>
          <w:sz w:val="22"/>
          <w:szCs w:val="22"/>
        </w:rPr>
      </w:pPr>
    </w:p>
    <w:p w14:paraId="1093B470" w14:textId="4560788E" w:rsidR="009D1AE9" w:rsidRPr="006B267E" w:rsidRDefault="00B849BE">
      <w:pPr>
        <w:spacing w:line="240" w:lineRule="auto"/>
        <w:rPr>
          <w:color w:val="000000" w:themeColor="text1"/>
          <w:sz w:val="22"/>
          <w:szCs w:val="22"/>
        </w:rPr>
      </w:pPr>
      <w:r w:rsidRPr="006B267E">
        <w:rPr>
          <w:color w:val="000000" w:themeColor="text1"/>
          <w:sz w:val="22"/>
          <w:szCs w:val="22"/>
        </w:rPr>
        <w:br w:type="page"/>
      </w:r>
    </w:p>
    <w:tbl>
      <w:tblPr>
        <w:tblStyle w:val="TableGrid"/>
        <w:tblpPr w:leftFromText="180" w:rightFromText="180" w:vertAnchor="text" w:horzAnchor="margin" w:tblpY="1"/>
        <w:tblW w:w="4962" w:type="pct"/>
        <w:tblLook w:val="04A0" w:firstRow="1" w:lastRow="0" w:firstColumn="1" w:lastColumn="0" w:noHBand="0" w:noVBand="1"/>
      </w:tblPr>
      <w:tblGrid>
        <w:gridCol w:w="2199"/>
        <w:gridCol w:w="2440"/>
        <w:gridCol w:w="2320"/>
        <w:gridCol w:w="2320"/>
      </w:tblGrid>
      <w:tr w:rsidR="006B267E" w:rsidRPr="006B267E" w14:paraId="7127042B" w14:textId="77777777" w:rsidTr="006B267E">
        <w:trPr>
          <w:trHeight w:val="806"/>
        </w:trPr>
        <w:tc>
          <w:tcPr>
            <w:tcW w:w="1185" w:type="pct"/>
            <w:shd w:val="clear" w:color="auto" w:fill="E7E6E6" w:themeFill="background2"/>
          </w:tcPr>
          <w:p w14:paraId="773E2E66" w14:textId="77777777" w:rsidR="006B267E" w:rsidRPr="006B267E" w:rsidRDefault="006B267E" w:rsidP="006B267E">
            <w:pPr>
              <w:spacing w:line="240" w:lineRule="auto"/>
              <w:rPr>
                <w:b/>
                <w:sz w:val="20"/>
                <w:szCs w:val="20"/>
              </w:rPr>
            </w:pPr>
            <w:r w:rsidRPr="006B267E">
              <w:rPr>
                <w:b/>
                <w:sz w:val="20"/>
                <w:szCs w:val="20"/>
              </w:rPr>
              <w:lastRenderedPageBreak/>
              <w:t>How do you identify for each cultural dimension?</w:t>
            </w:r>
          </w:p>
        </w:tc>
        <w:tc>
          <w:tcPr>
            <w:tcW w:w="1315" w:type="pct"/>
            <w:shd w:val="clear" w:color="auto" w:fill="E7E6E6" w:themeFill="background2"/>
          </w:tcPr>
          <w:p w14:paraId="2786FC7D" w14:textId="77777777" w:rsidR="006B267E" w:rsidRPr="006B267E" w:rsidRDefault="006B267E" w:rsidP="006B267E">
            <w:pPr>
              <w:spacing w:line="240" w:lineRule="auto"/>
              <w:rPr>
                <w:b/>
                <w:sz w:val="20"/>
                <w:szCs w:val="20"/>
              </w:rPr>
            </w:pPr>
            <w:r w:rsidRPr="006B267E">
              <w:rPr>
                <w:b/>
                <w:sz w:val="20"/>
                <w:szCs w:val="20"/>
              </w:rPr>
              <w:t>What values, actions, stereotypes are associated with each cultural dimension?</w:t>
            </w:r>
          </w:p>
        </w:tc>
        <w:tc>
          <w:tcPr>
            <w:tcW w:w="1250" w:type="pct"/>
            <w:shd w:val="clear" w:color="auto" w:fill="E7E6E6" w:themeFill="background2"/>
          </w:tcPr>
          <w:p w14:paraId="0090FD96" w14:textId="77777777" w:rsidR="006B267E" w:rsidRPr="006B267E" w:rsidRDefault="006B267E" w:rsidP="006B267E">
            <w:pPr>
              <w:spacing w:line="240" w:lineRule="auto"/>
              <w:rPr>
                <w:b/>
                <w:sz w:val="20"/>
                <w:szCs w:val="20"/>
              </w:rPr>
            </w:pPr>
            <w:r w:rsidRPr="006B267E">
              <w:rPr>
                <w:b/>
                <w:sz w:val="20"/>
                <w:szCs w:val="20"/>
              </w:rPr>
              <w:t xml:space="preserve">What does this cultural dimension mean to you? How does it make you who you are? </w:t>
            </w:r>
          </w:p>
        </w:tc>
        <w:tc>
          <w:tcPr>
            <w:tcW w:w="1250" w:type="pct"/>
            <w:shd w:val="clear" w:color="auto" w:fill="E7E6E6" w:themeFill="background2"/>
          </w:tcPr>
          <w:p w14:paraId="555D237B" w14:textId="77777777" w:rsidR="006B267E" w:rsidRPr="006B267E" w:rsidRDefault="006B267E" w:rsidP="006B267E">
            <w:pPr>
              <w:spacing w:line="240" w:lineRule="auto"/>
              <w:rPr>
                <w:b/>
                <w:sz w:val="20"/>
                <w:szCs w:val="20"/>
              </w:rPr>
            </w:pPr>
            <w:r w:rsidRPr="006B267E">
              <w:rPr>
                <w:b/>
                <w:sz w:val="20"/>
                <w:szCs w:val="20"/>
              </w:rPr>
              <w:t>How do you think other people see you based on this aspect?</w:t>
            </w:r>
          </w:p>
        </w:tc>
      </w:tr>
      <w:tr w:rsidR="006B267E" w:rsidRPr="006B267E" w14:paraId="791CD400" w14:textId="77777777" w:rsidTr="006B267E">
        <w:trPr>
          <w:trHeight w:val="806"/>
        </w:trPr>
        <w:tc>
          <w:tcPr>
            <w:tcW w:w="1185" w:type="pct"/>
            <w:shd w:val="clear" w:color="auto" w:fill="FFF2CC" w:themeFill="accent4" w:themeFillTint="33"/>
          </w:tcPr>
          <w:p w14:paraId="00D7CCCD" w14:textId="77777777" w:rsidR="006B267E" w:rsidRPr="006B267E" w:rsidRDefault="006B267E" w:rsidP="006B267E">
            <w:pPr>
              <w:tabs>
                <w:tab w:val="left" w:pos="1380"/>
              </w:tabs>
              <w:spacing w:line="240" w:lineRule="auto"/>
              <w:rPr>
                <w:b/>
                <w:sz w:val="20"/>
                <w:szCs w:val="20"/>
              </w:rPr>
            </w:pPr>
            <w:r w:rsidRPr="006B267E">
              <w:rPr>
                <w:b/>
                <w:sz w:val="20"/>
                <w:szCs w:val="20"/>
              </w:rPr>
              <w:t xml:space="preserve">Gender: </w:t>
            </w:r>
            <w:r w:rsidRPr="006B267E">
              <w:rPr>
                <w:bCs/>
                <w:sz w:val="20"/>
                <w:szCs w:val="20"/>
              </w:rPr>
              <w:t>Female</w:t>
            </w:r>
          </w:p>
        </w:tc>
        <w:tc>
          <w:tcPr>
            <w:tcW w:w="1315" w:type="pct"/>
          </w:tcPr>
          <w:p w14:paraId="71D88C97" w14:textId="77777777" w:rsidR="006B267E" w:rsidRPr="006B267E" w:rsidRDefault="006B267E" w:rsidP="006B267E">
            <w:pPr>
              <w:pStyle w:val="ListParagraph"/>
              <w:numPr>
                <w:ilvl w:val="0"/>
                <w:numId w:val="23"/>
              </w:numPr>
              <w:spacing w:after="160" w:line="240" w:lineRule="auto"/>
              <w:rPr>
                <w:sz w:val="20"/>
                <w:szCs w:val="20"/>
              </w:rPr>
            </w:pPr>
            <w:r w:rsidRPr="006B267E">
              <w:rPr>
                <w:sz w:val="20"/>
                <w:szCs w:val="20"/>
              </w:rPr>
              <w:t xml:space="preserve">Feminine, financially dependent, physically weak, take care of household cores </w:t>
            </w:r>
          </w:p>
        </w:tc>
        <w:tc>
          <w:tcPr>
            <w:tcW w:w="1250" w:type="pct"/>
          </w:tcPr>
          <w:p w14:paraId="1B967EEF" w14:textId="77777777" w:rsidR="006B267E" w:rsidRPr="006B267E" w:rsidRDefault="006B267E" w:rsidP="006B267E">
            <w:pPr>
              <w:pStyle w:val="ListParagraph"/>
              <w:numPr>
                <w:ilvl w:val="0"/>
                <w:numId w:val="24"/>
              </w:numPr>
              <w:spacing w:after="160" w:line="240" w:lineRule="auto"/>
              <w:rPr>
                <w:sz w:val="20"/>
                <w:szCs w:val="20"/>
              </w:rPr>
            </w:pPr>
            <w:r w:rsidRPr="006B267E">
              <w:rPr>
                <w:sz w:val="20"/>
                <w:szCs w:val="20"/>
              </w:rPr>
              <w:t>Less privilege than men</w:t>
            </w:r>
          </w:p>
        </w:tc>
        <w:tc>
          <w:tcPr>
            <w:tcW w:w="1250" w:type="pct"/>
          </w:tcPr>
          <w:p w14:paraId="7790626C" w14:textId="77777777" w:rsidR="006B267E" w:rsidRPr="006B267E" w:rsidRDefault="006B267E" w:rsidP="006B267E">
            <w:pPr>
              <w:pStyle w:val="ListParagraph"/>
              <w:numPr>
                <w:ilvl w:val="0"/>
                <w:numId w:val="27"/>
              </w:numPr>
              <w:spacing w:after="160" w:line="240" w:lineRule="auto"/>
              <w:rPr>
                <w:sz w:val="20"/>
                <w:szCs w:val="20"/>
              </w:rPr>
            </w:pPr>
            <w:r w:rsidRPr="006B267E">
              <w:rPr>
                <w:sz w:val="20"/>
                <w:szCs w:val="20"/>
              </w:rPr>
              <w:t xml:space="preserve">Gentle and weak, less powerful </w:t>
            </w:r>
          </w:p>
        </w:tc>
      </w:tr>
      <w:tr w:rsidR="006B267E" w:rsidRPr="006B267E" w14:paraId="5EAFDBB4" w14:textId="77777777" w:rsidTr="006B267E">
        <w:trPr>
          <w:trHeight w:val="806"/>
        </w:trPr>
        <w:tc>
          <w:tcPr>
            <w:tcW w:w="1185" w:type="pct"/>
            <w:shd w:val="clear" w:color="auto" w:fill="FFF2CC" w:themeFill="accent4" w:themeFillTint="33"/>
          </w:tcPr>
          <w:p w14:paraId="61FDED1F" w14:textId="77777777" w:rsidR="006B267E" w:rsidRPr="006B267E" w:rsidRDefault="006B267E" w:rsidP="006B267E">
            <w:pPr>
              <w:spacing w:line="240" w:lineRule="auto"/>
              <w:rPr>
                <w:b/>
                <w:sz w:val="20"/>
                <w:szCs w:val="20"/>
              </w:rPr>
            </w:pPr>
            <w:r w:rsidRPr="006B267E">
              <w:rPr>
                <w:b/>
                <w:sz w:val="20"/>
                <w:szCs w:val="20"/>
              </w:rPr>
              <w:t xml:space="preserve">Race/Ethnicity: </w:t>
            </w:r>
            <w:r w:rsidRPr="006B267E">
              <w:rPr>
                <w:bCs/>
                <w:sz w:val="20"/>
                <w:szCs w:val="20"/>
              </w:rPr>
              <w:t>Asian</w:t>
            </w:r>
          </w:p>
        </w:tc>
        <w:tc>
          <w:tcPr>
            <w:tcW w:w="1315" w:type="pct"/>
          </w:tcPr>
          <w:p w14:paraId="657EB878" w14:textId="77777777" w:rsidR="006B267E" w:rsidRPr="006B267E" w:rsidRDefault="006B267E" w:rsidP="006B267E">
            <w:pPr>
              <w:pStyle w:val="ListParagraph"/>
              <w:numPr>
                <w:ilvl w:val="0"/>
                <w:numId w:val="26"/>
              </w:numPr>
              <w:spacing w:after="160" w:line="240" w:lineRule="auto"/>
              <w:rPr>
                <w:sz w:val="20"/>
                <w:szCs w:val="20"/>
              </w:rPr>
            </w:pPr>
            <w:r w:rsidRPr="006B267E">
              <w:rPr>
                <w:sz w:val="20"/>
                <w:szCs w:val="20"/>
              </w:rPr>
              <w:t xml:space="preserve">Strict in following rules, family oriented, rice lover  </w:t>
            </w:r>
          </w:p>
        </w:tc>
        <w:tc>
          <w:tcPr>
            <w:tcW w:w="1250" w:type="pct"/>
          </w:tcPr>
          <w:p w14:paraId="4977B740" w14:textId="77777777" w:rsidR="006B267E" w:rsidRPr="006B267E" w:rsidRDefault="006B267E" w:rsidP="006B267E">
            <w:pPr>
              <w:pStyle w:val="ListParagraph"/>
              <w:numPr>
                <w:ilvl w:val="0"/>
                <w:numId w:val="25"/>
              </w:numPr>
              <w:spacing w:after="160" w:line="240" w:lineRule="auto"/>
              <w:rPr>
                <w:sz w:val="20"/>
                <w:szCs w:val="20"/>
              </w:rPr>
            </w:pPr>
            <w:r w:rsidRPr="006B267E">
              <w:rPr>
                <w:sz w:val="20"/>
                <w:szCs w:val="20"/>
              </w:rPr>
              <w:t>Represent as one of the Asian tribes and speak different language</w:t>
            </w:r>
          </w:p>
        </w:tc>
        <w:tc>
          <w:tcPr>
            <w:tcW w:w="1250" w:type="pct"/>
          </w:tcPr>
          <w:p w14:paraId="10BDDC0F" w14:textId="77777777" w:rsidR="006B267E" w:rsidRPr="006B267E" w:rsidRDefault="006B267E" w:rsidP="006B267E">
            <w:pPr>
              <w:pStyle w:val="ListParagraph"/>
              <w:numPr>
                <w:ilvl w:val="0"/>
                <w:numId w:val="27"/>
              </w:numPr>
              <w:spacing w:after="160" w:line="240" w:lineRule="auto"/>
              <w:rPr>
                <w:sz w:val="20"/>
                <w:szCs w:val="20"/>
              </w:rPr>
            </w:pPr>
            <w:r w:rsidRPr="006B267E">
              <w:rPr>
                <w:sz w:val="20"/>
                <w:szCs w:val="20"/>
              </w:rPr>
              <w:t xml:space="preserve">Have accent when speaking English   </w:t>
            </w:r>
          </w:p>
        </w:tc>
      </w:tr>
      <w:tr w:rsidR="006B267E" w:rsidRPr="006B267E" w14:paraId="36CF054F" w14:textId="77777777" w:rsidTr="006B267E">
        <w:trPr>
          <w:trHeight w:val="806"/>
        </w:trPr>
        <w:tc>
          <w:tcPr>
            <w:tcW w:w="1185" w:type="pct"/>
            <w:shd w:val="clear" w:color="auto" w:fill="FFF2CC" w:themeFill="accent4" w:themeFillTint="33"/>
          </w:tcPr>
          <w:p w14:paraId="1B8C6155" w14:textId="77777777" w:rsidR="006B267E" w:rsidRPr="006B267E" w:rsidRDefault="006B267E" w:rsidP="006B267E">
            <w:pPr>
              <w:spacing w:line="240" w:lineRule="auto"/>
              <w:rPr>
                <w:b/>
                <w:sz w:val="20"/>
                <w:szCs w:val="20"/>
              </w:rPr>
            </w:pPr>
            <w:r w:rsidRPr="006B267E">
              <w:rPr>
                <w:b/>
                <w:sz w:val="20"/>
                <w:szCs w:val="20"/>
              </w:rPr>
              <w:t xml:space="preserve">Class: </w:t>
            </w:r>
            <w:r w:rsidRPr="006B267E">
              <w:rPr>
                <w:bCs/>
                <w:sz w:val="20"/>
                <w:szCs w:val="20"/>
              </w:rPr>
              <w:t>Middle Class</w:t>
            </w:r>
          </w:p>
        </w:tc>
        <w:tc>
          <w:tcPr>
            <w:tcW w:w="1315" w:type="pct"/>
          </w:tcPr>
          <w:p w14:paraId="737EC4A8" w14:textId="77777777" w:rsidR="006B267E" w:rsidRPr="006B267E" w:rsidRDefault="006B267E" w:rsidP="006B267E">
            <w:pPr>
              <w:pStyle w:val="ListParagraph"/>
              <w:numPr>
                <w:ilvl w:val="0"/>
                <w:numId w:val="22"/>
              </w:numPr>
              <w:spacing w:after="160" w:line="240" w:lineRule="auto"/>
              <w:rPr>
                <w:sz w:val="20"/>
                <w:szCs w:val="20"/>
              </w:rPr>
            </w:pPr>
            <w:r w:rsidRPr="006B267E">
              <w:rPr>
                <w:sz w:val="20"/>
                <w:szCs w:val="20"/>
              </w:rPr>
              <w:t>Always working, never go out vocation</w:t>
            </w:r>
          </w:p>
        </w:tc>
        <w:tc>
          <w:tcPr>
            <w:tcW w:w="1250" w:type="pct"/>
          </w:tcPr>
          <w:p w14:paraId="614B4582" w14:textId="77777777" w:rsidR="006B267E" w:rsidRPr="006B267E" w:rsidRDefault="006B267E" w:rsidP="006B267E">
            <w:pPr>
              <w:pStyle w:val="ListParagraph"/>
              <w:numPr>
                <w:ilvl w:val="0"/>
                <w:numId w:val="25"/>
              </w:numPr>
              <w:spacing w:after="160" w:line="240" w:lineRule="auto"/>
              <w:rPr>
                <w:sz w:val="20"/>
                <w:szCs w:val="20"/>
              </w:rPr>
            </w:pPr>
            <w:r w:rsidRPr="006B267E">
              <w:rPr>
                <w:sz w:val="20"/>
                <w:szCs w:val="20"/>
              </w:rPr>
              <w:t xml:space="preserve">able to access education, and buy what I need, not what I want  </w:t>
            </w:r>
          </w:p>
        </w:tc>
        <w:tc>
          <w:tcPr>
            <w:tcW w:w="1250" w:type="pct"/>
          </w:tcPr>
          <w:p w14:paraId="1FB67C66" w14:textId="77777777" w:rsidR="006B267E" w:rsidRPr="006B267E" w:rsidRDefault="006B267E" w:rsidP="006B267E">
            <w:pPr>
              <w:pStyle w:val="ListParagraph"/>
              <w:numPr>
                <w:ilvl w:val="0"/>
                <w:numId w:val="27"/>
              </w:numPr>
              <w:spacing w:after="160" w:line="240" w:lineRule="auto"/>
              <w:rPr>
                <w:sz w:val="20"/>
                <w:szCs w:val="20"/>
              </w:rPr>
            </w:pPr>
            <w:r w:rsidRPr="006B267E">
              <w:rPr>
                <w:sz w:val="20"/>
                <w:szCs w:val="20"/>
              </w:rPr>
              <w:t xml:space="preserve">Only focus on working </w:t>
            </w:r>
          </w:p>
        </w:tc>
      </w:tr>
      <w:tr w:rsidR="006B267E" w:rsidRPr="006B267E" w14:paraId="508D7DEF" w14:textId="77777777" w:rsidTr="006B267E">
        <w:trPr>
          <w:trHeight w:val="806"/>
        </w:trPr>
        <w:tc>
          <w:tcPr>
            <w:tcW w:w="1185" w:type="pct"/>
            <w:shd w:val="clear" w:color="auto" w:fill="FFF2CC" w:themeFill="accent4" w:themeFillTint="33"/>
          </w:tcPr>
          <w:p w14:paraId="3F0B80A4" w14:textId="77777777" w:rsidR="006B267E" w:rsidRPr="006B267E" w:rsidRDefault="006B267E" w:rsidP="006B267E">
            <w:pPr>
              <w:spacing w:line="240" w:lineRule="auto"/>
              <w:rPr>
                <w:b/>
                <w:sz w:val="20"/>
                <w:szCs w:val="20"/>
              </w:rPr>
            </w:pPr>
            <w:r w:rsidRPr="006B267E">
              <w:rPr>
                <w:b/>
                <w:sz w:val="20"/>
                <w:szCs w:val="20"/>
              </w:rPr>
              <w:t xml:space="preserve">Sexual Orientation: </w:t>
            </w:r>
            <w:r w:rsidRPr="006B267E">
              <w:rPr>
                <w:bCs/>
                <w:sz w:val="20"/>
                <w:szCs w:val="20"/>
              </w:rPr>
              <w:t>Straight</w:t>
            </w:r>
          </w:p>
        </w:tc>
        <w:tc>
          <w:tcPr>
            <w:tcW w:w="1315" w:type="pct"/>
          </w:tcPr>
          <w:p w14:paraId="3752DE5B" w14:textId="77777777" w:rsidR="006B267E" w:rsidRPr="006B267E" w:rsidRDefault="006B267E" w:rsidP="006B267E">
            <w:pPr>
              <w:pStyle w:val="ListParagraph"/>
              <w:numPr>
                <w:ilvl w:val="0"/>
                <w:numId w:val="21"/>
              </w:numPr>
              <w:spacing w:after="160" w:line="240" w:lineRule="auto"/>
              <w:rPr>
                <w:sz w:val="20"/>
                <w:szCs w:val="20"/>
              </w:rPr>
            </w:pPr>
            <w:r w:rsidRPr="006B267E">
              <w:rPr>
                <w:sz w:val="20"/>
                <w:szCs w:val="20"/>
              </w:rPr>
              <w:t xml:space="preserve">Interested in opposite sex  </w:t>
            </w:r>
          </w:p>
        </w:tc>
        <w:tc>
          <w:tcPr>
            <w:tcW w:w="1250" w:type="pct"/>
          </w:tcPr>
          <w:p w14:paraId="01292D8B" w14:textId="77777777" w:rsidR="006B267E" w:rsidRPr="006B267E" w:rsidRDefault="006B267E" w:rsidP="006B267E">
            <w:pPr>
              <w:pStyle w:val="ListParagraph"/>
              <w:numPr>
                <w:ilvl w:val="0"/>
                <w:numId w:val="25"/>
              </w:numPr>
              <w:spacing w:after="160" w:line="240" w:lineRule="auto"/>
              <w:rPr>
                <w:sz w:val="20"/>
                <w:szCs w:val="20"/>
              </w:rPr>
            </w:pPr>
            <w:r w:rsidRPr="006B267E">
              <w:rPr>
                <w:sz w:val="20"/>
                <w:szCs w:val="20"/>
              </w:rPr>
              <w:t>Being straight doesn’t mean anything to me and I am just as the way I am</w:t>
            </w:r>
          </w:p>
        </w:tc>
        <w:tc>
          <w:tcPr>
            <w:tcW w:w="1250" w:type="pct"/>
          </w:tcPr>
          <w:p w14:paraId="23C4D0DD" w14:textId="77777777" w:rsidR="006B267E" w:rsidRPr="006B267E" w:rsidRDefault="006B267E" w:rsidP="006B267E">
            <w:pPr>
              <w:pStyle w:val="ListParagraph"/>
              <w:numPr>
                <w:ilvl w:val="0"/>
                <w:numId w:val="27"/>
              </w:numPr>
              <w:spacing w:after="160" w:line="240" w:lineRule="auto"/>
              <w:rPr>
                <w:sz w:val="20"/>
                <w:szCs w:val="20"/>
              </w:rPr>
            </w:pPr>
            <w:r w:rsidRPr="006B267E">
              <w:rPr>
                <w:sz w:val="20"/>
                <w:szCs w:val="20"/>
              </w:rPr>
              <w:t xml:space="preserve">Normal, Basic </w:t>
            </w:r>
          </w:p>
        </w:tc>
      </w:tr>
      <w:tr w:rsidR="006B267E" w:rsidRPr="006B267E" w14:paraId="43D9F0D2" w14:textId="77777777" w:rsidTr="006B267E">
        <w:trPr>
          <w:trHeight w:val="806"/>
        </w:trPr>
        <w:tc>
          <w:tcPr>
            <w:tcW w:w="1185" w:type="pct"/>
            <w:shd w:val="clear" w:color="auto" w:fill="FFF2CC" w:themeFill="accent4" w:themeFillTint="33"/>
          </w:tcPr>
          <w:p w14:paraId="5F252263" w14:textId="77777777" w:rsidR="006B267E" w:rsidRPr="006B267E" w:rsidRDefault="006B267E" w:rsidP="006B267E">
            <w:pPr>
              <w:spacing w:line="240" w:lineRule="auto"/>
              <w:rPr>
                <w:b/>
                <w:sz w:val="20"/>
                <w:szCs w:val="20"/>
              </w:rPr>
            </w:pPr>
            <w:r w:rsidRPr="006B267E">
              <w:rPr>
                <w:b/>
                <w:sz w:val="20"/>
                <w:szCs w:val="20"/>
              </w:rPr>
              <w:t xml:space="preserve">Citizenship: </w:t>
            </w:r>
            <w:r w:rsidRPr="006B267E">
              <w:rPr>
                <w:bCs/>
                <w:sz w:val="20"/>
                <w:szCs w:val="20"/>
              </w:rPr>
              <w:t>One of the developing countries from Asia</w:t>
            </w:r>
            <w:r w:rsidRPr="006B267E">
              <w:rPr>
                <w:b/>
                <w:sz w:val="20"/>
                <w:szCs w:val="20"/>
              </w:rPr>
              <w:t xml:space="preserve"> </w:t>
            </w:r>
          </w:p>
        </w:tc>
        <w:tc>
          <w:tcPr>
            <w:tcW w:w="1315" w:type="pct"/>
          </w:tcPr>
          <w:p w14:paraId="2EA508FB" w14:textId="77777777" w:rsidR="006B267E" w:rsidRPr="006B267E" w:rsidRDefault="006B267E" w:rsidP="006B267E">
            <w:pPr>
              <w:pStyle w:val="ListParagraph"/>
              <w:numPr>
                <w:ilvl w:val="0"/>
                <w:numId w:val="20"/>
              </w:numPr>
              <w:spacing w:after="160" w:line="240" w:lineRule="auto"/>
              <w:rPr>
                <w:sz w:val="20"/>
                <w:szCs w:val="20"/>
              </w:rPr>
            </w:pPr>
            <w:r w:rsidRPr="006B267E">
              <w:rPr>
                <w:sz w:val="20"/>
                <w:szCs w:val="20"/>
              </w:rPr>
              <w:t xml:space="preserve">Poor country, One of the developing countries </w:t>
            </w:r>
          </w:p>
        </w:tc>
        <w:tc>
          <w:tcPr>
            <w:tcW w:w="1250" w:type="pct"/>
          </w:tcPr>
          <w:p w14:paraId="0C5656EF" w14:textId="77777777" w:rsidR="006B267E" w:rsidRPr="006B267E" w:rsidRDefault="006B267E" w:rsidP="006B267E">
            <w:pPr>
              <w:pStyle w:val="ListParagraph"/>
              <w:numPr>
                <w:ilvl w:val="0"/>
                <w:numId w:val="18"/>
              </w:numPr>
              <w:spacing w:after="160" w:line="240" w:lineRule="auto"/>
              <w:rPr>
                <w:sz w:val="20"/>
                <w:szCs w:val="20"/>
              </w:rPr>
            </w:pPr>
            <w:r w:rsidRPr="006B267E">
              <w:rPr>
                <w:sz w:val="20"/>
                <w:szCs w:val="20"/>
              </w:rPr>
              <w:t xml:space="preserve">Not able to travel most of the developed countries because of strict visa issue </w:t>
            </w:r>
          </w:p>
          <w:p w14:paraId="6751C8D1" w14:textId="77777777" w:rsidR="006B267E" w:rsidRPr="006B267E" w:rsidRDefault="006B267E" w:rsidP="006B267E">
            <w:pPr>
              <w:pStyle w:val="ListParagraph"/>
              <w:numPr>
                <w:ilvl w:val="0"/>
                <w:numId w:val="18"/>
              </w:numPr>
              <w:spacing w:after="160" w:line="240" w:lineRule="auto"/>
              <w:rPr>
                <w:sz w:val="20"/>
                <w:szCs w:val="20"/>
              </w:rPr>
            </w:pPr>
            <w:r w:rsidRPr="006B267E">
              <w:rPr>
                <w:sz w:val="20"/>
                <w:szCs w:val="20"/>
              </w:rPr>
              <w:t xml:space="preserve">Doesn’t have privilege as other citizenships  </w:t>
            </w:r>
          </w:p>
        </w:tc>
        <w:tc>
          <w:tcPr>
            <w:tcW w:w="1250" w:type="pct"/>
          </w:tcPr>
          <w:p w14:paraId="4791EA65" w14:textId="77777777" w:rsidR="006B267E" w:rsidRPr="006B267E" w:rsidRDefault="006B267E" w:rsidP="006B267E">
            <w:pPr>
              <w:pStyle w:val="ListParagraph"/>
              <w:numPr>
                <w:ilvl w:val="0"/>
                <w:numId w:val="19"/>
              </w:numPr>
              <w:spacing w:after="160" w:line="240" w:lineRule="auto"/>
              <w:rPr>
                <w:sz w:val="20"/>
                <w:szCs w:val="20"/>
              </w:rPr>
            </w:pPr>
            <w:r w:rsidRPr="006B267E">
              <w:rPr>
                <w:sz w:val="20"/>
                <w:szCs w:val="20"/>
              </w:rPr>
              <w:t xml:space="preserve">Admire when having higher education level </w:t>
            </w:r>
          </w:p>
        </w:tc>
      </w:tr>
      <w:tr w:rsidR="006B267E" w:rsidRPr="006B267E" w14:paraId="0C6EA509" w14:textId="77777777" w:rsidTr="006B267E">
        <w:trPr>
          <w:trHeight w:val="806"/>
        </w:trPr>
        <w:tc>
          <w:tcPr>
            <w:tcW w:w="1185" w:type="pct"/>
            <w:shd w:val="clear" w:color="auto" w:fill="FFF2CC" w:themeFill="accent4" w:themeFillTint="33"/>
          </w:tcPr>
          <w:p w14:paraId="1AF870BF" w14:textId="77777777" w:rsidR="006B267E" w:rsidRPr="006B267E" w:rsidRDefault="006B267E" w:rsidP="006B267E">
            <w:pPr>
              <w:spacing w:line="240" w:lineRule="auto"/>
              <w:rPr>
                <w:b/>
                <w:sz w:val="20"/>
                <w:szCs w:val="20"/>
              </w:rPr>
            </w:pPr>
            <w:r w:rsidRPr="006B267E">
              <w:rPr>
                <w:b/>
                <w:sz w:val="20"/>
                <w:szCs w:val="20"/>
              </w:rPr>
              <w:t xml:space="preserve">Religion:  </w:t>
            </w:r>
          </w:p>
        </w:tc>
        <w:tc>
          <w:tcPr>
            <w:tcW w:w="1315" w:type="pct"/>
          </w:tcPr>
          <w:p w14:paraId="480A1BAA" w14:textId="77777777" w:rsidR="006B267E" w:rsidRPr="006B267E" w:rsidRDefault="006B267E" w:rsidP="006B267E">
            <w:pPr>
              <w:pStyle w:val="ListParagraph"/>
              <w:numPr>
                <w:ilvl w:val="0"/>
                <w:numId w:val="19"/>
              </w:numPr>
              <w:spacing w:after="160" w:line="240" w:lineRule="auto"/>
              <w:rPr>
                <w:sz w:val="20"/>
                <w:szCs w:val="20"/>
              </w:rPr>
            </w:pPr>
            <w:r w:rsidRPr="006B267E">
              <w:rPr>
                <w:sz w:val="20"/>
                <w:szCs w:val="20"/>
              </w:rPr>
              <w:t xml:space="preserve">Christian </w:t>
            </w:r>
          </w:p>
        </w:tc>
        <w:tc>
          <w:tcPr>
            <w:tcW w:w="1250" w:type="pct"/>
          </w:tcPr>
          <w:p w14:paraId="46D41F26" w14:textId="77777777" w:rsidR="006B267E" w:rsidRPr="006B267E" w:rsidRDefault="006B267E" w:rsidP="006B267E">
            <w:pPr>
              <w:pStyle w:val="ListParagraph"/>
              <w:numPr>
                <w:ilvl w:val="0"/>
                <w:numId w:val="19"/>
              </w:numPr>
              <w:spacing w:after="160" w:line="240" w:lineRule="auto"/>
              <w:rPr>
                <w:sz w:val="20"/>
                <w:szCs w:val="20"/>
              </w:rPr>
            </w:pPr>
            <w:r w:rsidRPr="006B267E">
              <w:rPr>
                <w:sz w:val="20"/>
                <w:szCs w:val="20"/>
              </w:rPr>
              <w:t>Minority</w:t>
            </w:r>
          </w:p>
        </w:tc>
        <w:tc>
          <w:tcPr>
            <w:tcW w:w="1250" w:type="pct"/>
          </w:tcPr>
          <w:p w14:paraId="52BBDF34" w14:textId="77777777" w:rsidR="006B267E" w:rsidRPr="006B267E" w:rsidRDefault="006B267E" w:rsidP="006B267E">
            <w:pPr>
              <w:pStyle w:val="ListParagraph"/>
              <w:numPr>
                <w:ilvl w:val="0"/>
                <w:numId w:val="19"/>
              </w:numPr>
              <w:spacing w:after="160" w:line="240" w:lineRule="auto"/>
              <w:rPr>
                <w:sz w:val="20"/>
                <w:szCs w:val="20"/>
              </w:rPr>
            </w:pPr>
            <w:r w:rsidRPr="006B267E">
              <w:rPr>
                <w:sz w:val="20"/>
                <w:szCs w:val="20"/>
              </w:rPr>
              <w:t xml:space="preserve">Ethical </w:t>
            </w:r>
          </w:p>
        </w:tc>
      </w:tr>
      <w:tr w:rsidR="006B267E" w:rsidRPr="006B267E" w14:paraId="70B3287E" w14:textId="77777777" w:rsidTr="006B267E">
        <w:trPr>
          <w:trHeight w:val="806"/>
        </w:trPr>
        <w:tc>
          <w:tcPr>
            <w:tcW w:w="1185" w:type="pct"/>
            <w:shd w:val="clear" w:color="auto" w:fill="FFF2CC" w:themeFill="accent4" w:themeFillTint="33"/>
          </w:tcPr>
          <w:p w14:paraId="0BBE0744" w14:textId="77777777" w:rsidR="006B267E" w:rsidRPr="006B267E" w:rsidRDefault="006B267E" w:rsidP="006B267E">
            <w:pPr>
              <w:spacing w:line="240" w:lineRule="auto"/>
              <w:rPr>
                <w:b/>
                <w:sz w:val="20"/>
                <w:szCs w:val="20"/>
              </w:rPr>
            </w:pPr>
            <w:r w:rsidRPr="006B267E">
              <w:rPr>
                <w:b/>
                <w:sz w:val="20"/>
                <w:szCs w:val="20"/>
              </w:rPr>
              <w:t xml:space="preserve">Physical/Mental ability: </w:t>
            </w:r>
            <w:r w:rsidRPr="006B267E">
              <w:rPr>
                <w:bCs/>
                <w:sz w:val="20"/>
                <w:szCs w:val="20"/>
              </w:rPr>
              <w:t>both healthy</w:t>
            </w:r>
            <w:r w:rsidRPr="006B267E">
              <w:rPr>
                <w:b/>
                <w:sz w:val="20"/>
                <w:szCs w:val="20"/>
              </w:rPr>
              <w:t xml:space="preserve"> </w:t>
            </w:r>
          </w:p>
        </w:tc>
        <w:tc>
          <w:tcPr>
            <w:tcW w:w="1315" w:type="pct"/>
          </w:tcPr>
          <w:p w14:paraId="142969A3" w14:textId="77777777" w:rsidR="006B267E" w:rsidRPr="006B267E" w:rsidRDefault="006B267E" w:rsidP="006B267E">
            <w:pPr>
              <w:pStyle w:val="ListParagraph"/>
              <w:numPr>
                <w:ilvl w:val="0"/>
                <w:numId w:val="19"/>
              </w:numPr>
              <w:spacing w:after="160" w:line="240" w:lineRule="auto"/>
              <w:rPr>
                <w:sz w:val="20"/>
                <w:szCs w:val="20"/>
              </w:rPr>
            </w:pPr>
            <w:r w:rsidRPr="006B267E">
              <w:rPr>
                <w:sz w:val="20"/>
                <w:szCs w:val="20"/>
              </w:rPr>
              <w:t xml:space="preserve">Physically and mentally able to care for self </w:t>
            </w:r>
          </w:p>
        </w:tc>
        <w:tc>
          <w:tcPr>
            <w:tcW w:w="1250" w:type="pct"/>
          </w:tcPr>
          <w:p w14:paraId="13C652F5" w14:textId="77777777" w:rsidR="006B267E" w:rsidRPr="006B267E" w:rsidRDefault="006B267E" w:rsidP="006B267E">
            <w:pPr>
              <w:pStyle w:val="ListParagraph"/>
              <w:numPr>
                <w:ilvl w:val="0"/>
                <w:numId w:val="19"/>
              </w:numPr>
              <w:spacing w:after="160" w:line="240" w:lineRule="auto"/>
              <w:rPr>
                <w:sz w:val="20"/>
                <w:szCs w:val="20"/>
              </w:rPr>
            </w:pPr>
            <w:r w:rsidRPr="006B267E">
              <w:rPr>
                <w:sz w:val="20"/>
                <w:szCs w:val="20"/>
              </w:rPr>
              <w:t xml:space="preserve">Freedom, physically privilege, healthy strong   </w:t>
            </w:r>
          </w:p>
        </w:tc>
        <w:tc>
          <w:tcPr>
            <w:tcW w:w="1250" w:type="pct"/>
          </w:tcPr>
          <w:p w14:paraId="3A693215" w14:textId="77777777" w:rsidR="006B267E" w:rsidRPr="006B267E" w:rsidRDefault="006B267E" w:rsidP="006B267E">
            <w:pPr>
              <w:pStyle w:val="ListParagraph"/>
              <w:numPr>
                <w:ilvl w:val="0"/>
                <w:numId w:val="19"/>
              </w:numPr>
              <w:spacing w:after="160" w:line="240" w:lineRule="auto"/>
              <w:rPr>
                <w:sz w:val="20"/>
                <w:szCs w:val="20"/>
              </w:rPr>
            </w:pPr>
            <w:r w:rsidRPr="006B267E">
              <w:rPr>
                <w:sz w:val="20"/>
                <w:szCs w:val="20"/>
              </w:rPr>
              <w:t xml:space="preserve">Fortunate, Blessed </w:t>
            </w:r>
          </w:p>
        </w:tc>
      </w:tr>
      <w:tr w:rsidR="006B267E" w:rsidRPr="006B267E" w14:paraId="30EEAA7A" w14:textId="77777777" w:rsidTr="006B267E">
        <w:trPr>
          <w:trHeight w:val="806"/>
        </w:trPr>
        <w:tc>
          <w:tcPr>
            <w:tcW w:w="1185" w:type="pct"/>
            <w:shd w:val="clear" w:color="auto" w:fill="FFF2CC" w:themeFill="accent4" w:themeFillTint="33"/>
          </w:tcPr>
          <w:p w14:paraId="242553F3" w14:textId="77777777" w:rsidR="006B267E" w:rsidRPr="006B267E" w:rsidRDefault="006B267E" w:rsidP="006B267E">
            <w:pPr>
              <w:spacing w:line="240" w:lineRule="auto"/>
              <w:rPr>
                <w:b/>
                <w:sz w:val="20"/>
                <w:szCs w:val="20"/>
              </w:rPr>
            </w:pPr>
            <w:r w:rsidRPr="006B267E">
              <w:rPr>
                <w:b/>
                <w:sz w:val="20"/>
                <w:szCs w:val="20"/>
              </w:rPr>
              <w:t xml:space="preserve">Other? (Select one: Education, athlete, military, etc.): </w:t>
            </w:r>
            <w:r w:rsidRPr="006B267E">
              <w:rPr>
                <w:bCs/>
                <w:sz w:val="20"/>
                <w:szCs w:val="20"/>
              </w:rPr>
              <w:t>Finance/ Decision Science major</w:t>
            </w:r>
            <w:r w:rsidRPr="006B267E">
              <w:rPr>
                <w:b/>
                <w:sz w:val="20"/>
                <w:szCs w:val="20"/>
              </w:rPr>
              <w:t xml:space="preserve"> </w:t>
            </w:r>
          </w:p>
        </w:tc>
        <w:tc>
          <w:tcPr>
            <w:tcW w:w="1315" w:type="pct"/>
          </w:tcPr>
          <w:p w14:paraId="47125397" w14:textId="77777777" w:rsidR="006B267E" w:rsidRPr="006B267E" w:rsidRDefault="006B267E" w:rsidP="006B267E">
            <w:pPr>
              <w:pStyle w:val="ListParagraph"/>
              <w:numPr>
                <w:ilvl w:val="0"/>
                <w:numId w:val="19"/>
              </w:numPr>
              <w:spacing w:after="160" w:line="240" w:lineRule="auto"/>
              <w:rPr>
                <w:sz w:val="20"/>
                <w:szCs w:val="20"/>
              </w:rPr>
            </w:pPr>
            <w:r w:rsidRPr="006B267E">
              <w:rPr>
                <w:sz w:val="20"/>
                <w:szCs w:val="20"/>
              </w:rPr>
              <w:t>Only most of the men choose this major</w:t>
            </w:r>
          </w:p>
          <w:p w14:paraId="251D982E" w14:textId="77777777" w:rsidR="006B267E" w:rsidRPr="006B267E" w:rsidRDefault="006B267E" w:rsidP="006B267E">
            <w:pPr>
              <w:pStyle w:val="ListParagraph"/>
              <w:numPr>
                <w:ilvl w:val="0"/>
                <w:numId w:val="19"/>
              </w:numPr>
              <w:spacing w:after="160" w:line="240" w:lineRule="auto"/>
              <w:rPr>
                <w:sz w:val="20"/>
                <w:szCs w:val="20"/>
              </w:rPr>
            </w:pPr>
            <w:r w:rsidRPr="006B267E">
              <w:rPr>
                <w:sz w:val="20"/>
                <w:szCs w:val="20"/>
              </w:rPr>
              <w:t xml:space="preserve">Women are not good at making decision </w:t>
            </w:r>
          </w:p>
        </w:tc>
        <w:tc>
          <w:tcPr>
            <w:tcW w:w="1250" w:type="pct"/>
          </w:tcPr>
          <w:p w14:paraId="7B63EBC2" w14:textId="77777777" w:rsidR="006B267E" w:rsidRPr="006B267E" w:rsidRDefault="006B267E" w:rsidP="006B267E">
            <w:pPr>
              <w:pStyle w:val="ListParagraph"/>
              <w:numPr>
                <w:ilvl w:val="0"/>
                <w:numId w:val="19"/>
              </w:numPr>
              <w:spacing w:after="160" w:line="240" w:lineRule="auto"/>
              <w:rPr>
                <w:sz w:val="20"/>
                <w:szCs w:val="20"/>
              </w:rPr>
            </w:pPr>
            <w:r w:rsidRPr="006B267E">
              <w:rPr>
                <w:sz w:val="20"/>
                <w:szCs w:val="20"/>
              </w:rPr>
              <w:t xml:space="preserve">Cultural dimension doesn’t mean anything to me. I like helping people through the knowledge and skill that I have. I like doing what I like and helping with </w:t>
            </w:r>
            <w:r w:rsidRPr="006B267E">
              <w:rPr>
                <w:sz w:val="20"/>
                <w:szCs w:val="20"/>
              </w:rPr>
              <w:lastRenderedPageBreak/>
              <w:t xml:space="preserve">I am capable of at the same time  </w:t>
            </w:r>
          </w:p>
        </w:tc>
        <w:tc>
          <w:tcPr>
            <w:tcW w:w="1250" w:type="pct"/>
          </w:tcPr>
          <w:p w14:paraId="43586384" w14:textId="77777777" w:rsidR="006B267E" w:rsidRPr="006B267E" w:rsidRDefault="006B267E" w:rsidP="006B267E">
            <w:pPr>
              <w:pStyle w:val="ListParagraph"/>
              <w:numPr>
                <w:ilvl w:val="0"/>
                <w:numId w:val="19"/>
              </w:numPr>
              <w:spacing w:after="160" w:line="240" w:lineRule="auto"/>
              <w:rPr>
                <w:sz w:val="20"/>
                <w:szCs w:val="20"/>
              </w:rPr>
            </w:pPr>
            <w:r w:rsidRPr="006B267E">
              <w:rPr>
                <w:sz w:val="20"/>
                <w:szCs w:val="20"/>
              </w:rPr>
              <w:lastRenderedPageBreak/>
              <w:t xml:space="preserve">Professional, Type A, Intelligence </w:t>
            </w:r>
          </w:p>
        </w:tc>
      </w:tr>
    </w:tbl>
    <w:p w14:paraId="4C8D76D6" w14:textId="356C0380" w:rsidR="006B267E" w:rsidRPr="006B267E" w:rsidRDefault="006B267E" w:rsidP="006B267E">
      <w:pPr>
        <w:jc w:val="both"/>
        <w:rPr>
          <w:b/>
          <w:sz w:val="22"/>
          <w:szCs w:val="22"/>
        </w:rPr>
      </w:pPr>
      <w:r w:rsidRPr="006B267E">
        <w:rPr>
          <w:b/>
          <w:sz w:val="22"/>
          <w:szCs w:val="22"/>
        </w:rPr>
        <w:t>REFLECTION QUESTIONS (300 Word Count - Content)</w:t>
      </w:r>
    </w:p>
    <w:p w14:paraId="6A14CCBA" w14:textId="77777777" w:rsidR="006B267E" w:rsidRPr="006B267E" w:rsidRDefault="006B267E" w:rsidP="006B267E">
      <w:pPr>
        <w:numPr>
          <w:ilvl w:val="0"/>
          <w:numId w:val="16"/>
        </w:numPr>
        <w:shd w:val="clear" w:color="auto" w:fill="FFFFFF"/>
        <w:jc w:val="both"/>
        <w:rPr>
          <w:rFonts w:eastAsia="Times New Roman"/>
          <w:sz w:val="22"/>
          <w:szCs w:val="22"/>
        </w:rPr>
      </w:pPr>
      <w:r w:rsidRPr="006B267E">
        <w:rPr>
          <w:rFonts w:eastAsia="Times New Roman"/>
          <w:sz w:val="22"/>
          <w:szCs w:val="22"/>
        </w:rPr>
        <w:t>What are your overall reactions to this exercise?</w:t>
      </w:r>
    </w:p>
    <w:p w14:paraId="3AFEE55F" w14:textId="77777777" w:rsidR="006B267E" w:rsidRPr="006B267E" w:rsidRDefault="006B267E" w:rsidP="006B267E">
      <w:pPr>
        <w:shd w:val="clear" w:color="auto" w:fill="FFFFFF"/>
        <w:ind w:left="720"/>
        <w:jc w:val="both"/>
        <w:rPr>
          <w:rFonts w:eastAsia="Times New Roman"/>
          <w:sz w:val="22"/>
          <w:szCs w:val="22"/>
        </w:rPr>
      </w:pPr>
      <w:r w:rsidRPr="006B267E">
        <w:rPr>
          <w:rFonts w:eastAsia="Times New Roman"/>
          <w:sz w:val="22"/>
          <w:szCs w:val="22"/>
        </w:rPr>
        <w:t>Ans: Self Reflection</w:t>
      </w:r>
    </w:p>
    <w:p w14:paraId="5FB23345" w14:textId="77777777" w:rsidR="006B267E" w:rsidRPr="006B267E" w:rsidRDefault="006B267E" w:rsidP="006B267E">
      <w:pPr>
        <w:shd w:val="clear" w:color="auto" w:fill="FFFFFF"/>
        <w:ind w:left="720" w:firstLine="720"/>
        <w:jc w:val="both"/>
        <w:rPr>
          <w:rFonts w:eastAsia="Times New Roman"/>
          <w:sz w:val="22"/>
          <w:szCs w:val="22"/>
        </w:rPr>
      </w:pPr>
      <w:r w:rsidRPr="006B267E">
        <w:rPr>
          <w:rFonts w:eastAsia="Times New Roman"/>
          <w:sz w:val="22"/>
          <w:szCs w:val="22"/>
        </w:rPr>
        <w:t>This exercise is a very good approach to identify myself for the cultural dimensions dispensed by the society.  But, in my opinion, identity is something about identifying the people on the basis of their gender, nationality, religion and language. None of us are born with identity but it evolves with the passage of time.</w:t>
      </w:r>
    </w:p>
    <w:p w14:paraId="5265BC07" w14:textId="77777777" w:rsidR="006B267E" w:rsidRPr="006B267E" w:rsidRDefault="006B267E" w:rsidP="006B267E">
      <w:pPr>
        <w:shd w:val="clear" w:color="auto" w:fill="FFFFFF"/>
        <w:ind w:left="720" w:firstLine="720"/>
        <w:jc w:val="both"/>
        <w:rPr>
          <w:rFonts w:eastAsia="Times New Roman"/>
          <w:sz w:val="22"/>
          <w:szCs w:val="22"/>
        </w:rPr>
      </w:pPr>
      <w:r w:rsidRPr="006B267E">
        <w:rPr>
          <w:rFonts w:eastAsia="Times New Roman"/>
          <w:sz w:val="22"/>
          <w:szCs w:val="22"/>
        </w:rPr>
        <w:t xml:space="preserve"> In the above-mentioned chart, I have mentioned some cultural dimensions which describes my identity and the societal values, stereotypes and actions associated with each cultural dimension. in the third column I explained that What does this cultural dimension mean to me and how am I identified in the society because of these stereotypes.</w:t>
      </w:r>
    </w:p>
    <w:p w14:paraId="23EB29D8" w14:textId="32AE6CD1" w:rsidR="006B267E" w:rsidRPr="006B267E" w:rsidRDefault="006B267E" w:rsidP="006B267E">
      <w:pPr>
        <w:shd w:val="clear" w:color="auto" w:fill="FFFFFF"/>
        <w:ind w:left="720" w:firstLine="720"/>
        <w:jc w:val="both"/>
        <w:rPr>
          <w:sz w:val="22"/>
          <w:szCs w:val="22"/>
        </w:rPr>
      </w:pPr>
      <w:r w:rsidRPr="006B267E">
        <w:rPr>
          <w:rFonts w:eastAsia="Times New Roman"/>
          <w:sz w:val="22"/>
          <w:szCs w:val="22"/>
        </w:rPr>
        <w:t xml:space="preserve">It is a fact that I am being described by these cultural dimensions, but these dimensions worth nothing to me. </w:t>
      </w:r>
      <w:r w:rsidRPr="006B267E">
        <w:rPr>
          <w:sz w:val="22"/>
          <w:szCs w:val="22"/>
        </w:rPr>
        <w:t xml:space="preserve">I like helping people through the knowledge and skill that I have.  I like nursing as my profession and I am capable of it the same time. Not only in Asian countries but in most of the other countries, women are supposed to take care of household chores. </w:t>
      </w:r>
      <w:r>
        <w:rPr>
          <w:sz w:val="22"/>
          <w:szCs w:val="22"/>
        </w:rPr>
        <w:t>I</w:t>
      </w:r>
      <w:r w:rsidRPr="006B267E">
        <w:rPr>
          <w:sz w:val="22"/>
          <w:szCs w:val="22"/>
        </w:rPr>
        <w:t>t doesn’t mean that they cannot perform in any other area, such as education, athlete, military.  What I observed is that women are better at finance and decision making than man. In most of the communities only those power structures are analyzed which effect the constituencies.</w:t>
      </w:r>
    </w:p>
    <w:p w14:paraId="0FB0FA05" w14:textId="3E648982" w:rsidR="006B267E" w:rsidRPr="006B267E" w:rsidRDefault="006B267E" w:rsidP="006B267E">
      <w:pPr>
        <w:shd w:val="clear" w:color="auto" w:fill="FFFFFF"/>
        <w:ind w:left="720" w:firstLine="720"/>
        <w:jc w:val="both"/>
        <w:rPr>
          <w:rFonts w:eastAsiaTheme="minorHAnsi"/>
          <w:sz w:val="22"/>
          <w:szCs w:val="22"/>
        </w:rPr>
      </w:pPr>
      <w:r w:rsidRPr="006B267E">
        <w:rPr>
          <w:sz w:val="22"/>
          <w:szCs w:val="22"/>
        </w:rPr>
        <w:t xml:space="preserve"> After looking at the chart I realized that power structures should be analyzed from personal aspects. Power and Privileges are derived down from the dominant status groups of the communities. In my opinion This culture is immensity needed to be changed.  I think that, it is hard to identify if I am being privileged by these cultural dimensions or unprivileged. from the above exercise I realized that there is a huge difference between what we think we are, and what others </w:t>
      </w:r>
      <w:r w:rsidRPr="006B267E">
        <w:rPr>
          <w:sz w:val="22"/>
          <w:szCs w:val="22"/>
        </w:rPr>
        <w:lastRenderedPageBreak/>
        <w:t>perceive about us</w:t>
      </w:r>
      <w:r w:rsidR="001D30A3">
        <w:rPr>
          <w:sz w:val="22"/>
          <w:szCs w:val="22"/>
        </w:rPr>
        <w:fldChar w:fldCharType="begin"/>
      </w:r>
      <w:r w:rsidR="001D30A3">
        <w:rPr>
          <w:sz w:val="22"/>
          <w:szCs w:val="22"/>
        </w:rPr>
        <w:instrText xml:space="preserve"> ADDIN ZOTERO_ITEM CSL_CITATION {"citationID":"sHszyBWE","properties":{"formattedCitation":"(Helping Students Explore Their Privileged Identities | Association of American Colleges &amp; Universities n.d.)","plainCitation":"(Helping Students Explore Their Privileged Identities | Association of American Colleges &amp; Universities n.d.)","noteIndex":0},"citationItems":[{"id":222,"uris":["http://zotero.org/users/local/55bqtMd8/items/PIMX3PHH"],"uri":["http://zotero.org/users/local/55bqtMd8/items/PIMX3PHH"],"itemData":{"id":222,"type":"webpage","title":"Helping Students Explore Their Privileged Identities | Association of American Colleges &amp; Universities","URL":"https://www.aacu.org/publications-research/periodicals/helping-students-explore-their-privileged-identities","accessed":{"date-parts":[["2019",10,7]]}}}],"schema":"https://github.com/citation-style-language/schema/raw/master/csl-citation.json"} </w:instrText>
      </w:r>
      <w:r w:rsidR="001D30A3">
        <w:rPr>
          <w:sz w:val="22"/>
          <w:szCs w:val="22"/>
        </w:rPr>
        <w:fldChar w:fldCharType="separate"/>
      </w:r>
      <w:r w:rsidR="001D30A3" w:rsidRPr="001D30A3">
        <w:rPr>
          <w:sz w:val="22"/>
        </w:rPr>
        <w:t>(Helping Students Explore Their Privileged Identities | Association of American Colleges &amp; Universities n.d.)</w:t>
      </w:r>
      <w:r w:rsidR="001D30A3">
        <w:rPr>
          <w:sz w:val="22"/>
          <w:szCs w:val="22"/>
        </w:rPr>
        <w:fldChar w:fldCharType="end"/>
      </w:r>
      <w:r w:rsidRPr="006B267E">
        <w:rPr>
          <w:sz w:val="22"/>
          <w:szCs w:val="22"/>
        </w:rPr>
        <w:t>. At the end I would like to suggest that everyone should understand role cultural identity is playing to affects smoothing and sustaining the community relationships</w:t>
      </w:r>
      <w:r w:rsidR="001D30A3">
        <w:rPr>
          <w:sz w:val="22"/>
          <w:szCs w:val="22"/>
        </w:rPr>
        <w:fldChar w:fldCharType="begin"/>
      </w:r>
      <w:r w:rsidR="001D30A3">
        <w:rPr>
          <w:sz w:val="22"/>
          <w:szCs w:val="22"/>
        </w:rPr>
        <w:instrText xml:space="preserve"> ADDIN ZOTERO_ITEM CSL_CITATION {"citationID":"zysBOWVq","properties":{"formattedCitation":"(Hyde 2012)","plainCitation":"(Hyde 2012)","noteIndex":0},"citationItems":[{"id":221,"uris":["http://zotero.org/users/local/55bqtMd8/items/R295X7FV"],"uri":["http://zotero.org/users/local/55bqtMd8/items/R295X7FV"],"itemData":{"id":221,"type":"article-journal","title":"Challenging ourselves: Critical self-reflection on power and privilege","container-title":"Community organizing and community building for health and welfare","page":"428-436","author":[{"family":"Hyde","given":"Cheryl A."}],"issued":{"date-parts":[["2012"]]}}}],"schema":"https://github.com/citation-style-language/schema/raw/master/csl-citation.json"} </w:instrText>
      </w:r>
      <w:r w:rsidR="001D30A3">
        <w:rPr>
          <w:sz w:val="22"/>
          <w:szCs w:val="22"/>
        </w:rPr>
        <w:fldChar w:fldCharType="separate"/>
      </w:r>
      <w:r w:rsidR="001D30A3" w:rsidRPr="001D30A3">
        <w:rPr>
          <w:sz w:val="22"/>
        </w:rPr>
        <w:t>(Hyde 2012)</w:t>
      </w:r>
      <w:r w:rsidR="001D30A3">
        <w:rPr>
          <w:sz w:val="22"/>
          <w:szCs w:val="22"/>
        </w:rPr>
        <w:fldChar w:fldCharType="end"/>
      </w:r>
    </w:p>
    <w:p w14:paraId="13744E49" w14:textId="77777777" w:rsidR="006B267E" w:rsidRPr="006B267E" w:rsidRDefault="006B267E" w:rsidP="006B267E">
      <w:pPr>
        <w:numPr>
          <w:ilvl w:val="0"/>
          <w:numId w:val="16"/>
        </w:numPr>
        <w:shd w:val="clear" w:color="auto" w:fill="FFFFFF"/>
        <w:jc w:val="both"/>
        <w:rPr>
          <w:rFonts w:eastAsia="Times New Roman"/>
          <w:sz w:val="22"/>
          <w:szCs w:val="22"/>
        </w:rPr>
      </w:pPr>
      <w:r w:rsidRPr="006B267E">
        <w:rPr>
          <w:rFonts w:eastAsia="Times New Roman"/>
          <w:sz w:val="22"/>
          <w:szCs w:val="22"/>
        </w:rPr>
        <w:t>Looking at this cultural inventory, in what ways have you experienced privilege? In what ways have you NOT experienced privilege?</w:t>
      </w:r>
    </w:p>
    <w:p w14:paraId="6FEC1065" w14:textId="77777777" w:rsidR="006B267E" w:rsidRPr="006B267E" w:rsidRDefault="006B267E" w:rsidP="006B267E">
      <w:pPr>
        <w:shd w:val="clear" w:color="auto" w:fill="FFFFFF"/>
        <w:ind w:left="720"/>
        <w:jc w:val="both"/>
        <w:rPr>
          <w:rFonts w:eastAsia="Times New Roman"/>
          <w:sz w:val="22"/>
          <w:szCs w:val="22"/>
        </w:rPr>
      </w:pPr>
      <w:r w:rsidRPr="006B267E">
        <w:rPr>
          <w:rFonts w:eastAsia="Times New Roman"/>
          <w:sz w:val="22"/>
          <w:szCs w:val="22"/>
        </w:rPr>
        <w:t>Answer</w:t>
      </w:r>
    </w:p>
    <w:p w14:paraId="4E3DF6A4" w14:textId="778581F7" w:rsidR="006B267E" w:rsidRPr="006B267E" w:rsidRDefault="006B267E" w:rsidP="006B267E">
      <w:pPr>
        <w:shd w:val="clear" w:color="auto" w:fill="FFFFFF"/>
        <w:ind w:left="720" w:firstLine="720"/>
        <w:jc w:val="both"/>
        <w:rPr>
          <w:rFonts w:eastAsia="Times New Roman"/>
          <w:sz w:val="22"/>
          <w:szCs w:val="22"/>
        </w:rPr>
      </w:pPr>
      <w:r w:rsidRPr="006B267E">
        <w:rPr>
          <w:rFonts w:eastAsia="Times New Roman"/>
          <w:sz w:val="22"/>
          <w:szCs w:val="22"/>
        </w:rPr>
        <w:t xml:space="preserve">I belong to a middle-class Christian family, and being a female, I am always supposed to be less privileged than man. According to the cultural stereotypes associated with my identity I am supposed to be employed for a primarily feminine job such as secretary, or a nurse. In my case this stereotype helped me a lot because </w:t>
      </w:r>
      <w:r w:rsidRPr="006B267E">
        <w:rPr>
          <w:rFonts w:eastAsia="Times New Roman"/>
          <w:sz w:val="22"/>
          <w:szCs w:val="22"/>
        </w:rPr>
        <w:t>it’s</w:t>
      </w:r>
      <w:r w:rsidRPr="006B267E">
        <w:rPr>
          <w:rFonts w:eastAsia="Times New Roman"/>
          <w:sz w:val="22"/>
          <w:szCs w:val="22"/>
        </w:rPr>
        <w:t xml:space="preserve"> my passion to help the people, and because of my gender, and class I can easily get a nursing job, in a renowned medical center. </w:t>
      </w:r>
    </w:p>
    <w:p w14:paraId="3C69E214" w14:textId="51D5AABF" w:rsidR="006B267E" w:rsidRPr="006B267E" w:rsidRDefault="006B267E" w:rsidP="006B267E">
      <w:pPr>
        <w:shd w:val="clear" w:color="auto" w:fill="FFFFFF"/>
        <w:ind w:left="720" w:firstLine="720"/>
        <w:jc w:val="both"/>
        <w:rPr>
          <w:rFonts w:eastAsia="Times New Roman"/>
          <w:sz w:val="22"/>
          <w:szCs w:val="22"/>
        </w:rPr>
      </w:pPr>
      <w:r w:rsidRPr="006B267E">
        <w:rPr>
          <w:rFonts w:eastAsia="Times New Roman"/>
          <w:sz w:val="22"/>
          <w:szCs w:val="22"/>
        </w:rPr>
        <w:t xml:space="preserve">On the other hand, I am not privileged like other citizenships to be able to travel most of the developed country, because of strict Visa policy. As a female, I am considered as physically weak, so it makes me underprivileged, because I cannot hold any position in military and athletics. Society perceives a woman as financially dependent and bad at decision making, which sometimes reflect myself as nonprofessional. </w:t>
      </w:r>
    </w:p>
    <w:p w14:paraId="4512F61A" w14:textId="77777777" w:rsidR="006B267E" w:rsidRPr="006B267E" w:rsidRDefault="006B267E" w:rsidP="006B267E">
      <w:pPr>
        <w:numPr>
          <w:ilvl w:val="0"/>
          <w:numId w:val="16"/>
        </w:numPr>
        <w:shd w:val="clear" w:color="auto" w:fill="FFFFFF"/>
        <w:jc w:val="both"/>
        <w:rPr>
          <w:rFonts w:eastAsia="Times New Roman"/>
          <w:sz w:val="22"/>
          <w:szCs w:val="22"/>
        </w:rPr>
      </w:pPr>
      <w:r w:rsidRPr="006B267E">
        <w:rPr>
          <w:rFonts w:eastAsia="Times New Roman"/>
          <w:sz w:val="22"/>
          <w:szCs w:val="22"/>
        </w:rPr>
        <w:t>How are these cultural dimensions an asset to your work, within communities you belong to?</w:t>
      </w:r>
    </w:p>
    <w:p w14:paraId="03781F50" w14:textId="77777777" w:rsidR="006B267E" w:rsidRPr="006B267E" w:rsidRDefault="006B267E" w:rsidP="006B267E">
      <w:pPr>
        <w:shd w:val="clear" w:color="auto" w:fill="FFFFFF"/>
        <w:ind w:left="720"/>
        <w:jc w:val="both"/>
        <w:rPr>
          <w:rFonts w:eastAsia="Times New Roman"/>
          <w:sz w:val="22"/>
          <w:szCs w:val="22"/>
        </w:rPr>
      </w:pPr>
      <w:r w:rsidRPr="006B267E">
        <w:rPr>
          <w:rFonts w:eastAsia="Times New Roman"/>
          <w:sz w:val="22"/>
          <w:szCs w:val="22"/>
        </w:rPr>
        <w:t>Answer</w:t>
      </w:r>
    </w:p>
    <w:p w14:paraId="2B7A20CA" w14:textId="27D90BD0" w:rsidR="006B267E" w:rsidRPr="001D30A3" w:rsidRDefault="006B267E" w:rsidP="001D30A3">
      <w:pPr>
        <w:shd w:val="clear" w:color="auto" w:fill="FFFFFF"/>
        <w:ind w:left="720" w:firstLine="720"/>
        <w:jc w:val="both"/>
        <w:rPr>
          <w:sz w:val="22"/>
          <w:szCs w:val="22"/>
        </w:rPr>
      </w:pPr>
      <w:r w:rsidRPr="006B267E">
        <w:rPr>
          <w:rFonts w:eastAsia="Times New Roman"/>
          <w:sz w:val="22"/>
          <w:szCs w:val="22"/>
        </w:rPr>
        <w:t xml:space="preserve">I belong to a Christian community, in which, gender equality is much more emphasized than in any other religion or community. The community organizing </w:t>
      </w:r>
      <w:r w:rsidRPr="006B267E">
        <w:rPr>
          <w:sz w:val="22"/>
          <w:szCs w:val="22"/>
        </w:rPr>
        <w:t>allow individuals to move from a place of voice lessness, power lessness and invisibility to that of influence and visibility</w:t>
      </w:r>
      <w:r w:rsidR="001D30A3">
        <w:rPr>
          <w:sz w:val="22"/>
          <w:szCs w:val="22"/>
        </w:rPr>
        <w:fldChar w:fldCharType="begin"/>
      </w:r>
      <w:r w:rsidR="001D30A3">
        <w:rPr>
          <w:sz w:val="22"/>
          <w:szCs w:val="22"/>
        </w:rPr>
        <w:instrText xml:space="preserve"> ADDIN ZOTERO_ITEM CSL_CITATION {"citationID":"CXCK3dxC","properties":{"formattedCitation":"(Martinson and Su n.d.)","plainCitation":"(Martinson and Su n.d.)","noteIndex":0},"citationItems":[{"id":218,"uris":["http://zotero.org/users/local/55bqtMd8/items/9WXM43XV"],"uri":["http://zotero.org/users/local/55bqtMd8/items/9WXM43XV"],"itemData":{"id":218,"type":"article-journal","title":"Contrasting Organizing Approaches","page":"19","source":"Zotero","language":"en","author":[{"family":"Martinson","given":"Marty"},{"family":"Su","given":"Celina"}]}}],"schema":"https://github.com/citation-style-language/schema/raw/master/csl-citation.json"} </w:instrText>
      </w:r>
      <w:r w:rsidR="001D30A3">
        <w:rPr>
          <w:sz w:val="22"/>
          <w:szCs w:val="22"/>
        </w:rPr>
        <w:fldChar w:fldCharType="separate"/>
      </w:r>
      <w:r w:rsidR="001D30A3" w:rsidRPr="001D30A3">
        <w:rPr>
          <w:sz w:val="22"/>
        </w:rPr>
        <w:t xml:space="preserve">(Martinson and </w:t>
      </w:r>
      <w:proofErr w:type="spellStart"/>
      <w:r w:rsidR="001D30A3" w:rsidRPr="001D30A3">
        <w:rPr>
          <w:sz w:val="22"/>
        </w:rPr>
        <w:t>Su</w:t>
      </w:r>
      <w:proofErr w:type="spellEnd"/>
      <w:r w:rsidR="001D30A3" w:rsidRPr="001D30A3">
        <w:rPr>
          <w:sz w:val="22"/>
        </w:rPr>
        <w:t xml:space="preserve"> n.d.)</w:t>
      </w:r>
      <w:r w:rsidR="001D30A3">
        <w:rPr>
          <w:sz w:val="22"/>
          <w:szCs w:val="22"/>
        </w:rPr>
        <w:fldChar w:fldCharType="end"/>
      </w:r>
      <w:r w:rsidRPr="006B267E">
        <w:rPr>
          <w:sz w:val="22"/>
          <w:szCs w:val="22"/>
        </w:rPr>
        <w:t xml:space="preserve">. So, the gender equity Is an asset to me because it makes me realize that I am not less privileged then man. I see my good physical and mental health as an asset because it helps me to work hard for my better future. My class is also an asset for me because it </w:t>
      </w:r>
      <w:r w:rsidRPr="006B267E">
        <w:rPr>
          <w:sz w:val="22"/>
          <w:szCs w:val="22"/>
        </w:rPr>
        <w:lastRenderedPageBreak/>
        <w:t>allows me to access education, basic health facilities, and other necessities of life. Perhaps yes! I am more family oriented, and strict in following rules, it helps me to manage all the matters in a disciplined</w:t>
      </w:r>
      <w:r>
        <w:rPr>
          <w:sz w:val="22"/>
          <w:szCs w:val="22"/>
        </w:rPr>
        <w:t xml:space="preserve"> way.</w:t>
      </w:r>
    </w:p>
    <w:p w14:paraId="0BF3E9DC" w14:textId="275F447C" w:rsidR="006B267E" w:rsidRPr="006B267E" w:rsidRDefault="006B267E">
      <w:pPr>
        <w:spacing w:line="240" w:lineRule="auto"/>
        <w:rPr>
          <w:color w:val="000000" w:themeColor="text1"/>
          <w:sz w:val="22"/>
          <w:szCs w:val="22"/>
        </w:rPr>
      </w:pPr>
    </w:p>
    <w:p w14:paraId="68D4D8FF" w14:textId="77777777" w:rsidR="006B267E" w:rsidRPr="006B267E" w:rsidRDefault="006B267E">
      <w:pPr>
        <w:spacing w:line="240" w:lineRule="auto"/>
        <w:rPr>
          <w:color w:val="000000" w:themeColor="text1"/>
          <w:sz w:val="22"/>
          <w:szCs w:val="22"/>
        </w:rPr>
      </w:pPr>
    </w:p>
    <w:sdt>
      <w:sdtPr>
        <w:rPr>
          <w:b w:val="0"/>
          <w:bCs w:val="0"/>
          <w:kern w:val="0"/>
          <w:sz w:val="22"/>
          <w:szCs w:val="22"/>
        </w:rPr>
        <w:id w:val="-1826895820"/>
        <w:docPartObj>
          <w:docPartGallery w:val="Bibliographies"/>
          <w:docPartUnique/>
        </w:docPartObj>
      </w:sdtPr>
      <w:sdtEndPr/>
      <w:sdtContent>
        <w:p w14:paraId="283E8F36" w14:textId="7132EBD3" w:rsidR="009D1AE9" w:rsidRPr="006B267E" w:rsidRDefault="00B849BE">
          <w:pPr>
            <w:pStyle w:val="Heading1"/>
            <w:rPr>
              <w:sz w:val="22"/>
              <w:szCs w:val="22"/>
            </w:rPr>
          </w:pPr>
          <w:r w:rsidRPr="006B267E">
            <w:rPr>
              <w:sz w:val="22"/>
              <w:szCs w:val="22"/>
            </w:rPr>
            <w:t>References</w:t>
          </w:r>
        </w:p>
        <w:sdt>
          <w:sdtPr>
            <w:rPr>
              <w:kern w:val="0"/>
              <w:sz w:val="22"/>
              <w:szCs w:val="22"/>
            </w:rPr>
            <w:id w:val="-573587230"/>
            <w:bibliography/>
          </w:sdtPr>
          <w:sdtEndPr/>
          <w:sdtContent>
            <w:p w14:paraId="01A164AC" w14:textId="77777777" w:rsidR="001D30A3" w:rsidRPr="001D30A3" w:rsidRDefault="001D30A3" w:rsidP="001D30A3">
              <w:pPr>
                <w:pStyle w:val="Bibliography"/>
                <w:rPr>
                  <w:sz w:val="22"/>
                </w:rPr>
              </w:pPr>
              <w:r>
                <w:rPr>
                  <w:kern w:val="0"/>
                  <w:sz w:val="22"/>
                  <w:szCs w:val="22"/>
                </w:rPr>
                <w:fldChar w:fldCharType="begin"/>
              </w:r>
              <w:r>
                <w:rPr>
                  <w:kern w:val="0"/>
                  <w:sz w:val="22"/>
                  <w:szCs w:val="22"/>
                </w:rPr>
                <w:instrText xml:space="preserve"> ADDIN ZOTERO_BIBL {"uncited":[],"omitted":[],"custom":[]} CSL_BIBLIOGRAPHY </w:instrText>
              </w:r>
              <w:r>
                <w:rPr>
                  <w:kern w:val="0"/>
                  <w:sz w:val="22"/>
                  <w:szCs w:val="22"/>
                </w:rPr>
                <w:fldChar w:fldCharType="separate"/>
              </w:r>
              <w:r w:rsidRPr="001D30A3">
                <w:rPr>
                  <w:sz w:val="22"/>
                </w:rPr>
                <w:t>“Helping Students Explore Their Privileged Identities | Association of American Colleges &amp; Universities.” https://www.aacu.org/publications-research/periodicals/helping-students-explore-their-privileged-identities (October 7, 2019).</w:t>
              </w:r>
            </w:p>
            <w:p w14:paraId="279FD9CD" w14:textId="77777777" w:rsidR="001D30A3" w:rsidRPr="001D30A3" w:rsidRDefault="001D30A3" w:rsidP="001D30A3">
              <w:pPr>
                <w:pStyle w:val="Bibliography"/>
                <w:rPr>
                  <w:sz w:val="22"/>
                </w:rPr>
              </w:pPr>
              <w:r w:rsidRPr="001D30A3">
                <w:rPr>
                  <w:sz w:val="22"/>
                </w:rPr>
                <w:t xml:space="preserve">Hyde, Cheryl A. 2012. “Challenging Ourselves: Critical Self-Reflection on Power and Privilege.” </w:t>
              </w:r>
              <w:r w:rsidRPr="001D30A3">
                <w:rPr>
                  <w:i/>
                  <w:iCs/>
                  <w:sz w:val="22"/>
                </w:rPr>
                <w:t>Community organizing and community building for health and welfare</w:t>
              </w:r>
              <w:r w:rsidRPr="001D30A3">
                <w:rPr>
                  <w:sz w:val="22"/>
                </w:rPr>
                <w:t>: 428–36.</w:t>
              </w:r>
            </w:p>
            <w:p w14:paraId="3A73539B" w14:textId="77777777" w:rsidR="001D30A3" w:rsidRPr="001D30A3" w:rsidRDefault="001D30A3" w:rsidP="001D30A3">
              <w:pPr>
                <w:pStyle w:val="Bibliography"/>
                <w:rPr>
                  <w:sz w:val="22"/>
                </w:rPr>
              </w:pPr>
              <w:r w:rsidRPr="001D30A3">
                <w:rPr>
                  <w:sz w:val="22"/>
                </w:rPr>
                <w:t xml:space="preserve">Martinson, Marty, and Celina </w:t>
              </w:r>
              <w:proofErr w:type="spellStart"/>
              <w:r w:rsidRPr="001D30A3">
                <w:rPr>
                  <w:sz w:val="22"/>
                </w:rPr>
                <w:t>Su</w:t>
              </w:r>
              <w:proofErr w:type="spellEnd"/>
              <w:r w:rsidRPr="001D30A3">
                <w:rPr>
                  <w:sz w:val="22"/>
                </w:rPr>
                <w:t>. “Contrasting Organizing Approaches.</w:t>
              </w:r>
              <w:proofErr w:type="gramStart"/>
              <w:r w:rsidRPr="001D30A3">
                <w:rPr>
                  <w:sz w:val="22"/>
                </w:rPr>
                <w:t>” :</w:t>
              </w:r>
              <w:proofErr w:type="gramEnd"/>
              <w:r w:rsidRPr="001D30A3">
                <w:rPr>
                  <w:sz w:val="22"/>
                </w:rPr>
                <w:t xml:space="preserve"> 19.</w:t>
              </w:r>
            </w:p>
            <w:p w14:paraId="4441DC88" w14:textId="49C92DA1" w:rsidR="006B267E" w:rsidRDefault="001D30A3" w:rsidP="001D30A3">
              <w:pPr>
                <w:pStyle w:val="Bibliography"/>
              </w:pPr>
              <w:r>
                <w:rPr>
                  <w:kern w:val="0"/>
                  <w:sz w:val="22"/>
                  <w:szCs w:val="22"/>
                </w:rPr>
                <w:fldChar w:fldCharType="end"/>
              </w:r>
            </w:p>
            <w:p w14:paraId="0308C54A" w14:textId="6A3AA661" w:rsidR="009D1AE9" w:rsidRPr="006B267E" w:rsidRDefault="005022E8" w:rsidP="009D1AE9">
              <w:pPr>
                <w:rPr>
                  <w:sz w:val="22"/>
                  <w:szCs w:val="22"/>
                </w:rPr>
              </w:pPr>
            </w:p>
            <w:bookmarkStart w:id="0" w:name="_GoBack" w:displacedByCustomXml="next"/>
          </w:sdtContent>
        </w:sdt>
      </w:sdtContent>
    </w:sdt>
    <w:bookmarkEnd w:id="0"/>
    <w:p w14:paraId="3243EEF7" w14:textId="77777777" w:rsidR="009D1AE9" w:rsidRPr="006B267E" w:rsidRDefault="009D1AE9" w:rsidP="00F303AB">
      <w:pPr>
        <w:rPr>
          <w:color w:val="FF0000"/>
          <w:sz w:val="22"/>
          <w:szCs w:val="22"/>
        </w:rPr>
      </w:pPr>
    </w:p>
    <w:p w14:paraId="02B92E43" w14:textId="5CC84844" w:rsidR="009803A6" w:rsidRPr="006B267E" w:rsidRDefault="009803A6" w:rsidP="004B099C">
      <w:pPr>
        <w:rPr>
          <w:color w:val="FF0000"/>
          <w:sz w:val="22"/>
          <w:szCs w:val="22"/>
        </w:rPr>
      </w:pPr>
    </w:p>
    <w:p w14:paraId="2EBD1887" w14:textId="0DA7DA7C" w:rsidR="00BB5D44" w:rsidRPr="006B267E" w:rsidRDefault="00B849BE" w:rsidP="004B099C">
      <w:pPr>
        <w:rPr>
          <w:color w:val="FF0000"/>
          <w:sz w:val="22"/>
          <w:szCs w:val="22"/>
        </w:rPr>
      </w:pPr>
      <w:r w:rsidRPr="006B267E">
        <w:rPr>
          <w:color w:val="FF0000"/>
          <w:sz w:val="22"/>
          <w:szCs w:val="22"/>
        </w:rPr>
        <w:tab/>
      </w:r>
    </w:p>
    <w:p w14:paraId="74666CB5" w14:textId="186542A2" w:rsidR="00BB5D44" w:rsidRPr="006B267E" w:rsidRDefault="00B849BE" w:rsidP="004B099C">
      <w:pPr>
        <w:rPr>
          <w:color w:val="FF0000"/>
          <w:sz w:val="22"/>
          <w:szCs w:val="22"/>
        </w:rPr>
      </w:pPr>
      <w:r w:rsidRPr="006B267E">
        <w:rPr>
          <w:color w:val="FF0000"/>
          <w:sz w:val="22"/>
          <w:szCs w:val="22"/>
        </w:rPr>
        <w:tab/>
      </w:r>
    </w:p>
    <w:p w14:paraId="4F569008" w14:textId="77777777" w:rsidR="00C63999" w:rsidRPr="006B267E" w:rsidRDefault="00C63999" w:rsidP="004B099C">
      <w:pPr>
        <w:rPr>
          <w:color w:val="FF0000"/>
          <w:sz w:val="22"/>
          <w:szCs w:val="22"/>
        </w:rPr>
      </w:pPr>
    </w:p>
    <w:sectPr w:rsidR="00C63999" w:rsidRPr="006B26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E83DE" w14:textId="77777777" w:rsidR="005022E8" w:rsidRDefault="005022E8">
      <w:pPr>
        <w:spacing w:line="240" w:lineRule="auto"/>
      </w:pPr>
      <w:r>
        <w:separator/>
      </w:r>
    </w:p>
  </w:endnote>
  <w:endnote w:type="continuationSeparator" w:id="0">
    <w:p w14:paraId="55C5FD45" w14:textId="77777777" w:rsidR="005022E8" w:rsidRDefault="00502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752AE" w14:textId="77777777" w:rsidR="005022E8" w:rsidRDefault="005022E8">
      <w:pPr>
        <w:spacing w:line="240" w:lineRule="auto"/>
      </w:pPr>
      <w:r>
        <w:separator/>
      </w:r>
    </w:p>
  </w:footnote>
  <w:footnote w:type="continuationSeparator" w:id="0">
    <w:p w14:paraId="4F9862AF" w14:textId="77777777" w:rsidR="005022E8" w:rsidRDefault="005022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4991A0A2" w:rsidR="00E81978" w:rsidRDefault="006C4976" w:rsidP="004B099C">
    <w:pPr>
      <w:pStyle w:val="Header"/>
    </w:pPr>
    <w:r>
      <w:t>SELF-REFLECTION</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3CABC269" w:rsidR="00E81978" w:rsidRDefault="00B849BE" w:rsidP="004B099C">
    <w:pPr>
      <w:pStyle w:val="Header"/>
      <w:rPr>
        <w:rStyle w:val="Strong"/>
      </w:rPr>
    </w:pPr>
    <w:r>
      <w:t>Running head:</w:t>
    </w:r>
    <w:r w:rsidR="00A266FD">
      <w:rPr>
        <w:rStyle w:val="Strong"/>
      </w:rPr>
      <w:t xml:space="preserve"> </w:t>
    </w:r>
    <w:r w:rsidR="006C4976">
      <w:rPr>
        <w:rStyle w:val="Strong"/>
      </w:rPr>
      <w:t>self-reflection</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498601A"/>
    <w:multiLevelType w:val="hybridMultilevel"/>
    <w:tmpl w:val="30D0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413897"/>
    <w:multiLevelType w:val="hybridMultilevel"/>
    <w:tmpl w:val="5B14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E00A3C"/>
    <w:multiLevelType w:val="hybridMultilevel"/>
    <w:tmpl w:val="89FA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E13867"/>
    <w:multiLevelType w:val="hybridMultilevel"/>
    <w:tmpl w:val="1FD4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326268"/>
    <w:multiLevelType w:val="hybridMultilevel"/>
    <w:tmpl w:val="38E4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1D26DF"/>
    <w:multiLevelType w:val="hybridMultilevel"/>
    <w:tmpl w:val="F0A6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B317CD"/>
    <w:multiLevelType w:val="hybridMultilevel"/>
    <w:tmpl w:val="B14E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BF38B0"/>
    <w:multiLevelType w:val="hybridMultilevel"/>
    <w:tmpl w:val="E5DC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63C9E"/>
    <w:multiLevelType w:val="multilevel"/>
    <w:tmpl w:val="8FA42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0F0E97"/>
    <w:multiLevelType w:val="hybridMultilevel"/>
    <w:tmpl w:val="C766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04761"/>
    <w:multiLevelType w:val="hybridMultilevel"/>
    <w:tmpl w:val="13B0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8E17CD"/>
    <w:multiLevelType w:val="hybridMultilevel"/>
    <w:tmpl w:val="84D0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4"/>
  </w:num>
  <w:num w:numId="13">
    <w:abstractNumId w:val="22"/>
  </w:num>
  <w:num w:numId="14">
    <w:abstractNumId w:val="21"/>
  </w:num>
  <w:num w:numId="15">
    <w:abstractNumId w:val="23"/>
  </w:num>
  <w:num w:numId="16">
    <w:abstractNumId w:val="18"/>
  </w:num>
  <w:num w:numId="17">
    <w:abstractNumId w:val="20"/>
  </w:num>
  <w:num w:numId="18">
    <w:abstractNumId w:val="10"/>
  </w:num>
  <w:num w:numId="19">
    <w:abstractNumId w:val="14"/>
  </w:num>
  <w:num w:numId="20">
    <w:abstractNumId w:val="16"/>
  </w:num>
  <w:num w:numId="21">
    <w:abstractNumId w:val="19"/>
  </w:num>
  <w:num w:numId="22">
    <w:abstractNumId w:val="15"/>
  </w:num>
  <w:num w:numId="23">
    <w:abstractNumId w:val="17"/>
  </w:num>
  <w:num w:numId="24">
    <w:abstractNumId w:val="13"/>
  </w:num>
  <w:num w:numId="25">
    <w:abstractNumId w:val="11"/>
  </w:num>
  <w:num w:numId="26">
    <w:abstractNumId w:val="2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D30A3"/>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22E8"/>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B267E"/>
    <w:rsid w:val="006C2123"/>
    <w:rsid w:val="006C4976"/>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50514"/>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38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paragraph" w:styleId="Subtitle">
    <w:name w:val="Subtitle"/>
    <w:basedOn w:val="Normal"/>
    <w:next w:val="Normal"/>
    <w:link w:val="SubtitleChar"/>
    <w:uiPriority w:val="11"/>
    <w:qFormat/>
    <w:rsid w:val="006B267E"/>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6B267E"/>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ED701DEA-6960-419A-B08A-448ED31F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2019-10-07T08:53:00Z</dcterms:created>
  <dcterms:modified xsi:type="dcterms:W3CDTF">2019-10-07T08:53:00Z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id="zoxkZb40"/&gt;&lt;style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