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rPr>
          <w:rFonts w:cs="Times New Roman"/>
          <w:szCs w:val="24"/>
        </w:rPr>
      </w:pPr>
    </w:p>
    <w:p w:rsidR="0008177B" w:rsidRDefault="0008177B" w:rsidP="00550EFD">
      <w:pPr>
        <w:rPr>
          <w:rFonts w:cs="Times New Roman"/>
          <w:szCs w:val="24"/>
        </w:rPr>
      </w:pPr>
    </w:p>
    <w:p w:rsidR="0008177B" w:rsidRDefault="0008177B" w:rsidP="00550EFD">
      <w:pPr>
        <w:rPr>
          <w:rFonts w:cs="Times New Roman"/>
          <w:szCs w:val="24"/>
        </w:rPr>
      </w:pPr>
    </w:p>
    <w:p w:rsidR="0008177B" w:rsidRDefault="0008177B" w:rsidP="00550EFD">
      <w:pPr>
        <w:rPr>
          <w:rFonts w:cs="Times New Roman"/>
          <w:szCs w:val="24"/>
        </w:rPr>
      </w:pPr>
    </w:p>
    <w:p w:rsidR="0008177B" w:rsidRDefault="0008177B" w:rsidP="00550EFD">
      <w:pPr>
        <w:rPr>
          <w:rFonts w:cs="Times New Roman"/>
          <w:szCs w:val="24"/>
        </w:rPr>
      </w:pPr>
    </w:p>
    <w:p w:rsidR="0008177B" w:rsidRDefault="0008177B" w:rsidP="00550EFD">
      <w:pPr>
        <w:rPr>
          <w:rFonts w:cs="Times New Roman"/>
          <w:szCs w:val="24"/>
        </w:rPr>
      </w:pPr>
    </w:p>
    <w:p w:rsidR="00B65E64" w:rsidRDefault="002B5C9F" w:rsidP="00550EFD">
      <w:pPr>
        <w:jc w:val="center"/>
        <w:rPr>
          <w:rFonts w:cs="Times New Roman"/>
          <w:szCs w:val="24"/>
        </w:rPr>
      </w:pPr>
      <w:r>
        <w:t>NCAA</w:t>
      </w:r>
      <w:r w:rsidRPr="00B65E64">
        <w:t xml:space="preserve"> Ethics </w:t>
      </w:r>
      <w:r>
        <w:t>a</w:t>
      </w:r>
      <w:r w:rsidRPr="00B65E64">
        <w:t>nd Compliance Program</w:t>
      </w:r>
      <w:r w:rsidRPr="001A02CC">
        <w:rPr>
          <w:rFonts w:cs="Times New Roman"/>
          <w:szCs w:val="24"/>
        </w:rPr>
        <w:t xml:space="preserve"> </w:t>
      </w:r>
    </w:p>
    <w:p w:rsidR="0008177B" w:rsidRDefault="002B5C9F" w:rsidP="00550EFD">
      <w:pPr>
        <w:jc w:val="center"/>
        <w:rPr>
          <w:rFonts w:cs="Times New Roman"/>
          <w:szCs w:val="24"/>
        </w:rPr>
      </w:pPr>
      <w:r>
        <w:rPr>
          <w:rFonts w:cs="Times New Roman"/>
          <w:szCs w:val="24"/>
        </w:rPr>
        <w:t xml:space="preserve">[Name of the </w:t>
      </w:r>
      <w:r w:rsidR="00A4374D">
        <w:rPr>
          <w:rFonts w:cs="Times New Roman"/>
          <w:szCs w:val="24"/>
        </w:rPr>
        <w:t>Writer</w:t>
      </w:r>
      <w:r>
        <w:rPr>
          <w:rFonts w:cs="Times New Roman"/>
          <w:szCs w:val="24"/>
        </w:rPr>
        <w:t>]</w:t>
      </w:r>
    </w:p>
    <w:p w:rsidR="0008177B" w:rsidRPr="0008177B" w:rsidRDefault="002B5C9F" w:rsidP="00550EFD">
      <w:pPr>
        <w:jc w:val="center"/>
        <w:rPr>
          <w:rFonts w:cs="Times New Roman"/>
          <w:szCs w:val="24"/>
        </w:rPr>
      </w:pPr>
      <w:r>
        <w:rPr>
          <w:rFonts w:cs="Times New Roman"/>
          <w:szCs w:val="24"/>
        </w:rPr>
        <w:t xml:space="preserve">[Name of the </w:t>
      </w:r>
      <w:r w:rsidR="00A4374D">
        <w:rPr>
          <w:rFonts w:cs="Times New Roman"/>
          <w:szCs w:val="24"/>
        </w:rPr>
        <w:t>Institution</w:t>
      </w:r>
      <w:r>
        <w:rPr>
          <w:rFonts w:cs="Times New Roman"/>
          <w:szCs w:val="24"/>
        </w:rPr>
        <w:t>]</w:t>
      </w:r>
    </w:p>
    <w:p w:rsidR="00A106AF" w:rsidRDefault="00A106AF" w:rsidP="00550EFD">
      <w:pPr>
        <w:jc w:val="center"/>
        <w:rPr>
          <w:rFonts w:cs="Times New Roman"/>
          <w:szCs w:val="24"/>
        </w:rPr>
      </w:pPr>
    </w:p>
    <w:p w:rsidR="00A106AF" w:rsidRDefault="00A106AF" w:rsidP="00550EFD">
      <w:pPr>
        <w:jc w:val="center"/>
        <w:rPr>
          <w:rFonts w:cs="Times New Roman"/>
          <w:szCs w:val="24"/>
        </w:rPr>
        <w:sectPr w:rsidR="00A106AF" w:rsidSect="00C74D28">
          <w:headerReference w:type="default" r:id="rId8"/>
          <w:pgSz w:w="12240" w:h="15840"/>
          <w:pgMar w:top="1440" w:right="1440" w:bottom="1440" w:left="1440" w:header="720" w:footer="720" w:gutter="0"/>
          <w:cols w:space="720"/>
          <w:docGrid w:linePitch="360"/>
        </w:sectPr>
      </w:pPr>
    </w:p>
    <w:p w:rsidR="00267851" w:rsidRPr="0008177B" w:rsidRDefault="002B5C9F" w:rsidP="00550EFD">
      <w:pPr>
        <w:jc w:val="center"/>
        <w:rPr>
          <w:rFonts w:cs="Times New Roman"/>
          <w:szCs w:val="24"/>
        </w:rPr>
      </w:pPr>
      <w:r w:rsidRPr="00B65E64">
        <w:lastRenderedPageBreak/>
        <w:t>N</w:t>
      </w:r>
      <w:r>
        <w:t>CAA</w:t>
      </w:r>
      <w:r w:rsidRPr="00B65E64">
        <w:t xml:space="preserve"> Ethics </w:t>
      </w:r>
      <w:r>
        <w:t>a</w:t>
      </w:r>
      <w:r w:rsidRPr="00B65E64">
        <w:t>nd Compliance Program</w:t>
      </w:r>
    </w:p>
    <w:p w:rsidR="00B65E64" w:rsidRDefault="00B65E64" w:rsidP="00815374">
      <w:pPr>
        <w:rPr>
          <w:rFonts w:eastAsia="Times New Roman"/>
          <w:color w:val="333333"/>
        </w:rPr>
      </w:pPr>
    </w:p>
    <w:p w:rsidR="00B65E64" w:rsidRPr="00B65E64" w:rsidRDefault="002B5C9F" w:rsidP="00B65E64">
      <w:pPr>
        <w:ind w:firstLine="720"/>
        <w:jc w:val="center"/>
        <w:rPr>
          <w:rFonts w:eastAsia="Times New Roman"/>
          <w:b/>
          <w:color w:val="333333"/>
        </w:rPr>
      </w:pPr>
      <w:r w:rsidRPr="00B65E64">
        <w:rPr>
          <w:rFonts w:eastAsia="Times New Roman"/>
          <w:b/>
          <w:color w:val="333333"/>
        </w:rPr>
        <w:t>Introduction</w:t>
      </w:r>
    </w:p>
    <w:p w:rsidR="00815374" w:rsidRDefault="002B5C9F" w:rsidP="00B65E64">
      <w:pPr>
        <w:ind w:firstLine="720"/>
        <w:rPr>
          <w:rFonts w:eastAsia="Times New Roman"/>
          <w:color w:val="333333"/>
        </w:rPr>
      </w:pPr>
      <w:r w:rsidRPr="00BC1DB9">
        <w:rPr>
          <w:rFonts w:eastAsia="Times New Roman"/>
          <w:color w:val="333333"/>
        </w:rPr>
        <w:t>The values and principles that people, business corporations and institutions abide</w:t>
      </w:r>
      <w:bookmarkStart w:id="0" w:name="_GoBack"/>
      <w:bookmarkEnd w:id="0"/>
      <w:r w:rsidRPr="00BC1DB9">
        <w:rPr>
          <w:rFonts w:eastAsia="Times New Roman"/>
          <w:color w:val="333333"/>
        </w:rPr>
        <w:t xml:space="preserve"> by in order to behave, make decisions and conduct activities in a socially acceptable manner</w:t>
      </w:r>
      <w:r w:rsidR="00B65E64">
        <w:rPr>
          <w:rFonts w:eastAsia="Times New Roman"/>
          <w:color w:val="333333"/>
        </w:rPr>
        <w:t xml:space="preserve"> are called ethics</w:t>
      </w:r>
      <w:r w:rsidRPr="00BC1DB9">
        <w:rPr>
          <w:rFonts w:eastAsia="Times New Roman"/>
          <w:color w:val="333333"/>
        </w:rPr>
        <w:t xml:space="preserve">. In most cases, institutions put in place a code of conduct that regulates their policies and decisions. As organizations operate within the society, reputation and productivity is affected by the ethical stance and philosophy of the organization </w:t>
      </w:r>
      <w:sdt>
        <w:sdtPr>
          <w:rPr>
            <w:rFonts w:eastAsia="Times New Roman"/>
            <w:color w:val="333333"/>
          </w:rPr>
          <w:id w:val="-1952624154"/>
          <w:citation/>
        </w:sdtPr>
        <w:sdtEndPr/>
        <w:sdtContent>
          <w:r w:rsidRPr="00BC1DB9">
            <w:rPr>
              <w:rFonts w:eastAsia="Times New Roman"/>
              <w:color w:val="333333"/>
            </w:rPr>
            <w:fldChar w:fldCharType="begin"/>
          </w:r>
          <w:r>
            <w:rPr>
              <w:rFonts w:eastAsia="Times New Roman"/>
              <w:color w:val="333333"/>
            </w:rPr>
            <w:instrText>CITATION</w:instrText>
          </w:r>
          <w:r>
            <w:rPr>
              <w:rFonts w:eastAsia="Times New Roman"/>
              <w:color w:val="333333"/>
            </w:rPr>
            <w:instrText xml:space="preserve"> OCF15 \l 1033 </w:instrText>
          </w:r>
          <w:r w:rsidRPr="00BC1DB9">
            <w:rPr>
              <w:rFonts w:eastAsia="Times New Roman"/>
              <w:color w:val="333333"/>
            </w:rPr>
            <w:fldChar w:fldCharType="separate"/>
          </w:r>
          <w:r w:rsidRPr="00383882">
            <w:rPr>
              <w:rFonts w:eastAsia="Times New Roman"/>
              <w:noProof/>
              <w:color w:val="333333"/>
            </w:rPr>
            <w:t>(Ferrell &amp; Fraedrich, 2015)</w:t>
          </w:r>
          <w:r w:rsidRPr="00BC1DB9">
            <w:rPr>
              <w:rFonts w:eastAsia="Times New Roman"/>
              <w:color w:val="333333"/>
            </w:rPr>
            <w:fldChar w:fldCharType="end"/>
          </w:r>
        </w:sdtContent>
      </w:sdt>
      <w:r w:rsidRPr="00BC1DB9">
        <w:rPr>
          <w:rFonts w:eastAsia="Times New Roman"/>
          <w:color w:val="333333"/>
        </w:rPr>
        <w:t xml:space="preserve">.  Lately, ethics has become a prime concern for the </w:t>
      </w:r>
      <w:r w:rsidRPr="00BC1DB9">
        <w:t>National Collegiate Athletic Association (NCAA).</w:t>
      </w:r>
      <w:r>
        <w:t xml:space="preserve"> NCAA is a body which creates such rules and enforcement methods that</w:t>
      </w:r>
      <w:r w:rsidRPr="00BC1DB9">
        <w:t xml:space="preserve"> </w:t>
      </w:r>
      <w:r>
        <w:rPr>
          <w:rFonts w:eastAsia="Times New Roman"/>
          <w:color w:val="333333"/>
        </w:rPr>
        <w:t>aim at providing oversight and guidanc</w:t>
      </w:r>
      <w:r>
        <w:rPr>
          <w:rFonts w:eastAsia="Times New Roman"/>
          <w:color w:val="333333"/>
        </w:rPr>
        <w:t>e to the athletic departments of several universities</w:t>
      </w:r>
      <w:r w:rsidR="00B65E64">
        <w:rPr>
          <w:rFonts w:eastAsia="Times New Roman"/>
          <w:color w:val="333333"/>
        </w:rPr>
        <w:t xml:space="preserve"> schools</w:t>
      </w:r>
      <w:r>
        <w:rPr>
          <w:rFonts w:eastAsia="Times New Roman"/>
          <w:color w:val="333333"/>
        </w:rPr>
        <w:t xml:space="preserve">. However, the organization has failed many a time to prevent ethical violations. In this context the scandals that emerged in the Penn State University, University of </w:t>
      </w:r>
      <w:r w:rsidR="0027390D">
        <w:rPr>
          <w:rFonts w:eastAsia="Times New Roman"/>
          <w:color w:val="333333"/>
        </w:rPr>
        <w:t>Alaska</w:t>
      </w:r>
      <w:r>
        <w:rPr>
          <w:rFonts w:eastAsia="Times New Roman"/>
          <w:color w:val="333333"/>
        </w:rPr>
        <w:t xml:space="preserve"> and Ohio State Unive</w:t>
      </w:r>
      <w:r>
        <w:rPr>
          <w:rFonts w:eastAsia="Times New Roman"/>
          <w:color w:val="333333"/>
        </w:rPr>
        <w:t xml:space="preserve">rsity. </w:t>
      </w:r>
    </w:p>
    <w:p w:rsidR="00B65E64" w:rsidRPr="00B65E64" w:rsidRDefault="00B65E64" w:rsidP="00B65E64">
      <w:pPr>
        <w:ind w:firstLine="720"/>
        <w:jc w:val="center"/>
        <w:rPr>
          <w:rFonts w:eastAsia="Times New Roman"/>
          <w:b/>
          <w:color w:val="333333"/>
        </w:rPr>
      </w:pPr>
    </w:p>
    <w:p w:rsidR="00B65E64" w:rsidRDefault="002B5C9F" w:rsidP="00B65E64">
      <w:pPr>
        <w:ind w:firstLine="720"/>
        <w:jc w:val="center"/>
        <w:rPr>
          <w:rFonts w:eastAsia="Times New Roman"/>
          <w:b/>
          <w:color w:val="333333"/>
        </w:rPr>
      </w:pPr>
      <w:r w:rsidRPr="00B65E64">
        <w:rPr>
          <w:rFonts w:eastAsia="Times New Roman"/>
          <w:b/>
          <w:color w:val="333333"/>
        </w:rPr>
        <w:t>Discussion</w:t>
      </w:r>
    </w:p>
    <w:p w:rsidR="00B65E64" w:rsidRPr="00B65E64" w:rsidRDefault="002B5C9F" w:rsidP="00B65E64">
      <w:pPr>
        <w:rPr>
          <w:rFonts w:eastAsia="Times New Roman"/>
          <w:b/>
          <w:color w:val="333333"/>
          <w:u w:val="single"/>
        </w:rPr>
      </w:pPr>
      <w:r w:rsidRPr="00B65E64">
        <w:rPr>
          <w:rFonts w:eastAsia="Times New Roman"/>
          <w:b/>
          <w:color w:val="333333"/>
          <w:u w:val="single"/>
        </w:rPr>
        <w:t>Q1.</w:t>
      </w:r>
    </w:p>
    <w:p w:rsidR="00815374" w:rsidRDefault="002B5C9F" w:rsidP="00B65E64">
      <w:pPr>
        <w:ind w:firstLine="720"/>
        <w:rPr>
          <w:rFonts w:eastAsia="Times New Roman"/>
          <w:color w:val="333333"/>
        </w:rPr>
      </w:pPr>
      <w:r>
        <w:rPr>
          <w:rFonts w:eastAsia="Times New Roman"/>
          <w:color w:val="333333"/>
        </w:rPr>
        <w:t xml:space="preserve">In 2011, a sex scandal surfaced in the Penn State University. The former assistant coach of the Penn State football team had assaulted young boy for many years </w:t>
      </w:r>
      <w:sdt>
        <w:sdtPr>
          <w:rPr>
            <w:rFonts w:eastAsia="Times New Roman"/>
            <w:color w:val="333333"/>
          </w:rPr>
          <w:id w:val="946897147"/>
          <w:citation/>
        </w:sdtPr>
        <w:sdtEndPr/>
        <w:sdtContent>
          <w:r>
            <w:rPr>
              <w:rFonts w:eastAsia="Times New Roman"/>
              <w:color w:val="333333"/>
            </w:rPr>
            <w:fldChar w:fldCharType="begin"/>
          </w:r>
          <w:r>
            <w:rPr>
              <w:rFonts w:eastAsia="Times New Roman"/>
              <w:color w:val="333333"/>
            </w:rPr>
            <w:instrText xml:space="preserve">CITATION McF15 \p 5-18 \l 1033 </w:instrText>
          </w:r>
          <w:r>
            <w:rPr>
              <w:rFonts w:eastAsia="Times New Roman"/>
              <w:color w:val="333333"/>
            </w:rPr>
            <w:fldChar w:fldCharType="separate"/>
          </w:r>
          <w:r w:rsidRPr="00383882">
            <w:rPr>
              <w:rFonts w:eastAsia="Times New Roman"/>
              <w:noProof/>
              <w:color w:val="333333"/>
            </w:rPr>
            <w:t>(McFadden &amp; Stenda, 2015, pp. 5-18)</w:t>
          </w:r>
          <w:r>
            <w:rPr>
              <w:rFonts w:eastAsia="Times New Roman"/>
              <w:color w:val="333333"/>
            </w:rPr>
            <w:fldChar w:fldCharType="end"/>
          </w:r>
        </w:sdtContent>
      </w:sdt>
      <w:r>
        <w:rPr>
          <w:rFonts w:eastAsia="Times New Roman"/>
          <w:color w:val="333333"/>
        </w:rPr>
        <w:t>.</w:t>
      </w:r>
      <w:r>
        <w:rPr>
          <w:rFonts w:eastAsia="Times New Roman"/>
          <w:color w:val="333333"/>
        </w:rPr>
        <w:t xml:space="preserve"> As per the investigation, the misbehavior was initially reported in 1998 to the university as well as Gary Schultz, who was the Senior Vice President of Finance. Consequently, the investigation was conducted but due to lack of evidence, no charges were ma</w:t>
      </w:r>
      <w:r>
        <w:rPr>
          <w:rFonts w:eastAsia="Times New Roman"/>
          <w:color w:val="333333"/>
        </w:rPr>
        <w:t xml:space="preserve">de against him. In another report in 2011, a graduate assistant reported that he saw the former vice coach </w:t>
      </w:r>
      <w:r>
        <w:rPr>
          <w:rFonts w:eastAsia="Times New Roman"/>
          <w:color w:val="333333"/>
        </w:rPr>
        <w:lastRenderedPageBreak/>
        <w:t>assaulting a boy sexually. The matter was reported to the Head Coach who further reported it to the University officials, but no notification was sen</w:t>
      </w:r>
      <w:r>
        <w:rPr>
          <w:rFonts w:eastAsia="Times New Roman"/>
          <w:color w:val="333333"/>
        </w:rPr>
        <w:t>t to the police.</w:t>
      </w:r>
    </w:p>
    <w:p w:rsidR="00815374" w:rsidRDefault="002B5C9F" w:rsidP="00815374">
      <w:pPr>
        <w:ind w:firstLine="720"/>
        <w:rPr>
          <w:rFonts w:eastAsia="Times New Roman"/>
          <w:color w:val="333333"/>
        </w:rPr>
      </w:pPr>
      <w:r>
        <w:rPr>
          <w:rFonts w:eastAsia="Times New Roman"/>
          <w:color w:val="333333"/>
        </w:rPr>
        <w:t xml:space="preserve">In the Ohio State scandal, the athletes had violated the rules and the team's coach had covered them up. Consequently, five players were suspended. The violation involved the use of a gear that was supplied to barter tattoos by the team </w:t>
      </w:r>
      <w:sdt>
        <w:sdtPr>
          <w:rPr>
            <w:rFonts w:eastAsia="Times New Roman"/>
            <w:color w:val="333333"/>
          </w:rPr>
          <w:id w:val="1434240999"/>
          <w:citation/>
        </w:sdtPr>
        <w:sdtEndPr/>
        <w:sdtContent>
          <w:r>
            <w:rPr>
              <w:rFonts w:eastAsia="Times New Roman"/>
              <w:color w:val="333333"/>
            </w:rPr>
            <w:fldChar w:fldCharType="begin"/>
          </w:r>
          <w:r>
            <w:rPr>
              <w:rFonts w:eastAsia="Times New Roman"/>
              <w:color w:val="333333"/>
            </w:rPr>
            <w:instrText xml:space="preserve"> C</w:instrText>
          </w:r>
          <w:r>
            <w:rPr>
              <w:rFonts w:eastAsia="Times New Roman"/>
              <w:color w:val="333333"/>
            </w:rPr>
            <w:instrText xml:space="preserve">ITATION OCF15 \l 1033 </w:instrText>
          </w:r>
          <w:r>
            <w:rPr>
              <w:rFonts w:eastAsia="Times New Roman"/>
              <w:color w:val="333333"/>
            </w:rPr>
            <w:fldChar w:fldCharType="separate"/>
          </w:r>
          <w:r w:rsidRPr="00383882">
            <w:rPr>
              <w:rFonts w:eastAsia="Times New Roman"/>
              <w:noProof/>
              <w:color w:val="333333"/>
            </w:rPr>
            <w:t>(Ferrell &amp; Fraedrich, 2015)</w:t>
          </w:r>
          <w:r>
            <w:rPr>
              <w:rFonts w:eastAsia="Times New Roman"/>
              <w:color w:val="333333"/>
            </w:rPr>
            <w:fldChar w:fldCharType="end"/>
          </w:r>
        </w:sdtContent>
      </w:sdt>
      <w:r>
        <w:rPr>
          <w:rFonts w:eastAsia="Times New Roman"/>
          <w:color w:val="333333"/>
        </w:rPr>
        <w:t xml:space="preserve">. As per the NCAA rules, football players cannot accept any benefits which have not been given to the general public. Despite the fact that the head coach knew about it, he did not report the violation </w:t>
      </w:r>
      <w:r>
        <w:rPr>
          <w:rFonts w:eastAsia="Times New Roman"/>
          <w:color w:val="333333"/>
        </w:rPr>
        <w:t>to the school.</w:t>
      </w:r>
    </w:p>
    <w:p w:rsidR="00815374" w:rsidRDefault="002B5C9F" w:rsidP="00815374">
      <w:pPr>
        <w:ind w:firstLine="720"/>
        <w:rPr>
          <w:rFonts w:eastAsia="Times New Roman"/>
          <w:color w:val="333333"/>
        </w:rPr>
      </w:pPr>
      <w:r>
        <w:rPr>
          <w:rFonts w:eastAsia="Times New Roman"/>
          <w:color w:val="333333"/>
        </w:rPr>
        <w:t xml:space="preserve">The scandal of a football coach at the University of </w:t>
      </w:r>
      <w:r w:rsidR="0027390D">
        <w:rPr>
          <w:rFonts w:eastAsia="Times New Roman"/>
          <w:color w:val="333333"/>
        </w:rPr>
        <w:t xml:space="preserve">Alaska </w:t>
      </w:r>
      <w:r>
        <w:rPr>
          <w:rFonts w:eastAsia="Times New Roman"/>
          <w:color w:val="333333"/>
        </w:rPr>
        <w:t>surfaced in 2012 when it was discovered by an investigation that Bobby Petrino, the football coach, got Jessica employed as Student Coordinator at the university's Athlete Departmen</w:t>
      </w:r>
      <w:r>
        <w:rPr>
          <w:rFonts w:eastAsia="Times New Roman"/>
          <w:color w:val="333333"/>
        </w:rPr>
        <w:t xml:space="preserve">t. She was a former student at </w:t>
      </w:r>
      <w:r w:rsidR="0027390D">
        <w:rPr>
          <w:rFonts w:eastAsia="Times New Roman"/>
          <w:color w:val="333333"/>
        </w:rPr>
        <w:t>Alaska</w:t>
      </w:r>
      <w:r>
        <w:rPr>
          <w:rFonts w:eastAsia="Times New Roman"/>
          <w:color w:val="333333"/>
        </w:rPr>
        <w:t xml:space="preserve"> University. She had been employed as an employee of the state. Since Bobby has a personal relationship with Jessica, there was clearly a conflict of interest </w:t>
      </w:r>
      <w:sdt>
        <w:sdtPr>
          <w:rPr>
            <w:rFonts w:eastAsia="Times New Roman"/>
            <w:color w:val="333333"/>
          </w:rPr>
          <w:id w:val="90521525"/>
          <w:citation/>
        </w:sdtPr>
        <w:sdtEndPr/>
        <w:sdtContent>
          <w:r>
            <w:rPr>
              <w:rFonts w:eastAsia="Times New Roman"/>
              <w:color w:val="333333"/>
            </w:rPr>
            <w:fldChar w:fldCharType="begin"/>
          </w:r>
          <w:r>
            <w:rPr>
              <w:rFonts w:eastAsia="Times New Roman"/>
              <w:color w:val="333333"/>
            </w:rPr>
            <w:instrText xml:space="preserve">CITATION OCF15 \l 1033 </w:instrText>
          </w:r>
          <w:r>
            <w:rPr>
              <w:rFonts w:eastAsia="Times New Roman"/>
              <w:color w:val="333333"/>
            </w:rPr>
            <w:fldChar w:fldCharType="separate"/>
          </w:r>
          <w:r w:rsidRPr="00383882">
            <w:rPr>
              <w:rFonts w:eastAsia="Times New Roman"/>
              <w:noProof/>
              <w:color w:val="333333"/>
            </w:rPr>
            <w:t>(Ferrell &amp; Fraedrich, 2015)</w:t>
          </w:r>
          <w:r>
            <w:rPr>
              <w:rFonts w:eastAsia="Times New Roman"/>
              <w:color w:val="333333"/>
            </w:rPr>
            <w:fldChar w:fldCharType="end"/>
          </w:r>
        </w:sdtContent>
      </w:sdt>
      <w:r>
        <w:rPr>
          <w:rFonts w:eastAsia="Times New Roman"/>
          <w:color w:val="333333"/>
        </w:rPr>
        <w:t>. The</w:t>
      </w:r>
      <w:r>
        <w:rPr>
          <w:rFonts w:eastAsia="Times New Roman"/>
          <w:color w:val="333333"/>
        </w:rPr>
        <w:t xml:space="preserve"> investigation further unearthed that, in fact, Bobby had offered her gifts that were of at least $20, 000 worth.</w:t>
      </w:r>
    </w:p>
    <w:p w:rsidR="00815374" w:rsidRDefault="002B5C9F" w:rsidP="00815374">
      <w:pPr>
        <w:ind w:firstLine="720"/>
        <w:rPr>
          <w:rFonts w:eastAsia="Times New Roman"/>
          <w:color w:val="333333"/>
        </w:rPr>
      </w:pPr>
      <w:r>
        <w:rPr>
          <w:rFonts w:eastAsia="Times New Roman"/>
          <w:color w:val="333333"/>
        </w:rPr>
        <w:t>The above-mentioned scandals could not be prevented by the NCAA. One reason for this failure was the honor-based system of rules and regulatio</w:t>
      </w:r>
      <w:r>
        <w:rPr>
          <w:rFonts w:eastAsia="Times New Roman"/>
          <w:color w:val="333333"/>
        </w:rPr>
        <w:t xml:space="preserve">ns. Furthermore, the NCAA program assumes that all individuals are not only competent but can also make ethical decisions in trying situations </w:t>
      </w:r>
      <w:sdt>
        <w:sdtPr>
          <w:rPr>
            <w:rFonts w:eastAsia="Times New Roman"/>
            <w:color w:val="333333"/>
          </w:rPr>
          <w:id w:val="-1794978385"/>
          <w:citation/>
        </w:sdtPr>
        <w:sdtEndPr/>
        <w:sdtContent>
          <w:r>
            <w:rPr>
              <w:rFonts w:eastAsia="Times New Roman"/>
              <w:color w:val="333333"/>
            </w:rPr>
            <w:fldChar w:fldCharType="begin"/>
          </w:r>
          <w:r>
            <w:rPr>
              <w:rFonts w:eastAsia="Times New Roman"/>
              <w:color w:val="333333"/>
            </w:rPr>
            <w:instrText xml:space="preserve"> CITATION McF15 \l 1033 </w:instrText>
          </w:r>
          <w:r>
            <w:rPr>
              <w:rFonts w:eastAsia="Times New Roman"/>
              <w:color w:val="333333"/>
            </w:rPr>
            <w:fldChar w:fldCharType="separate"/>
          </w:r>
          <w:r w:rsidRPr="00161C13">
            <w:rPr>
              <w:rFonts w:eastAsia="Times New Roman"/>
              <w:noProof/>
              <w:color w:val="333333"/>
            </w:rPr>
            <w:t>(McFadden &amp; Stenda, 2015)</w:t>
          </w:r>
          <w:r>
            <w:rPr>
              <w:rFonts w:eastAsia="Times New Roman"/>
              <w:color w:val="333333"/>
            </w:rPr>
            <w:fldChar w:fldCharType="end"/>
          </w:r>
        </w:sdtContent>
      </w:sdt>
      <w:r>
        <w:rPr>
          <w:rFonts w:eastAsia="Times New Roman"/>
          <w:color w:val="333333"/>
        </w:rPr>
        <w:t>.  Finally, the scandals show a lack of effective deterrenc</w:t>
      </w:r>
      <w:r>
        <w:rPr>
          <w:rFonts w:eastAsia="Times New Roman"/>
          <w:color w:val="333333"/>
        </w:rPr>
        <w:t>e: the NCAA prescribed punishments seem to be less costly in comparison with the benefits associated with violations of the rules.</w:t>
      </w:r>
    </w:p>
    <w:p w:rsidR="00B65E64" w:rsidRDefault="002B5C9F" w:rsidP="00815374">
      <w:pPr>
        <w:rPr>
          <w:rFonts w:eastAsia="Times New Roman"/>
          <w:b/>
          <w:color w:val="333333"/>
          <w:u w:val="single"/>
        </w:rPr>
      </w:pPr>
      <w:r>
        <w:rPr>
          <w:rFonts w:eastAsia="Times New Roman"/>
          <w:b/>
          <w:color w:val="333333"/>
          <w:u w:val="single"/>
        </w:rPr>
        <w:br/>
      </w:r>
    </w:p>
    <w:p w:rsidR="00815374" w:rsidRPr="00B65E64" w:rsidRDefault="002B5C9F" w:rsidP="00815374">
      <w:pPr>
        <w:rPr>
          <w:rFonts w:eastAsia="Times New Roman"/>
          <w:b/>
          <w:color w:val="333333"/>
          <w:u w:val="single"/>
        </w:rPr>
      </w:pPr>
      <w:r w:rsidRPr="00B65E64">
        <w:rPr>
          <w:rFonts w:eastAsia="Times New Roman"/>
          <w:b/>
          <w:color w:val="333333"/>
          <w:u w:val="single"/>
        </w:rPr>
        <w:lastRenderedPageBreak/>
        <w:t>Q2</w:t>
      </w:r>
      <w:r w:rsidR="00B65E64" w:rsidRPr="00B65E64">
        <w:rPr>
          <w:rFonts w:eastAsia="Times New Roman"/>
          <w:b/>
          <w:color w:val="333333"/>
          <w:u w:val="single"/>
        </w:rPr>
        <w:t>.</w:t>
      </w:r>
    </w:p>
    <w:p w:rsidR="00815374" w:rsidRDefault="002B5C9F" w:rsidP="00B65E64">
      <w:pPr>
        <w:ind w:firstLine="720"/>
        <w:rPr>
          <w:rFonts w:eastAsia="Times New Roman"/>
          <w:color w:val="333333"/>
        </w:rPr>
      </w:pPr>
      <w:r>
        <w:rPr>
          <w:rFonts w:eastAsia="Times New Roman"/>
          <w:color w:val="333333"/>
        </w:rPr>
        <w:t xml:space="preserve">No ethical program can succeed if the people in higher authority decide not to report the unethical incident. The Penn </w:t>
      </w:r>
      <w:r>
        <w:rPr>
          <w:rFonts w:eastAsia="Times New Roman"/>
          <w:color w:val="333333"/>
        </w:rPr>
        <w:t xml:space="preserve">State scandal is a case in point. Although the incident was reported first in 1998, no action was taken on the ground of lack of evidence. Again, when the Head Coach reported the misbehavior to the officials, the matter was not reported to the police. Nor </w:t>
      </w:r>
      <w:r>
        <w:rPr>
          <w:rFonts w:eastAsia="Times New Roman"/>
          <w:color w:val="333333"/>
        </w:rPr>
        <w:t>was an</w:t>
      </w:r>
      <w:r w:rsidR="00FA6188">
        <w:rPr>
          <w:rFonts w:eastAsia="Times New Roman"/>
          <w:color w:val="333333"/>
        </w:rPr>
        <w:t>y disciplinary action taken. This case exposed</w:t>
      </w:r>
      <w:r>
        <w:rPr>
          <w:rFonts w:eastAsia="Times New Roman"/>
          <w:color w:val="333333"/>
        </w:rPr>
        <w:t xml:space="preserve"> negligence and inactio</w:t>
      </w:r>
      <w:r w:rsidR="00FA6188">
        <w:rPr>
          <w:rFonts w:eastAsia="Times New Roman"/>
          <w:color w:val="333333"/>
        </w:rPr>
        <w:t>n on the part of the University and NCAA leaders.</w:t>
      </w:r>
    </w:p>
    <w:p w:rsidR="00815374" w:rsidRDefault="002B5C9F" w:rsidP="00815374">
      <w:pPr>
        <w:ind w:firstLine="720"/>
        <w:rPr>
          <w:rFonts w:eastAsia="Times New Roman"/>
          <w:color w:val="333333"/>
        </w:rPr>
      </w:pPr>
      <w:r>
        <w:rPr>
          <w:rFonts w:eastAsia="Times New Roman"/>
          <w:color w:val="333333"/>
        </w:rPr>
        <w:t>Article 11 makes the head coach responsible for creating a conducive environment for enforcement and compliance</w:t>
      </w:r>
      <w:r w:rsidR="006B7C2A">
        <w:rPr>
          <w:rFonts w:eastAsia="Times New Roman"/>
          <w:color w:val="333333"/>
        </w:rPr>
        <w:t xml:space="preserve"> </w:t>
      </w:r>
      <w:sdt>
        <w:sdtPr>
          <w:rPr>
            <w:rFonts w:eastAsia="Times New Roman"/>
            <w:color w:val="333333"/>
          </w:rPr>
          <w:id w:val="-1661843384"/>
          <w:citation/>
        </w:sdtPr>
        <w:sdtEndPr/>
        <w:sdtContent>
          <w:r w:rsidR="006B7C2A">
            <w:rPr>
              <w:rFonts w:eastAsia="Times New Roman"/>
              <w:color w:val="333333"/>
            </w:rPr>
            <w:fldChar w:fldCharType="begin"/>
          </w:r>
          <w:r w:rsidR="006B7C2A">
            <w:rPr>
              <w:rFonts w:eastAsia="Times New Roman"/>
              <w:color w:val="333333"/>
            </w:rPr>
            <w:instrText xml:space="preserve"> CITATION BDR15 \l 1033 </w:instrText>
          </w:r>
          <w:r w:rsidR="006B7C2A">
            <w:rPr>
              <w:rFonts w:eastAsia="Times New Roman"/>
              <w:color w:val="333333"/>
            </w:rPr>
            <w:fldChar w:fldCharType="separate"/>
          </w:r>
          <w:r w:rsidR="006B7C2A" w:rsidRPr="006B7C2A">
            <w:rPr>
              <w:rFonts w:eastAsia="Times New Roman"/>
              <w:noProof/>
              <w:color w:val="333333"/>
            </w:rPr>
            <w:t>(Ridpath, 2015)</w:t>
          </w:r>
          <w:r w:rsidR="006B7C2A">
            <w:rPr>
              <w:rFonts w:eastAsia="Times New Roman"/>
              <w:color w:val="333333"/>
            </w:rPr>
            <w:fldChar w:fldCharType="end"/>
          </w:r>
        </w:sdtContent>
      </w:sdt>
      <w:r>
        <w:rPr>
          <w:rFonts w:eastAsia="Times New Roman"/>
          <w:color w:val="333333"/>
        </w:rPr>
        <w:t xml:space="preserve">. He should himself keep an eye on his subordinates including the assistant coaches. In the case of Penn State, the Assistant Coach remained involved in unethical behavior for more than a decade and the Head Coach was not aware of </w:t>
      </w:r>
      <w:r>
        <w:rPr>
          <w:rFonts w:eastAsia="Times New Roman"/>
          <w:color w:val="333333"/>
        </w:rPr>
        <w:t>it.</w:t>
      </w:r>
    </w:p>
    <w:p w:rsidR="00815374" w:rsidRDefault="002B5C9F" w:rsidP="00815374">
      <w:pPr>
        <w:ind w:firstLine="720"/>
        <w:rPr>
          <w:rFonts w:eastAsia="Times New Roman"/>
          <w:color w:val="333333"/>
        </w:rPr>
      </w:pPr>
      <w:r>
        <w:rPr>
          <w:rFonts w:eastAsia="Times New Roman"/>
          <w:color w:val="333333"/>
        </w:rPr>
        <w:t xml:space="preserve">Likewise in Ohio State case as well, the Head Coach was aware of the matter, yet he did not even bother to report it. In the case of the University of </w:t>
      </w:r>
      <w:r w:rsidR="0027390D">
        <w:rPr>
          <w:rFonts w:eastAsia="Times New Roman"/>
          <w:color w:val="333333"/>
        </w:rPr>
        <w:t>Alaska</w:t>
      </w:r>
      <w:r>
        <w:rPr>
          <w:rFonts w:eastAsia="Times New Roman"/>
          <w:color w:val="333333"/>
        </w:rPr>
        <w:t>, the Coach was himself involved in illicit activity. Although he had a personal relationship w</w:t>
      </w:r>
      <w:r>
        <w:rPr>
          <w:rFonts w:eastAsia="Times New Roman"/>
          <w:color w:val="333333"/>
        </w:rPr>
        <w:t xml:space="preserve">ith the former student, yet she was employed as a student coordinator. The Coach should have remained aware of the conflict of interest </w:t>
      </w:r>
      <w:sdt>
        <w:sdtPr>
          <w:rPr>
            <w:rFonts w:eastAsia="Times New Roman"/>
            <w:color w:val="333333"/>
          </w:rPr>
          <w:id w:val="-85772754"/>
          <w:citation/>
        </w:sdtPr>
        <w:sdtEndPr/>
        <w:sdtContent>
          <w:r>
            <w:rPr>
              <w:rFonts w:eastAsia="Times New Roman"/>
              <w:color w:val="333333"/>
            </w:rPr>
            <w:fldChar w:fldCharType="begin"/>
          </w:r>
          <w:r>
            <w:rPr>
              <w:rFonts w:eastAsia="Times New Roman"/>
              <w:color w:val="333333"/>
            </w:rPr>
            <w:instrText xml:space="preserve"> CITATION OCF15 \l 1033 </w:instrText>
          </w:r>
          <w:r>
            <w:rPr>
              <w:rFonts w:eastAsia="Times New Roman"/>
              <w:color w:val="333333"/>
            </w:rPr>
            <w:fldChar w:fldCharType="separate"/>
          </w:r>
          <w:r w:rsidRPr="00F141CF">
            <w:rPr>
              <w:rFonts w:eastAsia="Times New Roman"/>
              <w:noProof/>
              <w:color w:val="333333"/>
            </w:rPr>
            <w:t>(Ferrell &amp; Fraedrich, 2015)</w:t>
          </w:r>
          <w:r>
            <w:rPr>
              <w:rFonts w:eastAsia="Times New Roman"/>
              <w:color w:val="333333"/>
            </w:rPr>
            <w:fldChar w:fldCharType="end"/>
          </w:r>
        </w:sdtContent>
      </w:sdt>
      <w:r>
        <w:rPr>
          <w:rFonts w:eastAsia="Times New Roman"/>
          <w:color w:val="333333"/>
        </w:rPr>
        <w:t>.</w:t>
      </w:r>
    </w:p>
    <w:p w:rsidR="00815374" w:rsidRPr="00B65E64" w:rsidRDefault="002B5C9F" w:rsidP="00B65E64">
      <w:pPr>
        <w:rPr>
          <w:rFonts w:eastAsia="Times New Roman"/>
          <w:b/>
          <w:color w:val="333333"/>
          <w:u w:val="single"/>
        </w:rPr>
      </w:pPr>
      <w:r w:rsidRPr="00B65E64">
        <w:rPr>
          <w:rFonts w:eastAsia="Times New Roman"/>
          <w:b/>
          <w:color w:val="333333"/>
          <w:u w:val="single"/>
        </w:rPr>
        <w:t>Q3</w:t>
      </w:r>
    </w:p>
    <w:p w:rsidR="00815374" w:rsidRPr="00BC1DB9" w:rsidRDefault="002B5C9F" w:rsidP="00B65E64">
      <w:pPr>
        <w:ind w:firstLine="720"/>
        <w:rPr>
          <w:rFonts w:eastAsia="Times New Roman"/>
          <w:color w:val="333333"/>
        </w:rPr>
      </w:pPr>
      <w:r>
        <w:rPr>
          <w:rFonts w:eastAsia="Times New Roman"/>
          <w:color w:val="333333"/>
          <w:bdr w:val="none" w:sz="0" w:space="0" w:color="auto" w:frame="1"/>
        </w:rPr>
        <w:t>Had there been a proper enforcement and investigation mecha</w:t>
      </w:r>
      <w:r>
        <w:rPr>
          <w:rFonts w:eastAsia="Times New Roman"/>
          <w:color w:val="333333"/>
          <w:bdr w:val="none" w:sz="0" w:space="0" w:color="auto" w:frame="1"/>
        </w:rPr>
        <w:t>nism in Penn State, the child would not have been abused for such a long duration i.e. more than a decade. In most of the cases of sexual abuses, there is the issue of lack of evidence. Therefore, other considerations are taken into account. With proper in</w:t>
      </w:r>
      <w:r>
        <w:rPr>
          <w:rFonts w:eastAsia="Times New Roman"/>
          <w:color w:val="333333"/>
          <w:bdr w:val="none" w:sz="0" w:space="0" w:color="auto" w:frame="1"/>
        </w:rPr>
        <w:t>vestigation and punishment, the abuse of the child could have been stopped in 1998. Moreover, if the Head Coach had remained vigilant of the activities of the Assistant Coach (under Article 11), the child could have been saved earlier from abuse.</w:t>
      </w:r>
    </w:p>
    <w:p w:rsidR="00815374" w:rsidRDefault="002B5C9F" w:rsidP="00815374">
      <w:pPr>
        <w:ind w:firstLine="720"/>
        <w:rPr>
          <w:rFonts w:eastAsia="Times New Roman"/>
          <w:color w:val="333333"/>
        </w:rPr>
      </w:pPr>
      <w:r>
        <w:rPr>
          <w:rFonts w:eastAsia="Times New Roman"/>
          <w:color w:val="333333"/>
        </w:rPr>
        <w:lastRenderedPageBreak/>
        <w:t xml:space="preserve">Although </w:t>
      </w:r>
      <w:r>
        <w:rPr>
          <w:rFonts w:eastAsia="Times New Roman"/>
          <w:color w:val="333333"/>
        </w:rPr>
        <w:t>employees (including coaches) are required to maintain exemplary ethical standards, in Ohio State Scandal the Head Coach himself was guilty of unethical behavior as he did not report the incident. The suspension of 5 students could have been avoided if the</w:t>
      </w:r>
      <w:r>
        <w:rPr>
          <w:rFonts w:eastAsia="Times New Roman"/>
          <w:color w:val="333333"/>
        </w:rPr>
        <w:t xml:space="preserve"> Head Coach had warned them earlier of the repercussions.</w:t>
      </w:r>
    </w:p>
    <w:p w:rsidR="00815374" w:rsidRDefault="002B5C9F" w:rsidP="00815374">
      <w:pPr>
        <w:ind w:firstLine="720"/>
        <w:rPr>
          <w:rFonts w:eastAsia="Times New Roman"/>
          <w:color w:val="333333"/>
        </w:rPr>
      </w:pPr>
      <w:r>
        <w:rPr>
          <w:rFonts w:eastAsia="Times New Roman"/>
          <w:color w:val="333333"/>
        </w:rPr>
        <w:t xml:space="preserve">If the oversight, supervision and enforcement mechanism had been robust, the Coach at </w:t>
      </w:r>
      <w:r w:rsidR="0027390D">
        <w:rPr>
          <w:rFonts w:eastAsia="Times New Roman"/>
          <w:color w:val="333333"/>
        </w:rPr>
        <w:t>Alaska</w:t>
      </w:r>
      <w:r>
        <w:rPr>
          <w:rFonts w:eastAsia="Times New Roman"/>
          <w:color w:val="333333"/>
        </w:rPr>
        <w:t xml:space="preserve"> University would have never employed a person</w:t>
      </w:r>
      <w:r w:rsidR="00FA6188">
        <w:rPr>
          <w:rFonts w:eastAsia="Times New Roman"/>
          <w:color w:val="333333"/>
        </w:rPr>
        <w:t xml:space="preserve"> as Student Coordinator</w:t>
      </w:r>
      <w:r>
        <w:rPr>
          <w:rFonts w:eastAsia="Times New Roman"/>
          <w:color w:val="333333"/>
        </w:rPr>
        <w:t xml:space="preserve"> who he had a personal relationship w</w:t>
      </w:r>
      <w:r>
        <w:rPr>
          <w:rFonts w:eastAsia="Times New Roman"/>
          <w:color w:val="333333"/>
        </w:rPr>
        <w:t xml:space="preserve">ith. Moreover, this particular case has highlighted the limitations of the NCAA regime. Such conflict of interest had not been previously defined categorically in the constitution of NCAA. </w:t>
      </w:r>
    </w:p>
    <w:p w:rsidR="00815374" w:rsidRPr="00B65E64" w:rsidRDefault="002B5C9F" w:rsidP="00815374">
      <w:pPr>
        <w:rPr>
          <w:rFonts w:eastAsia="Times New Roman"/>
          <w:b/>
          <w:color w:val="333333"/>
          <w:u w:val="single"/>
        </w:rPr>
      </w:pPr>
      <w:r w:rsidRPr="00B65E64">
        <w:rPr>
          <w:rFonts w:eastAsia="Times New Roman"/>
          <w:b/>
          <w:color w:val="333333"/>
          <w:u w:val="single"/>
        </w:rPr>
        <w:t>Q4</w:t>
      </w:r>
      <w:r>
        <w:rPr>
          <w:rFonts w:eastAsia="Times New Roman"/>
          <w:b/>
          <w:color w:val="333333"/>
          <w:u w:val="single"/>
        </w:rPr>
        <w:t>.</w:t>
      </w:r>
    </w:p>
    <w:p w:rsidR="00815374" w:rsidRDefault="002B5C9F" w:rsidP="00B65E64">
      <w:pPr>
        <w:ind w:firstLine="720"/>
        <w:rPr>
          <w:rFonts w:eastAsia="Times New Roman"/>
          <w:color w:val="333333"/>
        </w:rPr>
      </w:pPr>
      <w:r>
        <w:rPr>
          <w:rFonts w:eastAsia="Times New Roman"/>
          <w:color w:val="333333"/>
        </w:rPr>
        <w:t xml:space="preserve">The investigation for cases related to sexual abuse should be </w:t>
      </w:r>
      <w:r>
        <w:rPr>
          <w:rFonts w:eastAsia="Times New Roman"/>
          <w:color w:val="333333"/>
        </w:rPr>
        <w:t>dealt with in a manner different from other crimes. While conducting an investigation, they should not strictly ask for evidence. The history of the alleged criminal, the consistency in the statements of the sufferer, and the inconsistencies in the stateme</w:t>
      </w:r>
      <w:r>
        <w:rPr>
          <w:rFonts w:eastAsia="Times New Roman"/>
          <w:color w:val="333333"/>
        </w:rPr>
        <w:t xml:space="preserve">nts of the accused should be focused upon to reach a conclusion. Moreover, the role of Head Coach should be reinvigorated as the prime supervisor to keep an oversight on unethical behavior. He should remain vigilant and keep an eye on not only players but </w:t>
      </w:r>
      <w:r>
        <w:rPr>
          <w:rFonts w:eastAsia="Times New Roman"/>
          <w:color w:val="333333"/>
        </w:rPr>
        <w:t xml:space="preserve">also his subordinates. </w:t>
      </w:r>
      <w:r w:rsidR="00FA6188">
        <w:rPr>
          <w:rFonts w:eastAsia="Times New Roman"/>
          <w:color w:val="333333"/>
        </w:rPr>
        <w:t xml:space="preserve">In this regard, the NCAA should expand its regime and address the issues of conflict of interest. </w:t>
      </w:r>
      <w:r>
        <w:rPr>
          <w:rFonts w:eastAsia="Times New Roman"/>
          <w:color w:val="333333"/>
        </w:rPr>
        <w:t>Moreover, the school administration should be strictly asked to report any violation in a timely manner to the NCAA. The students shoul</w:t>
      </w:r>
      <w:r>
        <w:rPr>
          <w:rFonts w:eastAsia="Times New Roman"/>
          <w:color w:val="333333"/>
        </w:rPr>
        <w:t xml:space="preserve">d be made aware of the Principles for Conduct of Intercollegiate Athletics (Article 2 of the Constitution). When they are aware, they can avoid misconduct and misbehavior. Moreover, they will be in a better position to report any exploitation.  </w:t>
      </w:r>
    </w:p>
    <w:p w:rsidR="00815374" w:rsidRDefault="00815374" w:rsidP="00815374">
      <w:pPr>
        <w:rPr>
          <w:rFonts w:eastAsia="Times New Roman"/>
          <w:color w:val="333333"/>
        </w:rPr>
      </w:pPr>
    </w:p>
    <w:p w:rsidR="00815374" w:rsidRDefault="00815374" w:rsidP="00815374">
      <w:pPr>
        <w:rPr>
          <w:rFonts w:eastAsia="Times New Roman"/>
          <w:color w:val="333333"/>
        </w:rPr>
      </w:pPr>
    </w:p>
    <w:p w:rsidR="00815374" w:rsidRPr="00B65E64" w:rsidRDefault="002B5C9F" w:rsidP="00815374">
      <w:pPr>
        <w:rPr>
          <w:rFonts w:eastAsia="Times New Roman"/>
          <w:b/>
          <w:color w:val="333333"/>
          <w:u w:val="single"/>
        </w:rPr>
      </w:pPr>
      <w:r w:rsidRPr="00B65E64">
        <w:rPr>
          <w:rFonts w:eastAsia="Times New Roman"/>
          <w:b/>
          <w:color w:val="333333"/>
          <w:u w:val="single"/>
          <w:bdr w:val="none" w:sz="0" w:space="0" w:color="auto" w:frame="1"/>
        </w:rPr>
        <w:t>Q5.</w:t>
      </w:r>
    </w:p>
    <w:p w:rsidR="00815374" w:rsidRDefault="002B5C9F" w:rsidP="00B65E64">
      <w:pPr>
        <w:ind w:firstLine="720"/>
        <w:rPr>
          <w:rFonts w:eastAsia="Times New Roman"/>
          <w:color w:val="333333"/>
        </w:rPr>
      </w:pPr>
      <w:r>
        <w:rPr>
          <w:rFonts w:eastAsia="Times New Roman"/>
          <w:color w:val="333333"/>
        </w:rPr>
        <w:t xml:space="preserve">The HR Department should remain vigilant and keep an eye on cases related to conflict of interest. The </w:t>
      </w:r>
      <w:r w:rsidR="0027390D">
        <w:rPr>
          <w:rFonts w:eastAsia="Times New Roman"/>
          <w:color w:val="333333"/>
        </w:rPr>
        <w:t>Alaska</w:t>
      </w:r>
      <w:r>
        <w:rPr>
          <w:rFonts w:eastAsia="Times New Roman"/>
          <w:color w:val="333333"/>
        </w:rPr>
        <w:t xml:space="preserve"> Scandal could have been prevented, had the HR Department known about the Coach’s personal relationship with the Student Coordinator. Moreover, sin</w:t>
      </w:r>
      <w:r>
        <w:rPr>
          <w:rFonts w:eastAsia="Times New Roman"/>
          <w:color w:val="333333"/>
        </w:rPr>
        <w:t xml:space="preserve">ce it is important for the Coach, as per Article 11 of the Constitution </w:t>
      </w:r>
      <w:r w:rsidR="0027390D">
        <w:rPr>
          <w:rFonts w:eastAsia="Times New Roman"/>
          <w:color w:val="333333"/>
        </w:rPr>
        <w:t>of NCAA, to maintain a supervisory oversight</w:t>
      </w:r>
      <w:r>
        <w:rPr>
          <w:rFonts w:eastAsia="Times New Roman"/>
          <w:color w:val="333333"/>
        </w:rPr>
        <w:t xml:space="preserve"> over his subordinates, the HR should ensure that the Coach fulfills this responsibility in an efficient manner. In this regard, the Coach m</w:t>
      </w:r>
      <w:r>
        <w:rPr>
          <w:rFonts w:eastAsia="Times New Roman"/>
          <w:color w:val="333333"/>
        </w:rPr>
        <w:t>ust avoid giving personal favors to his subordinates including the assistant coaches. Otherwise, the subordinates will become lax in their duties. Therefore, the HR department should ensure that the relationship between the Coach and other staff remains pr</w:t>
      </w:r>
      <w:r>
        <w:rPr>
          <w:rFonts w:eastAsia="Times New Roman"/>
          <w:color w:val="333333"/>
        </w:rPr>
        <w:t xml:space="preserve">ofessional. </w:t>
      </w:r>
    </w:p>
    <w:p w:rsidR="000D655B" w:rsidRDefault="000D655B" w:rsidP="00B65E64">
      <w:pPr>
        <w:ind w:firstLine="720"/>
        <w:rPr>
          <w:rFonts w:eastAsia="Times New Roman"/>
          <w:color w:val="333333"/>
        </w:rPr>
      </w:pPr>
    </w:p>
    <w:p w:rsidR="000D655B" w:rsidRDefault="002B5C9F">
      <w:pPr>
        <w:rPr>
          <w:rFonts w:eastAsia="Times New Roman"/>
          <w:color w:val="333333"/>
        </w:rPr>
      </w:pPr>
      <w:r>
        <w:rPr>
          <w:rFonts w:eastAsia="Times New Roman"/>
          <w:color w:val="333333"/>
        </w:rPr>
        <w:br w:type="page"/>
      </w:r>
    </w:p>
    <w:p w:rsidR="000D655B" w:rsidRDefault="002B5C9F" w:rsidP="000D655B">
      <w:pPr>
        <w:ind w:firstLine="720"/>
        <w:jc w:val="center"/>
        <w:rPr>
          <w:rFonts w:eastAsia="Times New Roman"/>
          <w:b/>
          <w:color w:val="333333"/>
        </w:rPr>
      </w:pPr>
      <w:r w:rsidRPr="000D655B">
        <w:rPr>
          <w:rFonts w:eastAsia="Times New Roman"/>
          <w:b/>
          <w:color w:val="333333"/>
        </w:rPr>
        <w:lastRenderedPageBreak/>
        <w:t>References</w:t>
      </w:r>
    </w:p>
    <w:sdt>
      <w:sdtPr>
        <w:rPr>
          <w:rFonts w:ascii="Times New Roman" w:eastAsiaTheme="minorHAnsi" w:hAnsi="Times New Roman" w:cstheme="minorBidi"/>
          <w:color w:val="auto"/>
          <w:sz w:val="24"/>
          <w:szCs w:val="22"/>
        </w:rPr>
        <w:id w:val="1801032459"/>
        <w:docPartObj>
          <w:docPartGallery w:val="Bibliographies"/>
          <w:docPartUnique/>
        </w:docPartObj>
      </w:sdtPr>
      <w:sdtEndPr/>
      <w:sdtContent>
        <w:p w:rsidR="000D655B" w:rsidRDefault="000D655B">
          <w:pPr>
            <w:pStyle w:val="Heading1"/>
          </w:pPr>
        </w:p>
        <w:sdt>
          <w:sdtPr>
            <w:id w:val="-573587230"/>
            <w:bibliography/>
          </w:sdtPr>
          <w:sdtEndPr/>
          <w:sdtContent>
            <w:p w:rsidR="000D655B" w:rsidRDefault="002B5C9F" w:rsidP="000D655B">
              <w:pPr>
                <w:pStyle w:val="Bibliography"/>
                <w:ind w:left="720" w:hanging="720"/>
                <w:rPr>
                  <w:noProof/>
                  <w:szCs w:val="24"/>
                </w:rPr>
              </w:pPr>
              <w:r>
                <w:fldChar w:fldCharType="begin"/>
              </w:r>
              <w:r>
                <w:instrText xml:space="preserve"> BIBLIOGRAPHY </w:instrText>
              </w:r>
              <w:r>
                <w:fldChar w:fldCharType="separate"/>
              </w:r>
              <w:r>
                <w:rPr>
                  <w:noProof/>
                </w:rPr>
                <w:t xml:space="preserve">Ferrell, O., &amp; Fraedrich, J. (2015). Business ethics: Ethical decision making &amp; cases. </w:t>
              </w:r>
              <w:r>
                <w:rPr>
                  <w:i/>
                  <w:iCs/>
                  <w:noProof/>
                </w:rPr>
                <w:t>Nelson Education</w:t>
              </w:r>
              <w:r>
                <w:rPr>
                  <w:noProof/>
                </w:rPr>
                <w:t>.</w:t>
              </w:r>
            </w:p>
            <w:p w:rsidR="000D655B" w:rsidRDefault="002B5C9F" w:rsidP="000D655B">
              <w:pPr>
                <w:pStyle w:val="Bibliography"/>
                <w:ind w:left="720" w:hanging="720"/>
                <w:rPr>
                  <w:noProof/>
                </w:rPr>
              </w:pPr>
              <w:r>
                <w:rPr>
                  <w:noProof/>
                </w:rPr>
                <w:t xml:space="preserve">McFadden, C. W., &amp; Stenda, D. A. (2015). Connecting Collegiate Recreation and Athletics to Leadership. </w:t>
              </w:r>
              <w:r>
                <w:rPr>
                  <w:i/>
                  <w:iCs/>
                  <w:noProof/>
                </w:rPr>
                <w:t xml:space="preserve">New </w:t>
              </w:r>
              <w:r>
                <w:rPr>
                  <w:i/>
                  <w:iCs/>
                  <w:noProof/>
                </w:rPr>
                <w:t>Directions for Student Leadership</w:t>
              </w:r>
              <w:r>
                <w:rPr>
                  <w:noProof/>
                </w:rPr>
                <w:t>.</w:t>
              </w:r>
            </w:p>
            <w:p w:rsidR="000D655B" w:rsidRDefault="002B5C9F" w:rsidP="000D655B">
              <w:pPr>
                <w:pStyle w:val="Bibliography"/>
                <w:ind w:left="720" w:hanging="720"/>
                <w:rPr>
                  <w:noProof/>
                </w:rPr>
              </w:pPr>
              <w:r>
                <w:rPr>
                  <w:noProof/>
                </w:rPr>
                <w:t xml:space="preserve">Ridpath, B. D. (2015). NCAA Academic Fraud Cases and Historical Consistency: A Comparative Content Analysis. </w:t>
              </w:r>
              <w:r>
                <w:rPr>
                  <w:i/>
                  <w:iCs/>
                  <w:noProof/>
                </w:rPr>
                <w:t>Journal of Legal Aspects of Sport</w:t>
              </w:r>
              <w:r>
                <w:rPr>
                  <w:noProof/>
                </w:rPr>
                <w:t>.</w:t>
              </w:r>
            </w:p>
            <w:p w:rsidR="000D655B" w:rsidRDefault="002B5C9F" w:rsidP="000D655B">
              <w:r>
                <w:rPr>
                  <w:b/>
                  <w:bCs/>
                  <w:noProof/>
                </w:rPr>
                <w:fldChar w:fldCharType="end"/>
              </w:r>
            </w:p>
          </w:sdtContent>
        </w:sdt>
      </w:sdtContent>
    </w:sdt>
    <w:p w:rsidR="000D655B" w:rsidRPr="000D655B" w:rsidRDefault="000D655B" w:rsidP="000D655B">
      <w:pPr>
        <w:ind w:firstLine="720"/>
        <w:rPr>
          <w:rFonts w:eastAsia="Times New Roman"/>
          <w:b/>
          <w:color w:val="333333"/>
        </w:rPr>
      </w:pPr>
    </w:p>
    <w:p w:rsidR="00C74D28" w:rsidRPr="0008177B" w:rsidRDefault="00C74D28" w:rsidP="00550EFD">
      <w:pPr>
        <w:ind w:left="720" w:hanging="720"/>
        <w:rPr>
          <w:rFonts w:cs="Times New Roman"/>
          <w:szCs w:val="24"/>
        </w:rPr>
      </w:pPr>
    </w:p>
    <w:p w:rsidR="00B65E64" w:rsidRPr="0008177B" w:rsidRDefault="00B65E64">
      <w:pPr>
        <w:ind w:left="720" w:hanging="720"/>
        <w:rPr>
          <w:rFonts w:cs="Times New Roman"/>
          <w:szCs w:val="24"/>
        </w:rPr>
      </w:pPr>
    </w:p>
    <w:sectPr w:rsidR="00B65E64"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C9F" w:rsidRDefault="002B5C9F">
      <w:pPr>
        <w:spacing w:line="240" w:lineRule="auto"/>
      </w:pPr>
      <w:r>
        <w:separator/>
      </w:r>
    </w:p>
  </w:endnote>
  <w:endnote w:type="continuationSeparator" w:id="0">
    <w:p w:rsidR="002B5C9F" w:rsidRDefault="002B5C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C9F" w:rsidRDefault="002B5C9F">
      <w:pPr>
        <w:spacing w:line="240" w:lineRule="auto"/>
      </w:pPr>
      <w:r>
        <w:separator/>
      </w:r>
    </w:p>
  </w:footnote>
  <w:footnote w:type="continuationSeparator" w:id="0">
    <w:p w:rsidR="002B5C9F" w:rsidRDefault="002B5C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2B5C9F" w:rsidP="00A106AF">
    <w:pPr>
      <w:pStyle w:val="Header"/>
      <w:tabs>
        <w:tab w:val="clear" w:pos="4680"/>
        <w:tab w:val="center" w:pos="9360"/>
      </w:tabs>
      <w:rPr>
        <w:rFonts w:cs="Times New Roman"/>
        <w:szCs w:val="24"/>
      </w:rPr>
    </w:pPr>
    <w:r w:rsidRPr="001A02CC">
      <w:rPr>
        <w:rFonts w:cs="Times New Roman"/>
        <w:szCs w:val="24"/>
      </w:rPr>
      <w:t xml:space="preserve">Running Head: </w:t>
    </w:r>
    <w:r w:rsidR="00B65E64" w:rsidRPr="00B65E64">
      <w:t>NCAA ETHICS AND COMPLIANCE PROGRAM</w:t>
    </w:r>
    <w:r w:rsidR="00B65E64" w:rsidRPr="001A02CC">
      <w:rPr>
        <w:rFonts w:cs="Times New Roman"/>
        <w:szCs w:val="24"/>
      </w:rPr>
      <w:t xml:space="preserve"> </w:t>
    </w:r>
    <w:r w:rsidRPr="001A02CC">
      <w:rPr>
        <w:rFonts w:cs="Times New Roman"/>
        <w:szCs w:val="24"/>
      </w:rPr>
      <w:tab/>
    </w:r>
    <w:sdt>
      <w:sdtPr>
        <w:rPr>
          <w:rFonts w:cs="Times New Roman"/>
          <w:szCs w:val="24"/>
        </w:rPr>
        <w:id w:val="23073234"/>
        <w:docPartObj>
          <w:docPartGallery w:val="Page Numbers (Top of Page)"/>
          <w:docPartUnique/>
        </w:docPartObj>
      </w:sdtPr>
      <w:sdtEndPr/>
      <w:sdtContent>
        <w:r w:rsidR="004A07E8" w:rsidRPr="001A02CC">
          <w:rPr>
            <w:rFonts w:cs="Times New Roman"/>
            <w:szCs w:val="24"/>
          </w:rPr>
          <w:fldChar w:fldCharType="begin"/>
        </w:r>
        <w:r w:rsidR="004A07E8" w:rsidRPr="001A02CC">
          <w:rPr>
            <w:rFonts w:cs="Times New Roman"/>
            <w:szCs w:val="24"/>
          </w:rPr>
          <w:instrText xml:space="preserve"> PAGE   \* MERGEFORMAT </w:instrText>
        </w:r>
        <w:r w:rsidR="004A07E8" w:rsidRPr="001A02CC">
          <w:rPr>
            <w:rFonts w:cs="Times New Roman"/>
            <w:szCs w:val="24"/>
          </w:rPr>
          <w:fldChar w:fldCharType="separate"/>
        </w:r>
        <w:r w:rsidR="00D73337">
          <w:rPr>
            <w:rFonts w:cs="Times New Roman"/>
            <w:noProof/>
            <w:szCs w:val="24"/>
          </w:rPr>
          <w:t>1</w:t>
        </w:r>
        <w:r w:rsidR="004A07E8" w:rsidRPr="001A02CC">
          <w:rPr>
            <w:rFonts w:cs="Times New Roman"/>
            <w:szCs w:val="24"/>
          </w:rPr>
          <w:fldChar w:fldCharType="end"/>
        </w:r>
      </w:sdtContent>
    </w:sdt>
  </w:p>
  <w:p w:rsidR="00A106AF" w:rsidRPr="001A02CC" w:rsidRDefault="00A106AF">
    <w:pPr>
      <w:pStyle w:val="Header"/>
      <w:rPr>
        <w:rFonts w:cs="Times New Roman"/>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D73337" w:rsidP="00D73337">
    <w:pPr>
      <w:rPr>
        <w:rFonts w:cs="Times New Roman"/>
        <w:szCs w:val="24"/>
      </w:rPr>
    </w:pPr>
    <w:r>
      <w:t>NCAA</w:t>
    </w:r>
    <w:r w:rsidRPr="00B65E64">
      <w:t xml:space="preserve"> Ethics </w:t>
    </w:r>
    <w:r>
      <w:t>a</w:t>
    </w:r>
    <w:r w:rsidRPr="00B65E64">
      <w:t>nd Compliance Program</w:t>
    </w:r>
    <w:r w:rsidRPr="001A02CC">
      <w:rPr>
        <w:rFonts w:cs="Times New Roman"/>
        <w:szCs w:val="24"/>
      </w:rPr>
      <w:t xml:space="preserve">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w:t>
    </w:r>
    <w:r w:rsidR="002B5C9F" w:rsidRPr="001A02CC">
      <w:rPr>
        <w:rFonts w:cs="Times New Roman"/>
        <w:szCs w:val="24"/>
      </w:rPr>
      <w:t xml:space="preserve"> </w:t>
    </w:r>
    <w:r w:rsidR="002B5C9F" w:rsidRPr="001A02CC">
      <w:rPr>
        <w:rFonts w:cs="Times New Roman"/>
        <w:szCs w:val="24"/>
      </w:rPr>
      <w:tab/>
    </w:r>
    <w:r w:rsidR="001A02CC" w:rsidRPr="001A02CC">
      <w:rPr>
        <w:rFonts w:cs="Times New Roman"/>
        <w:szCs w:val="24"/>
      </w:rPr>
      <w:tab/>
    </w:r>
    <w:r>
      <w:rPr>
        <w:rFonts w:cs="Times New Roman"/>
        <w:szCs w:val="24"/>
      </w:rPr>
      <w:t xml:space="preserve">          </w:t>
    </w:r>
    <w:r w:rsidR="004A07E8" w:rsidRPr="001A02CC">
      <w:rPr>
        <w:rFonts w:cs="Times New Roman"/>
        <w:szCs w:val="24"/>
      </w:rPr>
      <w:fldChar w:fldCharType="begin"/>
    </w:r>
    <w:r w:rsidR="004A07E8" w:rsidRPr="001A02CC">
      <w:rPr>
        <w:rFonts w:cs="Times New Roman"/>
        <w:szCs w:val="24"/>
      </w:rPr>
      <w:instrText xml:space="preserve"> PAGE   \* MERGEFORMAT </w:instrText>
    </w:r>
    <w:r w:rsidR="004A07E8" w:rsidRPr="001A02CC">
      <w:rPr>
        <w:rFonts w:cs="Times New Roman"/>
        <w:szCs w:val="24"/>
      </w:rPr>
      <w:fldChar w:fldCharType="separate"/>
    </w:r>
    <w:r>
      <w:rPr>
        <w:rFonts w:cs="Times New Roman"/>
        <w:noProof/>
        <w:szCs w:val="24"/>
      </w:rPr>
      <w:t>3</w:t>
    </w:r>
    <w:r w:rsidR="004A07E8" w:rsidRPr="001A02CC">
      <w:rPr>
        <w:rFonts w:cs="Times New Roman"/>
        <w:szCs w:val="24"/>
      </w:rPr>
      <w:fldChar w:fldCharType="end"/>
    </w:r>
  </w:p>
  <w:p w:rsidR="00A106AF" w:rsidRPr="001A02CC" w:rsidRDefault="00A106AF">
    <w:pPr>
      <w:pStyle w:val="Header"/>
      <w:rPr>
        <w:rFonts w:cs="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21D63"/>
    <w:multiLevelType w:val="multilevel"/>
    <w:tmpl w:val="346ED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751B8"/>
    <w:rsid w:val="0008177B"/>
    <w:rsid w:val="000D655B"/>
    <w:rsid w:val="00130A33"/>
    <w:rsid w:val="00141074"/>
    <w:rsid w:val="00161C13"/>
    <w:rsid w:val="00187C02"/>
    <w:rsid w:val="001A02CC"/>
    <w:rsid w:val="001F63A3"/>
    <w:rsid w:val="00267851"/>
    <w:rsid w:val="0027390D"/>
    <w:rsid w:val="002777E7"/>
    <w:rsid w:val="002B5C9F"/>
    <w:rsid w:val="002D4968"/>
    <w:rsid w:val="0034125C"/>
    <w:rsid w:val="00383882"/>
    <w:rsid w:val="00471063"/>
    <w:rsid w:val="004748AE"/>
    <w:rsid w:val="004A07E8"/>
    <w:rsid w:val="004D6074"/>
    <w:rsid w:val="00550EFD"/>
    <w:rsid w:val="00570062"/>
    <w:rsid w:val="005C20F1"/>
    <w:rsid w:val="006B7C2A"/>
    <w:rsid w:val="007F1FAA"/>
    <w:rsid w:val="00815374"/>
    <w:rsid w:val="00877CA7"/>
    <w:rsid w:val="00A106AF"/>
    <w:rsid w:val="00A4374D"/>
    <w:rsid w:val="00B405F9"/>
    <w:rsid w:val="00B4115D"/>
    <w:rsid w:val="00B65E64"/>
    <w:rsid w:val="00B73412"/>
    <w:rsid w:val="00BC1DB9"/>
    <w:rsid w:val="00C5356B"/>
    <w:rsid w:val="00C74D28"/>
    <w:rsid w:val="00C75C92"/>
    <w:rsid w:val="00CA2688"/>
    <w:rsid w:val="00CF0A51"/>
    <w:rsid w:val="00D5076D"/>
    <w:rsid w:val="00D73337"/>
    <w:rsid w:val="00D95087"/>
    <w:rsid w:val="00EF1641"/>
    <w:rsid w:val="00F141CF"/>
    <w:rsid w:val="00F94B9F"/>
    <w:rsid w:val="00FA6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A2EF66-2413-4FE4-9D87-F474AB72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0D655B"/>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line="240" w:lineRule="auto"/>
    </w:pPr>
  </w:style>
  <w:style w:type="character" w:customStyle="1" w:styleId="FooterChar">
    <w:name w:val="Footer Char"/>
    <w:basedOn w:val="DefaultParagraphFont"/>
    <w:link w:val="Footer"/>
    <w:uiPriority w:val="99"/>
    <w:rsid w:val="00267851"/>
  </w:style>
  <w:style w:type="character" w:customStyle="1" w:styleId="Heading1Char">
    <w:name w:val="Heading 1 Char"/>
    <w:basedOn w:val="DefaultParagraphFont"/>
    <w:link w:val="Heading1"/>
    <w:uiPriority w:val="9"/>
    <w:rsid w:val="000D655B"/>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0D6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OCF15</b:Tag>
    <b:SourceType>JournalArticle</b:SourceType>
    <b:Guid>{E2174574-5F73-40C1-A31C-888EF5E76B51}</b:Guid>
    <b:Title>Business ethics: Ethical decision making &amp; cases</b:Title>
    <b:Year>2015</b:Year>
    <b:Author>
      <b:Author>
        <b:NameList>
          <b:Person>
            <b:Last>Ferrell</b:Last>
            <b:First>O.C.</b:First>
          </b:Person>
          <b:Person>
            <b:Last>Fraedrich</b:Last>
            <b:First>J.</b:First>
          </b:Person>
        </b:NameList>
      </b:Author>
    </b:Author>
    <b:JournalName>Nelson Education</b:JournalName>
    <b:RefOrder>1</b:RefOrder>
  </b:Source>
  <b:Source>
    <b:Tag>McF15</b:Tag>
    <b:SourceType>JournalArticle</b:SourceType>
    <b:Guid>{8AA59780-3336-4284-B418-4719F8492F1E}</b:Guid>
    <b:Title>Connecting Collegiate Recreation and Athletics to Leadership</b:Title>
    <b:JournalName>New Directions for Student Leadership</b:JournalName>
    <b:Year>2015</b:Year>
    <b:Author>
      <b:Author>
        <b:NameList>
          <b:Person>
            <b:Last>McFadden</b:Last>
            <b:Middle>W.</b:Middle>
            <b:First>C.</b:First>
          </b:Person>
          <b:Person>
            <b:Last>Stenda</b:Last>
            <b:Middle>A.</b:Middle>
            <b:First>D.</b:First>
          </b:Person>
        </b:NameList>
      </b:Author>
    </b:Author>
    <b:RefOrder>2</b:RefOrder>
  </b:Source>
  <b:Source>
    <b:Tag>BDR15</b:Tag>
    <b:SourceType>JournalArticle</b:SourceType>
    <b:Guid>{787357A0-2B0D-4B06-B2D5-1411B34925EA}</b:Guid>
    <b:Author>
      <b:Author>
        <b:NameList>
          <b:Person>
            <b:Last>Ridpath</b:Last>
            <b:First>B.</b:First>
            <b:Middle>D.</b:Middle>
          </b:Person>
        </b:NameList>
      </b:Author>
    </b:Author>
    <b:Title>NCAA Academic Fraud Cases and Historical Consistency: A Comparative Content Analysis</b:Title>
    <b:JournalName> Journal of Legal Aspects of Sport</b:JournalName>
    <b:Year>2015</b:Year>
    <b:RefOrder>3</b:RefOrder>
  </b:Source>
</b:Sources>
</file>

<file path=customXml/itemProps1.xml><?xml version="1.0" encoding="utf-8"?>
<ds:datastoreItem xmlns:ds="http://schemas.openxmlformats.org/officeDocument/2006/customXml" ds:itemID="{259862D2-51AA-41CE-95CA-30F628AD6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Adam Bezard</cp:lastModifiedBy>
  <cp:revision>28</cp:revision>
  <dcterms:created xsi:type="dcterms:W3CDTF">2011-12-18T19:23:00Z</dcterms:created>
  <dcterms:modified xsi:type="dcterms:W3CDTF">2019-05-10T09:20:00Z</dcterms:modified>
</cp:coreProperties>
</file>