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711" w:rsidRPr="004F658F" w:rsidRDefault="006C0711" w:rsidP="00C517CC">
      <w:pPr>
        <w:spacing w:after="0" w:line="480" w:lineRule="auto"/>
        <w:jc w:val="center"/>
        <w:rPr>
          <w:rFonts w:ascii="Times New Roman" w:hAnsi="Times New Roman" w:cs="Times New Roman"/>
          <w:sz w:val="24"/>
          <w:szCs w:val="24"/>
        </w:rPr>
      </w:pPr>
    </w:p>
    <w:p w:rsidR="006C0711" w:rsidRPr="004F658F" w:rsidRDefault="006C0711" w:rsidP="00C517CC">
      <w:pPr>
        <w:spacing w:after="0" w:line="480" w:lineRule="auto"/>
        <w:jc w:val="center"/>
        <w:rPr>
          <w:rFonts w:ascii="Times New Roman" w:hAnsi="Times New Roman" w:cs="Times New Roman"/>
          <w:sz w:val="24"/>
          <w:szCs w:val="24"/>
        </w:rPr>
      </w:pPr>
    </w:p>
    <w:p w:rsidR="006C0711" w:rsidRPr="004F658F" w:rsidRDefault="006C0711" w:rsidP="00C517CC">
      <w:pPr>
        <w:spacing w:after="0" w:line="480" w:lineRule="auto"/>
        <w:jc w:val="center"/>
        <w:rPr>
          <w:rFonts w:ascii="Times New Roman" w:hAnsi="Times New Roman" w:cs="Times New Roman"/>
          <w:sz w:val="24"/>
          <w:szCs w:val="24"/>
        </w:rPr>
      </w:pPr>
    </w:p>
    <w:p w:rsidR="006C0711" w:rsidRPr="004F658F" w:rsidRDefault="006C0711" w:rsidP="00C517CC">
      <w:pPr>
        <w:spacing w:after="0" w:line="480" w:lineRule="auto"/>
        <w:jc w:val="center"/>
        <w:rPr>
          <w:rFonts w:ascii="Times New Roman" w:hAnsi="Times New Roman" w:cs="Times New Roman"/>
          <w:sz w:val="24"/>
          <w:szCs w:val="24"/>
        </w:rPr>
      </w:pPr>
    </w:p>
    <w:p w:rsidR="006C0711" w:rsidRPr="004F658F" w:rsidRDefault="000F75E0" w:rsidP="00C517CC">
      <w:pPr>
        <w:spacing w:after="0" w:line="480" w:lineRule="auto"/>
        <w:jc w:val="center"/>
        <w:rPr>
          <w:rFonts w:ascii="Times New Roman" w:hAnsi="Times New Roman" w:cs="Times New Roman"/>
          <w:sz w:val="24"/>
          <w:szCs w:val="24"/>
        </w:rPr>
      </w:pPr>
      <w:r w:rsidRPr="004F658F">
        <w:rPr>
          <w:rFonts w:ascii="Times New Roman" w:hAnsi="Times New Roman" w:cs="Times New Roman"/>
          <w:sz w:val="24"/>
          <w:szCs w:val="24"/>
        </w:rPr>
        <w:t>Week 3 Discussion</w:t>
      </w:r>
    </w:p>
    <w:p w:rsidR="006C0711" w:rsidRPr="004F658F" w:rsidRDefault="000F75E0" w:rsidP="00C517CC">
      <w:pPr>
        <w:spacing w:after="0" w:line="480" w:lineRule="auto"/>
        <w:jc w:val="center"/>
        <w:rPr>
          <w:rFonts w:ascii="Times New Roman" w:hAnsi="Times New Roman" w:cs="Times New Roman"/>
          <w:sz w:val="24"/>
          <w:szCs w:val="24"/>
        </w:rPr>
      </w:pPr>
      <w:r w:rsidRPr="004F658F">
        <w:rPr>
          <w:rFonts w:ascii="Times New Roman" w:hAnsi="Times New Roman" w:cs="Times New Roman"/>
          <w:sz w:val="24"/>
          <w:szCs w:val="24"/>
        </w:rPr>
        <w:t xml:space="preserve"> Mark Wrublewski</w:t>
      </w:r>
    </w:p>
    <w:p w:rsidR="006C0711" w:rsidRPr="004F658F" w:rsidRDefault="000F75E0" w:rsidP="00C517CC">
      <w:pPr>
        <w:spacing w:after="0" w:line="480" w:lineRule="auto"/>
        <w:jc w:val="center"/>
        <w:rPr>
          <w:rFonts w:ascii="Times New Roman" w:hAnsi="Times New Roman" w:cs="Times New Roman"/>
          <w:sz w:val="24"/>
          <w:szCs w:val="24"/>
        </w:rPr>
      </w:pPr>
      <w:r w:rsidRPr="004F658F">
        <w:rPr>
          <w:rFonts w:ascii="Times New Roman" w:hAnsi="Times New Roman" w:cs="Times New Roman"/>
          <w:sz w:val="24"/>
          <w:szCs w:val="24"/>
        </w:rPr>
        <w:t xml:space="preserve"> South University </w:t>
      </w:r>
    </w:p>
    <w:p w:rsidR="006C0711" w:rsidRPr="004F658F" w:rsidRDefault="000F75E0" w:rsidP="00C517CC">
      <w:pPr>
        <w:spacing w:after="0" w:line="480" w:lineRule="auto"/>
        <w:jc w:val="center"/>
        <w:rPr>
          <w:rFonts w:ascii="Times New Roman" w:hAnsi="Times New Roman" w:cs="Times New Roman"/>
          <w:sz w:val="24"/>
          <w:szCs w:val="24"/>
        </w:rPr>
      </w:pPr>
      <w:r w:rsidRPr="004F658F">
        <w:rPr>
          <w:rFonts w:ascii="Times New Roman" w:hAnsi="Times New Roman" w:cs="Times New Roman"/>
          <w:sz w:val="24"/>
          <w:szCs w:val="24"/>
        </w:rPr>
        <w:t xml:space="preserve">Prof. King </w:t>
      </w:r>
    </w:p>
    <w:p w:rsidR="006C0711" w:rsidRPr="004F658F" w:rsidRDefault="000F75E0" w:rsidP="00C517CC">
      <w:pPr>
        <w:spacing w:after="0" w:line="480" w:lineRule="auto"/>
        <w:jc w:val="center"/>
        <w:rPr>
          <w:rFonts w:ascii="Times New Roman" w:hAnsi="Times New Roman" w:cs="Times New Roman"/>
          <w:sz w:val="24"/>
          <w:szCs w:val="24"/>
        </w:rPr>
      </w:pPr>
      <w:r w:rsidRPr="004F658F">
        <w:rPr>
          <w:rFonts w:ascii="Times New Roman" w:hAnsi="Times New Roman" w:cs="Times New Roman"/>
          <w:sz w:val="24"/>
          <w:szCs w:val="24"/>
        </w:rPr>
        <w:t xml:space="preserve">BUS3055 </w:t>
      </w:r>
    </w:p>
    <w:p w:rsidR="00C56C86" w:rsidRPr="004F658F" w:rsidRDefault="000F75E0" w:rsidP="00C517CC">
      <w:pPr>
        <w:spacing w:after="0" w:line="480" w:lineRule="auto"/>
        <w:jc w:val="center"/>
        <w:rPr>
          <w:rFonts w:ascii="Times New Roman" w:hAnsi="Times New Roman" w:cs="Times New Roman"/>
          <w:sz w:val="24"/>
          <w:szCs w:val="24"/>
        </w:rPr>
      </w:pPr>
      <w:r w:rsidRPr="004F658F">
        <w:rPr>
          <w:rFonts w:ascii="Times New Roman" w:hAnsi="Times New Roman" w:cs="Times New Roman"/>
          <w:sz w:val="24"/>
          <w:szCs w:val="24"/>
        </w:rPr>
        <w:t>7/6/19  </w:t>
      </w:r>
    </w:p>
    <w:p w:rsidR="00C56C86" w:rsidRPr="004F658F" w:rsidRDefault="00C56C86" w:rsidP="00C517CC">
      <w:pPr>
        <w:spacing w:after="0" w:line="480" w:lineRule="auto"/>
        <w:jc w:val="center"/>
        <w:rPr>
          <w:rFonts w:ascii="Times New Roman" w:hAnsi="Times New Roman" w:cs="Times New Roman"/>
          <w:sz w:val="24"/>
          <w:szCs w:val="24"/>
        </w:rPr>
      </w:pPr>
    </w:p>
    <w:p w:rsidR="00C56C86" w:rsidRPr="004F658F" w:rsidRDefault="00C56C86" w:rsidP="00C517CC">
      <w:pPr>
        <w:spacing w:after="0" w:line="480" w:lineRule="auto"/>
        <w:rPr>
          <w:rFonts w:ascii="Times New Roman" w:hAnsi="Times New Roman" w:cs="Times New Roman"/>
          <w:sz w:val="24"/>
          <w:szCs w:val="24"/>
        </w:rPr>
      </w:pPr>
    </w:p>
    <w:p w:rsidR="00C56C86" w:rsidRPr="004F658F" w:rsidRDefault="00C56C86" w:rsidP="00C517CC">
      <w:pPr>
        <w:spacing w:after="0" w:line="480" w:lineRule="auto"/>
        <w:rPr>
          <w:rFonts w:ascii="Times New Roman" w:hAnsi="Times New Roman" w:cs="Times New Roman"/>
          <w:sz w:val="24"/>
          <w:szCs w:val="24"/>
        </w:rPr>
      </w:pPr>
    </w:p>
    <w:p w:rsidR="00C56C86" w:rsidRPr="004F658F" w:rsidRDefault="00C56C86" w:rsidP="00C517CC">
      <w:pPr>
        <w:spacing w:after="0" w:line="480" w:lineRule="auto"/>
        <w:rPr>
          <w:rFonts w:ascii="Times New Roman" w:hAnsi="Times New Roman" w:cs="Times New Roman"/>
          <w:sz w:val="24"/>
          <w:szCs w:val="24"/>
        </w:rPr>
      </w:pPr>
    </w:p>
    <w:p w:rsidR="00C56C86" w:rsidRPr="004F658F" w:rsidRDefault="00C56C86" w:rsidP="00C517CC">
      <w:pPr>
        <w:spacing w:after="0" w:line="480" w:lineRule="auto"/>
        <w:rPr>
          <w:rFonts w:ascii="Times New Roman" w:hAnsi="Times New Roman" w:cs="Times New Roman"/>
          <w:sz w:val="24"/>
          <w:szCs w:val="24"/>
        </w:rPr>
      </w:pPr>
    </w:p>
    <w:p w:rsidR="00C56C86" w:rsidRPr="004F658F" w:rsidRDefault="00C56C86" w:rsidP="00C517CC">
      <w:pPr>
        <w:spacing w:after="0" w:line="480" w:lineRule="auto"/>
        <w:rPr>
          <w:rFonts w:ascii="Times New Roman" w:hAnsi="Times New Roman" w:cs="Times New Roman"/>
          <w:sz w:val="24"/>
          <w:szCs w:val="24"/>
        </w:rPr>
      </w:pPr>
    </w:p>
    <w:p w:rsidR="00C56C86" w:rsidRPr="004F658F" w:rsidRDefault="00C56C86" w:rsidP="00C517CC">
      <w:pPr>
        <w:spacing w:after="0" w:line="480" w:lineRule="auto"/>
        <w:rPr>
          <w:rFonts w:ascii="Times New Roman" w:hAnsi="Times New Roman" w:cs="Times New Roman"/>
          <w:sz w:val="24"/>
          <w:szCs w:val="24"/>
        </w:rPr>
      </w:pPr>
    </w:p>
    <w:p w:rsidR="00C56C86" w:rsidRPr="004F658F" w:rsidRDefault="00C56C86" w:rsidP="00C517CC">
      <w:pPr>
        <w:spacing w:after="0" w:line="480" w:lineRule="auto"/>
        <w:rPr>
          <w:rFonts w:ascii="Times New Roman" w:hAnsi="Times New Roman" w:cs="Times New Roman"/>
          <w:sz w:val="24"/>
          <w:szCs w:val="24"/>
        </w:rPr>
      </w:pPr>
    </w:p>
    <w:p w:rsidR="00C56C86" w:rsidRPr="004F658F" w:rsidRDefault="00C56C86" w:rsidP="00C517CC">
      <w:pPr>
        <w:spacing w:after="0" w:line="480" w:lineRule="auto"/>
        <w:rPr>
          <w:rFonts w:ascii="Times New Roman" w:hAnsi="Times New Roman" w:cs="Times New Roman"/>
          <w:sz w:val="24"/>
          <w:szCs w:val="24"/>
        </w:rPr>
      </w:pPr>
    </w:p>
    <w:p w:rsidR="00C56C86" w:rsidRPr="004F658F" w:rsidRDefault="00C56C86" w:rsidP="00C517CC">
      <w:pPr>
        <w:spacing w:after="0" w:line="480" w:lineRule="auto"/>
        <w:rPr>
          <w:rFonts w:ascii="Times New Roman" w:hAnsi="Times New Roman" w:cs="Times New Roman"/>
          <w:sz w:val="24"/>
          <w:szCs w:val="24"/>
        </w:rPr>
      </w:pPr>
    </w:p>
    <w:p w:rsidR="00C56C86" w:rsidRPr="004F658F" w:rsidRDefault="00C56C86" w:rsidP="00C517CC">
      <w:pPr>
        <w:spacing w:after="0" w:line="480" w:lineRule="auto"/>
        <w:rPr>
          <w:rFonts w:ascii="Times New Roman" w:hAnsi="Times New Roman" w:cs="Times New Roman"/>
          <w:sz w:val="24"/>
          <w:szCs w:val="24"/>
        </w:rPr>
      </w:pPr>
    </w:p>
    <w:p w:rsidR="00C56C86" w:rsidRPr="004F658F" w:rsidRDefault="00C56C86" w:rsidP="00C517CC">
      <w:pPr>
        <w:spacing w:after="0" w:line="480" w:lineRule="auto"/>
        <w:rPr>
          <w:rFonts w:ascii="Times New Roman" w:hAnsi="Times New Roman" w:cs="Times New Roman"/>
          <w:sz w:val="24"/>
          <w:szCs w:val="24"/>
        </w:rPr>
      </w:pPr>
    </w:p>
    <w:p w:rsidR="00C517CC" w:rsidRDefault="00C517CC" w:rsidP="00C517CC">
      <w:pPr>
        <w:spacing w:after="0" w:line="480" w:lineRule="auto"/>
        <w:jc w:val="center"/>
        <w:rPr>
          <w:rFonts w:ascii="Times New Roman" w:hAnsi="Times New Roman" w:cs="Times New Roman"/>
          <w:sz w:val="24"/>
          <w:szCs w:val="24"/>
        </w:rPr>
      </w:pPr>
    </w:p>
    <w:p w:rsidR="00C56C86" w:rsidRPr="004F658F" w:rsidRDefault="000F75E0" w:rsidP="00C517CC">
      <w:pPr>
        <w:spacing w:after="0" w:line="480" w:lineRule="auto"/>
        <w:jc w:val="center"/>
        <w:rPr>
          <w:rFonts w:ascii="Times New Roman" w:hAnsi="Times New Roman" w:cs="Times New Roman"/>
          <w:sz w:val="24"/>
          <w:szCs w:val="24"/>
        </w:rPr>
      </w:pPr>
      <w:r w:rsidRPr="004F658F">
        <w:rPr>
          <w:rFonts w:ascii="Times New Roman" w:hAnsi="Times New Roman" w:cs="Times New Roman"/>
          <w:sz w:val="24"/>
          <w:szCs w:val="24"/>
        </w:rPr>
        <w:lastRenderedPageBreak/>
        <w:t>Part 1</w:t>
      </w:r>
    </w:p>
    <w:p w:rsidR="00444976" w:rsidRPr="004F658F" w:rsidRDefault="000F75E0" w:rsidP="00C517CC">
      <w:pPr>
        <w:spacing w:after="0" w:line="480" w:lineRule="auto"/>
        <w:jc w:val="center"/>
        <w:rPr>
          <w:rFonts w:ascii="Times New Roman" w:hAnsi="Times New Roman" w:cs="Times New Roman"/>
          <w:b/>
          <w:sz w:val="24"/>
          <w:szCs w:val="24"/>
        </w:rPr>
      </w:pPr>
      <w:r w:rsidRPr="004F658F">
        <w:rPr>
          <w:rFonts w:ascii="Times New Roman" w:hAnsi="Times New Roman" w:cs="Times New Roman"/>
          <w:b/>
          <w:sz w:val="24"/>
          <w:szCs w:val="24"/>
        </w:rPr>
        <w:t>Liability on Negotiable Instruments</w:t>
      </w:r>
    </w:p>
    <w:p w:rsidR="002E7400" w:rsidRPr="004F658F" w:rsidRDefault="000F75E0" w:rsidP="00C517CC">
      <w:pPr>
        <w:spacing w:after="0" w:line="480" w:lineRule="auto"/>
        <w:ind w:firstLine="720"/>
        <w:rPr>
          <w:rFonts w:ascii="Times New Roman" w:hAnsi="Times New Roman" w:cs="Times New Roman"/>
          <w:sz w:val="24"/>
          <w:szCs w:val="24"/>
        </w:rPr>
      </w:pPr>
      <w:r w:rsidRPr="004F658F">
        <w:rPr>
          <w:rFonts w:ascii="Times New Roman" w:hAnsi="Times New Roman" w:cs="Times New Roman"/>
          <w:sz w:val="24"/>
          <w:szCs w:val="24"/>
        </w:rPr>
        <w:t xml:space="preserve">The arguably of Porters Cable that its account should be credited </w:t>
      </w:r>
      <w:r w:rsidR="00E71386" w:rsidRPr="004F658F">
        <w:rPr>
          <w:rFonts w:ascii="Times New Roman" w:hAnsi="Times New Roman" w:cs="Times New Roman"/>
          <w:sz w:val="24"/>
          <w:szCs w:val="24"/>
        </w:rPr>
        <w:t>with $</w:t>
      </w:r>
      <w:r w:rsidRPr="004F658F">
        <w:rPr>
          <w:rFonts w:ascii="Times New Roman" w:hAnsi="Times New Roman" w:cs="Times New Roman"/>
          <w:sz w:val="24"/>
          <w:szCs w:val="24"/>
        </w:rPr>
        <w:t xml:space="preserve">9,500 does not make any sense. </w:t>
      </w:r>
      <w:r w:rsidR="00E71386" w:rsidRPr="004F658F">
        <w:rPr>
          <w:rFonts w:ascii="Times New Roman" w:hAnsi="Times New Roman" w:cs="Times New Roman"/>
          <w:sz w:val="24"/>
          <w:szCs w:val="24"/>
        </w:rPr>
        <w:t xml:space="preserve">First, Mr. Smith who made the transfer was </w:t>
      </w:r>
      <w:r w:rsidR="00E14310" w:rsidRPr="004F658F">
        <w:rPr>
          <w:rFonts w:ascii="Times New Roman" w:hAnsi="Times New Roman" w:cs="Times New Roman"/>
          <w:sz w:val="24"/>
          <w:szCs w:val="24"/>
        </w:rPr>
        <w:t>allowed by</w:t>
      </w:r>
      <w:r w:rsidR="00E71386" w:rsidRPr="004F658F">
        <w:rPr>
          <w:rFonts w:ascii="Times New Roman" w:hAnsi="Times New Roman" w:cs="Times New Roman"/>
          <w:sz w:val="24"/>
          <w:szCs w:val="24"/>
        </w:rPr>
        <w:t xml:space="preserve"> the Porters Cable to make payment and therefore, any transaction made on behalf of the company was not illegal. </w:t>
      </w:r>
      <w:r w:rsidR="00E14310" w:rsidRPr="004F658F">
        <w:rPr>
          <w:rFonts w:ascii="Times New Roman" w:hAnsi="Times New Roman" w:cs="Times New Roman"/>
          <w:sz w:val="24"/>
          <w:szCs w:val="24"/>
        </w:rPr>
        <w:t xml:space="preserve">It is, therefore, means that the transfer of $9,500 to Timkin Bearings' accounts. Though it was unethical and illegal for Smith to make such transfer </w:t>
      </w:r>
      <w:r w:rsidR="00486FD1" w:rsidRPr="004F658F">
        <w:rPr>
          <w:rFonts w:ascii="Times New Roman" w:hAnsi="Times New Roman" w:cs="Times New Roman"/>
          <w:sz w:val="24"/>
          <w:szCs w:val="24"/>
        </w:rPr>
        <w:t xml:space="preserve">to steal from the company, the bank did not commit anything wrong. Crediting the account of Porters with the transferred amount would not be possible. </w:t>
      </w:r>
      <w:r w:rsidR="00C62AC9" w:rsidRPr="004F658F">
        <w:rPr>
          <w:rFonts w:ascii="Times New Roman" w:hAnsi="Times New Roman" w:cs="Times New Roman"/>
          <w:sz w:val="24"/>
          <w:szCs w:val="24"/>
        </w:rPr>
        <w:t>The bank, therefore, makes sensibly arguable before Smith was transacting business on behalf of Porter Cable.</w:t>
      </w:r>
    </w:p>
    <w:p w:rsidR="00820408" w:rsidRPr="004F658F" w:rsidRDefault="000F75E0" w:rsidP="00C517CC">
      <w:pPr>
        <w:spacing w:after="0" w:line="480" w:lineRule="auto"/>
        <w:ind w:firstLine="720"/>
        <w:rPr>
          <w:rFonts w:ascii="Times New Roman" w:hAnsi="Times New Roman" w:cs="Times New Roman"/>
          <w:sz w:val="24"/>
          <w:szCs w:val="24"/>
        </w:rPr>
      </w:pPr>
      <w:r w:rsidRPr="004F658F">
        <w:rPr>
          <w:rFonts w:ascii="Times New Roman" w:hAnsi="Times New Roman" w:cs="Times New Roman"/>
          <w:sz w:val="24"/>
          <w:szCs w:val="24"/>
        </w:rPr>
        <w:t xml:space="preserve">Though the amount was transferred from Porters Cable without its awareness and for a wrongful reason, the bank (First Bank) would win the argument. </w:t>
      </w:r>
      <w:r w:rsidR="00EA71D2" w:rsidRPr="004F658F">
        <w:rPr>
          <w:rFonts w:ascii="Times New Roman" w:hAnsi="Times New Roman" w:cs="Times New Roman"/>
          <w:sz w:val="24"/>
          <w:szCs w:val="24"/>
        </w:rPr>
        <w:t xml:space="preserve">Portals Cable permits Smith to draw checks and make a payment on behalf of the company. </w:t>
      </w:r>
      <w:r w:rsidR="005B5E82" w:rsidRPr="004F658F">
        <w:rPr>
          <w:rFonts w:ascii="Times New Roman" w:hAnsi="Times New Roman" w:cs="Times New Roman"/>
          <w:sz w:val="24"/>
          <w:szCs w:val="24"/>
        </w:rPr>
        <w:t xml:space="preserve">It means that by the time Smith transfer the amount of 9,500 to Timkin account nobody could know whether the transfer was a fraud or not. </w:t>
      </w:r>
      <w:r w:rsidR="001A626A" w:rsidRPr="004F658F">
        <w:rPr>
          <w:rFonts w:ascii="Times New Roman" w:hAnsi="Times New Roman" w:cs="Times New Roman"/>
          <w:sz w:val="24"/>
          <w:szCs w:val="24"/>
        </w:rPr>
        <w:t>The First Bank, therefore, did not commit any offense</w:t>
      </w:r>
      <w:sdt>
        <w:sdtPr>
          <w:rPr>
            <w:rFonts w:ascii="Times New Roman" w:hAnsi="Times New Roman" w:cs="Times New Roman"/>
            <w:sz w:val="24"/>
            <w:szCs w:val="24"/>
          </w:rPr>
          <w:id w:val="12142975"/>
          <w:citation/>
        </w:sdtPr>
        <w:sdtContent>
          <w:r w:rsidR="00B06786" w:rsidRPr="004F658F">
            <w:rPr>
              <w:rFonts w:ascii="Times New Roman" w:hAnsi="Times New Roman" w:cs="Times New Roman"/>
              <w:sz w:val="24"/>
              <w:szCs w:val="24"/>
            </w:rPr>
            <w:fldChar w:fldCharType="begin"/>
          </w:r>
          <w:r w:rsidR="00D90614" w:rsidRPr="004F658F">
            <w:rPr>
              <w:rFonts w:ascii="Times New Roman" w:hAnsi="Times New Roman" w:cs="Times New Roman"/>
              <w:sz w:val="24"/>
              <w:szCs w:val="24"/>
            </w:rPr>
            <w:instrText xml:space="preserve"> CITATION Ron15 \l 1033 </w:instrText>
          </w:r>
          <w:r w:rsidR="00B06786" w:rsidRPr="004F658F">
            <w:rPr>
              <w:rFonts w:ascii="Times New Roman" w:hAnsi="Times New Roman" w:cs="Times New Roman"/>
              <w:sz w:val="24"/>
              <w:szCs w:val="24"/>
            </w:rPr>
            <w:fldChar w:fldCharType="separate"/>
          </w:r>
          <w:r w:rsidR="00D90614" w:rsidRPr="004F658F">
            <w:rPr>
              <w:rFonts w:ascii="Times New Roman" w:hAnsi="Times New Roman" w:cs="Times New Roman"/>
              <w:noProof/>
              <w:sz w:val="24"/>
              <w:szCs w:val="24"/>
            </w:rPr>
            <w:t xml:space="preserve"> (Ablan, 2015)</w:t>
          </w:r>
          <w:r w:rsidR="00B06786" w:rsidRPr="004F658F">
            <w:rPr>
              <w:rFonts w:ascii="Times New Roman" w:hAnsi="Times New Roman" w:cs="Times New Roman"/>
              <w:sz w:val="24"/>
              <w:szCs w:val="24"/>
            </w:rPr>
            <w:fldChar w:fldCharType="end"/>
          </w:r>
        </w:sdtContent>
      </w:sdt>
      <w:r w:rsidR="001A626A" w:rsidRPr="004F658F">
        <w:rPr>
          <w:rFonts w:ascii="Times New Roman" w:hAnsi="Times New Roman" w:cs="Times New Roman"/>
          <w:sz w:val="24"/>
          <w:szCs w:val="24"/>
        </w:rPr>
        <w:t xml:space="preserve">. First Bank did not bear any liability regarding the transaction and therefore, cannot be forced by Portal Cables to credit its account with the stolen money. </w:t>
      </w:r>
      <w:r w:rsidR="00E439EF" w:rsidRPr="004F658F">
        <w:rPr>
          <w:rFonts w:ascii="Times New Roman" w:hAnsi="Times New Roman" w:cs="Times New Roman"/>
          <w:sz w:val="24"/>
          <w:szCs w:val="24"/>
        </w:rPr>
        <w:t xml:space="preserve">It is the drawer which in this case is Mr. Smith should pay Porters Cable the lost amount, not the bank. </w:t>
      </w:r>
      <w:r w:rsidR="00105BF3" w:rsidRPr="004F658F">
        <w:rPr>
          <w:rFonts w:ascii="Times New Roman" w:hAnsi="Times New Roman" w:cs="Times New Roman"/>
          <w:sz w:val="24"/>
          <w:szCs w:val="24"/>
        </w:rPr>
        <w:t xml:space="preserve">First Bank had no liability to address since it does not cover for the drawer of the amount as well. </w:t>
      </w:r>
      <w:r w:rsidR="00656897" w:rsidRPr="004F658F">
        <w:rPr>
          <w:rFonts w:ascii="Times New Roman" w:hAnsi="Times New Roman" w:cs="Times New Roman"/>
          <w:sz w:val="24"/>
          <w:szCs w:val="24"/>
        </w:rPr>
        <w:t>Second, the bank was not aware of the intended fraud and believed that the transaction was a normal transaction</w:t>
      </w:r>
      <w:r w:rsidR="000213D1" w:rsidRPr="004F658F">
        <w:rPr>
          <w:rFonts w:ascii="Times New Roman" w:hAnsi="Times New Roman" w:cs="Times New Roman"/>
          <w:sz w:val="24"/>
          <w:szCs w:val="24"/>
        </w:rPr>
        <w:t xml:space="preserve"> like other transaction before, which had been handle</w:t>
      </w:r>
      <w:r w:rsidR="00120A30" w:rsidRPr="004F658F">
        <w:rPr>
          <w:rFonts w:ascii="Times New Roman" w:hAnsi="Times New Roman" w:cs="Times New Roman"/>
          <w:sz w:val="24"/>
          <w:szCs w:val="24"/>
        </w:rPr>
        <w:t>d</w:t>
      </w:r>
      <w:r w:rsidR="000213D1" w:rsidRPr="004F658F">
        <w:rPr>
          <w:rFonts w:ascii="Times New Roman" w:hAnsi="Times New Roman" w:cs="Times New Roman"/>
          <w:sz w:val="24"/>
          <w:szCs w:val="24"/>
        </w:rPr>
        <w:t xml:space="preserve"> by Smith. </w:t>
      </w:r>
      <w:r w:rsidR="007B35BF" w:rsidRPr="004F658F">
        <w:rPr>
          <w:rFonts w:ascii="Times New Roman" w:hAnsi="Times New Roman" w:cs="Times New Roman"/>
          <w:sz w:val="24"/>
          <w:szCs w:val="24"/>
        </w:rPr>
        <w:t xml:space="preserve">The liability should, therefore, be handled by the rawer who is </w:t>
      </w:r>
      <w:r w:rsidR="006B565A" w:rsidRPr="004F658F">
        <w:rPr>
          <w:rFonts w:ascii="Times New Roman" w:hAnsi="Times New Roman" w:cs="Times New Roman"/>
          <w:sz w:val="24"/>
          <w:szCs w:val="24"/>
        </w:rPr>
        <w:t>Smith</w:t>
      </w:r>
      <w:r w:rsidR="007B35BF" w:rsidRPr="004F658F">
        <w:rPr>
          <w:rFonts w:ascii="Times New Roman" w:hAnsi="Times New Roman" w:cs="Times New Roman"/>
          <w:sz w:val="24"/>
          <w:szCs w:val="24"/>
        </w:rPr>
        <w:t xml:space="preserve">. </w:t>
      </w:r>
    </w:p>
    <w:p w:rsidR="00701FF4" w:rsidRPr="004F658F" w:rsidRDefault="000F75E0" w:rsidP="00C517CC">
      <w:pPr>
        <w:spacing w:after="0" w:line="480" w:lineRule="auto"/>
        <w:ind w:firstLine="720"/>
        <w:jc w:val="center"/>
        <w:rPr>
          <w:rFonts w:ascii="Times New Roman" w:hAnsi="Times New Roman" w:cs="Times New Roman"/>
          <w:b/>
          <w:sz w:val="24"/>
          <w:szCs w:val="24"/>
        </w:rPr>
      </w:pPr>
      <w:r w:rsidRPr="004F658F">
        <w:rPr>
          <w:rFonts w:ascii="Times New Roman" w:hAnsi="Times New Roman" w:cs="Times New Roman"/>
          <w:b/>
          <w:sz w:val="24"/>
          <w:szCs w:val="24"/>
        </w:rPr>
        <w:t>Discussion Question Part II</w:t>
      </w:r>
    </w:p>
    <w:p w:rsidR="00950EBC" w:rsidRPr="004F658F" w:rsidRDefault="000F75E0" w:rsidP="00C517CC">
      <w:pPr>
        <w:spacing w:after="0" w:line="480" w:lineRule="auto"/>
        <w:ind w:firstLine="720"/>
        <w:jc w:val="center"/>
        <w:rPr>
          <w:rFonts w:ascii="Times New Roman" w:hAnsi="Times New Roman" w:cs="Times New Roman"/>
          <w:b/>
          <w:sz w:val="24"/>
          <w:szCs w:val="24"/>
        </w:rPr>
      </w:pPr>
      <w:r w:rsidRPr="004F658F">
        <w:rPr>
          <w:rFonts w:ascii="Times New Roman" w:hAnsi="Times New Roman" w:cs="Times New Roman"/>
          <w:b/>
          <w:sz w:val="24"/>
          <w:szCs w:val="24"/>
        </w:rPr>
        <w:lastRenderedPageBreak/>
        <w:t>Acceptance of checks</w:t>
      </w:r>
    </w:p>
    <w:p w:rsidR="00120A30" w:rsidRPr="004F658F" w:rsidRDefault="000F75E0" w:rsidP="00C517CC">
      <w:pPr>
        <w:spacing w:after="0" w:line="480" w:lineRule="auto"/>
        <w:ind w:firstLine="720"/>
        <w:rPr>
          <w:rFonts w:ascii="Times New Roman" w:hAnsi="Times New Roman" w:cs="Times New Roman"/>
          <w:sz w:val="24"/>
          <w:szCs w:val="24"/>
        </w:rPr>
      </w:pPr>
      <w:r w:rsidRPr="004F658F">
        <w:rPr>
          <w:rFonts w:ascii="Times New Roman" w:hAnsi="Times New Roman" w:cs="Times New Roman"/>
          <w:sz w:val="24"/>
          <w:szCs w:val="24"/>
        </w:rPr>
        <w:t xml:space="preserve">Metlink Enterprise intends to create a system where employees are liable to, therefore, actions. The acceptance of check would be done by only one staff and therefore, the same employee would be held liable for any mistake made on the check. </w:t>
      </w:r>
      <w:r w:rsidR="00CB712B" w:rsidRPr="004F658F">
        <w:rPr>
          <w:rFonts w:ascii="Times New Roman" w:hAnsi="Times New Roman" w:cs="Times New Roman"/>
          <w:sz w:val="24"/>
          <w:szCs w:val="24"/>
        </w:rPr>
        <w:t xml:space="preserve">The acceptance of check involves counterchecking any check issued to the company and approving for payment and therefore, before goods are issued for the check issued, </w:t>
      </w:r>
      <w:r w:rsidR="00170EB9" w:rsidRPr="004F658F">
        <w:rPr>
          <w:rFonts w:ascii="Times New Roman" w:hAnsi="Times New Roman" w:cs="Times New Roman"/>
          <w:sz w:val="24"/>
          <w:szCs w:val="24"/>
        </w:rPr>
        <w:t>a</w:t>
      </w:r>
      <w:r w:rsidR="00CB712B" w:rsidRPr="004F658F">
        <w:rPr>
          <w:rFonts w:ascii="Times New Roman" w:hAnsi="Times New Roman" w:cs="Times New Roman"/>
          <w:sz w:val="24"/>
          <w:szCs w:val="24"/>
        </w:rPr>
        <w:t xml:space="preserve"> specific employee must give the green light for the processing of the products to be done</w:t>
      </w:r>
      <w:sdt>
        <w:sdtPr>
          <w:rPr>
            <w:rFonts w:ascii="Times New Roman" w:hAnsi="Times New Roman" w:cs="Times New Roman"/>
            <w:sz w:val="24"/>
            <w:szCs w:val="24"/>
          </w:rPr>
          <w:id w:val="12142976"/>
          <w:citation/>
        </w:sdtPr>
        <w:sdtContent>
          <w:r w:rsidR="00B06786" w:rsidRPr="004F658F">
            <w:rPr>
              <w:rFonts w:ascii="Times New Roman" w:hAnsi="Times New Roman" w:cs="Times New Roman"/>
              <w:sz w:val="24"/>
              <w:szCs w:val="24"/>
            </w:rPr>
            <w:fldChar w:fldCharType="begin"/>
          </w:r>
          <w:r w:rsidR="00B25B39" w:rsidRPr="004F658F">
            <w:rPr>
              <w:rFonts w:ascii="Times New Roman" w:hAnsi="Times New Roman" w:cs="Times New Roman"/>
              <w:sz w:val="24"/>
              <w:szCs w:val="24"/>
            </w:rPr>
            <w:instrText xml:space="preserve"> CITATION Shi16 \l 1033 </w:instrText>
          </w:r>
          <w:r w:rsidR="00B06786" w:rsidRPr="004F658F">
            <w:rPr>
              <w:rFonts w:ascii="Times New Roman" w:hAnsi="Times New Roman" w:cs="Times New Roman"/>
              <w:sz w:val="24"/>
              <w:szCs w:val="24"/>
            </w:rPr>
            <w:fldChar w:fldCharType="separate"/>
          </w:r>
          <w:r w:rsidR="00B25B39" w:rsidRPr="004F658F">
            <w:rPr>
              <w:rFonts w:ascii="Times New Roman" w:hAnsi="Times New Roman" w:cs="Times New Roman"/>
              <w:noProof/>
              <w:sz w:val="24"/>
              <w:szCs w:val="24"/>
            </w:rPr>
            <w:t xml:space="preserve"> (Goel, 2016)</w:t>
          </w:r>
          <w:r w:rsidR="00B06786" w:rsidRPr="004F658F">
            <w:rPr>
              <w:rFonts w:ascii="Times New Roman" w:hAnsi="Times New Roman" w:cs="Times New Roman"/>
              <w:sz w:val="24"/>
              <w:szCs w:val="24"/>
            </w:rPr>
            <w:fldChar w:fldCharType="end"/>
          </w:r>
        </w:sdtContent>
      </w:sdt>
      <w:r w:rsidR="00CB712B" w:rsidRPr="004F658F">
        <w:rPr>
          <w:rFonts w:ascii="Times New Roman" w:hAnsi="Times New Roman" w:cs="Times New Roman"/>
          <w:sz w:val="24"/>
          <w:szCs w:val="24"/>
        </w:rPr>
        <w:t xml:space="preserve">. </w:t>
      </w:r>
      <w:r w:rsidR="00C9306D" w:rsidRPr="004F658F">
        <w:rPr>
          <w:rFonts w:ascii="Times New Roman" w:hAnsi="Times New Roman" w:cs="Times New Roman"/>
          <w:sz w:val="24"/>
          <w:szCs w:val="24"/>
        </w:rPr>
        <w:t>The acceptable of the check will, therefore, be done by an accountant and therefore, the accountant would be held responsible for any problem raised from the check received by the company from clients.</w:t>
      </w:r>
    </w:p>
    <w:p w:rsidR="00C9306D" w:rsidRPr="004F658F" w:rsidRDefault="000F75E0" w:rsidP="00C517CC">
      <w:pPr>
        <w:spacing w:after="0" w:line="480" w:lineRule="auto"/>
        <w:ind w:firstLine="720"/>
        <w:rPr>
          <w:rFonts w:ascii="Times New Roman" w:hAnsi="Times New Roman" w:cs="Times New Roman"/>
          <w:b/>
          <w:sz w:val="24"/>
          <w:szCs w:val="24"/>
        </w:rPr>
      </w:pPr>
      <w:r w:rsidRPr="004F658F">
        <w:rPr>
          <w:rFonts w:ascii="Times New Roman" w:hAnsi="Times New Roman" w:cs="Times New Roman"/>
          <w:b/>
          <w:sz w:val="24"/>
          <w:szCs w:val="24"/>
        </w:rPr>
        <w:t>Acceptance of payment</w:t>
      </w:r>
      <w:r w:rsidRPr="004F658F">
        <w:rPr>
          <w:rFonts w:ascii="Times New Roman" w:hAnsi="Times New Roman" w:cs="Times New Roman"/>
          <w:b/>
          <w:sz w:val="24"/>
          <w:szCs w:val="24"/>
        </w:rPr>
        <w:t xml:space="preserve"> by electronic means, such as PayPal</w:t>
      </w:r>
    </w:p>
    <w:p w:rsidR="00170EB9" w:rsidRPr="004F658F" w:rsidRDefault="000F75E0" w:rsidP="00C517CC">
      <w:pPr>
        <w:spacing w:after="0" w:line="480" w:lineRule="auto"/>
        <w:ind w:firstLine="720"/>
        <w:rPr>
          <w:rFonts w:ascii="Times New Roman" w:hAnsi="Times New Roman" w:cs="Times New Roman"/>
          <w:sz w:val="24"/>
          <w:szCs w:val="24"/>
        </w:rPr>
      </w:pPr>
      <w:r w:rsidRPr="004F658F">
        <w:rPr>
          <w:rFonts w:ascii="Times New Roman" w:hAnsi="Times New Roman" w:cs="Times New Roman"/>
          <w:sz w:val="24"/>
          <w:szCs w:val="24"/>
        </w:rPr>
        <w:t xml:space="preserve">Metlink Enterprise also intends to integrate </w:t>
      </w:r>
      <w:r w:rsidR="00BE7344" w:rsidRPr="004F658F">
        <w:rPr>
          <w:rFonts w:ascii="Times New Roman" w:hAnsi="Times New Roman" w:cs="Times New Roman"/>
          <w:sz w:val="24"/>
          <w:szCs w:val="24"/>
        </w:rPr>
        <w:t>PayPal</w:t>
      </w:r>
      <w:r w:rsidRPr="004F658F">
        <w:rPr>
          <w:rFonts w:ascii="Times New Roman" w:hAnsi="Times New Roman" w:cs="Times New Roman"/>
          <w:sz w:val="24"/>
          <w:szCs w:val="24"/>
        </w:rPr>
        <w:t xml:space="preserve"> as part of its payment platform. </w:t>
      </w:r>
      <w:r w:rsidR="007554C1" w:rsidRPr="004F658F">
        <w:rPr>
          <w:rFonts w:ascii="Times New Roman" w:hAnsi="Times New Roman" w:cs="Times New Roman"/>
          <w:sz w:val="24"/>
          <w:szCs w:val="24"/>
        </w:rPr>
        <w:t xml:space="preserve">Metlink will create a </w:t>
      </w:r>
      <w:r w:rsidR="00BE7344" w:rsidRPr="004F658F">
        <w:rPr>
          <w:rFonts w:ascii="Times New Roman" w:hAnsi="Times New Roman" w:cs="Times New Roman"/>
          <w:sz w:val="24"/>
          <w:szCs w:val="24"/>
        </w:rPr>
        <w:t>PayPal</w:t>
      </w:r>
      <w:r w:rsidR="007554C1" w:rsidRPr="004F658F">
        <w:rPr>
          <w:rFonts w:ascii="Times New Roman" w:hAnsi="Times New Roman" w:cs="Times New Roman"/>
          <w:sz w:val="24"/>
          <w:szCs w:val="24"/>
        </w:rPr>
        <w:t xml:space="preserve"> account and link to its bank account so that clients purchasing products online could make a secure payment through </w:t>
      </w:r>
      <w:r w:rsidR="00BE7344" w:rsidRPr="004F658F">
        <w:rPr>
          <w:rFonts w:ascii="Times New Roman" w:hAnsi="Times New Roman" w:cs="Times New Roman"/>
          <w:sz w:val="24"/>
          <w:szCs w:val="24"/>
        </w:rPr>
        <w:t>PayPal</w:t>
      </w:r>
      <w:r w:rsidR="007554C1" w:rsidRPr="004F658F">
        <w:rPr>
          <w:rFonts w:ascii="Times New Roman" w:hAnsi="Times New Roman" w:cs="Times New Roman"/>
          <w:sz w:val="24"/>
          <w:szCs w:val="24"/>
        </w:rPr>
        <w:t>. The company would also be able to make payment to clients thro</w:t>
      </w:r>
      <w:r w:rsidR="00F07104" w:rsidRPr="004F658F">
        <w:rPr>
          <w:rFonts w:ascii="Times New Roman" w:hAnsi="Times New Roman" w:cs="Times New Roman"/>
          <w:sz w:val="24"/>
          <w:szCs w:val="24"/>
        </w:rPr>
        <w:t xml:space="preserve">ugh its </w:t>
      </w:r>
      <w:r w:rsidR="00BE7344" w:rsidRPr="004F658F">
        <w:rPr>
          <w:rFonts w:ascii="Times New Roman" w:hAnsi="Times New Roman" w:cs="Times New Roman"/>
          <w:sz w:val="24"/>
          <w:szCs w:val="24"/>
        </w:rPr>
        <w:t>PayPal</w:t>
      </w:r>
      <w:r w:rsidR="00F07104" w:rsidRPr="004F658F">
        <w:rPr>
          <w:rFonts w:ascii="Times New Roman" w:hAnsi="Times New Roman" w:cs="Times New Roman"/>
          <w:sz w:val="24"/>
          <w:szCs w:val="24"/>
        </w:rPr>
        <w:t xml:space="preserve"> payment platform. </w:t>
      </w:r>
      <w:r w:rsidR="00B330B2" w:rsidRPr="004F658F">
        <w:rPr>
          <w:rFonts w:ascii="Times New Roman" w:hAnsi="Times New Roman" w:cs="Times New Roman"/>
          <w:sz w:val="24"/>
          <w:szCs w:val="24"/>
        </w:rPr>
        <w:t xml:space="preserve">PayPal integration would be helpful in facilitating efficient transaction since Metlink would be dealing with online sales. </w:t>
      </w:r>
    </w:p>
    <w:p w:rsidR="003479D6" w:rsidRPr="004F658F" w:rsidRDefault="000F75E0" w:rsidP="00C517CC">
      <w:pPr>
        <w:spacing w:after="0" w:line="480" w:lineRule="auto"/>
        <w:ind w:firstLine="720"/>
        <w:jc w:val="center"/>
        <w:rPr>
          <w:rFonts w:ascii="Times New Roman" w:hAnsi="Times New Roman" w:cs="Times New Roman"/>
          <w:b/>
          <w:sz w:val="24"/>
          <w:szCs w:val="24"/>
        </w:rPr>
      </w:pPr>
      <w:r w:rsidRPr="004F658F">
        <w:rPr>
          <w:rFonts w:ascii="Times New Roman" w:hAnsi="Times New Roman" w:cs="Times New Roman"/>
          <w:b/>
          <w:sz w:val="24"/>
          <w:szCs w:val="24"/>
        </w:rPr>
        <w:t xml:space="preserve">Prevention of </w:t>
      </w:r>
      <w:r w:rsidRPr="004F658F">
        <w:rPr>
          <w:rFonts w:ascii="Times New Roman" w:hAnsi="Times New Roman" w:cs="Times New Roman"/>
          <w:b/>
          <w:sz w:val="24"/>
          <w:szCs w:val="24"/>
        </w:rPr>
        <w:t>forgery</w:t>
      </w:r>
    </w:p>
    <w:p w:rsidR="003479D6" w:rsidRDefault="000F75E0" w:rsidP="00C517CC">
      <w:pPr>
        <w:spacing w:after="0" w:line="480" w:lineRule="auto"/>
        <w:ind w:firstLine="720"/>
        <w:rPr>
          <w:rFonts w:ascii="Times New Roman" w:hAnsi="Times New Roman" w:cs="Times New Roman"/>
          <w:sz w:val="24"/>
          <w:szCs w:val="24"/>
        </w:rPr>
      </w:pPr>
      <w:r w:rsidRPr="004F658F">
        <w:rPr>
          <w:rFonts w:ascii="Times New Roman" w:hAnsi="Times New Roman" w:cs="Times New Roman"/>
          <w:sz w:val="24"/>
          <w:szCs w:val="24"/>
        </w:rPr>
        <w:t>Prevention of forgery is an essential aspect in business and therefore, Metlink Enterprise must take a serious action to prevent any forgery. The company, therefore, will have watermarks on its financial documents to make it difficult for any staff</w:t>
      </w:r>
      <w:r w:rsidRPr="004F658F">
        <w:rPr>
          <w:rFonts w:ascii="Times New Roman" w:hAnsi="Times New Roman" w:cs="Times New Roman"/>
          <w:sz w:val="24"/>
          <w:szCs w:val="24"/>
        </w:rPr>
        <w:t xml:space="preserve"> to forge any of its documents. </w:t>
      </w:r>
      <w:r w:rsidR="00D97EF8" w:rsidRPr="004F658F">
        <w:rPr>
          <w:rFonts w:ascii="Times New Roman" w:hAnsi="Times New Roman" w:cs="Times New Roman"/>
          <w:sz w:val="24"/>
          <w:szCs w:val="24"/>
        </w:rPr>
        <w:t xml:space="preserve">The financial transaction will also be done by specific employees and the documents are kept confidentially from accessible by any unauthorized staff. </w:t>
      </w:r>
      <w:r w:rsidR="00175FCF" w:rsidRPr="004F658F">
        <w:rPr>
          <w:rFonts w:ascii="Times New Roman" w:hAnsi="Times New Roman" w:cs="Times New Roman"/>
          <w:sz w:val="24"/>
          <w:szCs w:val="24"/>
        </w:rPr>
        <w:t>It would also be important to establish a system where all documents are countercheck at a different level by the staffs before a payment is issued. This will help in limiting any risk related to fraud.</w:t>
      </w:r>
    </w:p>
    <w:sdt>
      <w:sdtPr>
        <w:rPr>
          <w:rFonts w:ascii="Times New Roman" w:eastAsiaTheme="minorHAnsi" w:hAnsi="Times New Roman" w:cs="Times New Roman"/>
          <w:b w:val="0"/>
          <w:bCs w:val="0"/>
          <w:color w:val="auto"/>
          <w:sz w:val="24"/>
          <w:szCs w:val="24"/>
          <w:lang w:bidi="ar-SA"/>
        </w:rPr>
        <w:id w:val="12142977"/>
        <w:docPartObj>
          <w:docPartGallery w:val="Bibliographies"/>
          <w:docPartUnique/>
        </w:docPartObj>
      </w:sdtPr>
      <w:sdtContent>
        <w:p w:rsidR="006846B6" w:rsidRPr="004F658F" w:rsidRDefault="000F75E0" w:rsidP="00C517CC">
          <w:pPr>
            <w:pStyle w:val="Heading1"/>
            <w:spacing w:before="0" w:line="480" w:lineRule="auto"/>
            <w:jc w:val="center"/>
            <w:rPr>
              <w:rFonts w:ascii="Times New Roman" w:hAnsi="Times New Roman" w:cs="Times New Roman"/>
              <w:sz w:val="24"/>
              <w:szCs w:val="24"/>
            </w:rPr>
          </w:pPr>
          <w:r w:rsidRPr="004F658F">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6846B6" w:rsidRPr="004F658F" w:rsidRDefault="00B06786" w:rsidP="00C517CC">
              <w:pPr>
                <w:pStyle w:val="Bibliography"/>
                <w:spacing w:after="0" w:line="480" w:lineRule="auto"/>
                <w:rPr>
                  <w:rFonts w:ascii="Times New Roman" w:hAnsi="Times New Roman" w:cs="Times New Roman"/>
                  <w:noProof/>
                  <w:sz w:val="24"/>
                  <w:szCs w:val="24"/>
                </w:rPr>
              </w:pPr>
              <w:r w:rsidRPr="004F658F">
                <w:rPr>
                  <w:rFonts w:ascii="Times New Roman" w:hAnsi="Times New Roman" w:cs="Times New Roman"/>
                  <w:sz w:val="24"/>
                  <w:szCs w:val="24"/>
                </w:rPr>
                <w:fldChar w:fldCharType="begin"/>
              </w:r>
              <w:r w:rsidR="000F75E0" w:rsidRPr="004F658F">
                <w:rPr>
                  <w:rFonts w:ascii="Times New Roman" w:hAnsi="Times New Roman" w:cs="Times New Roman"/>
                  <w:sz w:val="24"/>
                  <w:szCs w:val="24"/>
                </w:rPr>
                <w:instrText xml:space="preserve"> BIBLIOGRAPHY </w:instrText>
              </w:r>
              <w:r w:rsidRPr="004F658F">
                <w:rPr>
                  <w:rFonts w:ascii="Times New Roman" w:hAnsi="Times New Roman" w:cs="Times New Roman"/>
                  <w:sz w:val="24"/>
                  <w:szCs w:val="24"/>
                </w:rPr>
                <w:fldChar w:fldCharType="separate"/>
              </w:r>
              <w:r w:rsidR="000F75E0" w:rsidRPr="004F658F">
                <w:rPr>
                  <w:rFonts w:ascii="Times New Roman" w:hAnsi="Times New Roman" w:cs="Times New Roman"/>
                  <w:noProof/>
                  <w:sz w:val="24"/>
                  <w:szCs w:val="24"/>
                </w:rPr>
                <w:t xml:space="preserve">Ablan, R. T. (2015). Negotiable Instruments Law. </w:t>
              </w:r>
              <w:r w:rsidR="000F75E0" w:rsidRPr="004F658F">
                <w:rPr>
                  <w:rFonts w:ascii="Times New Roman" w:hAnsi="Times New Roman" w:cs="Times New Roman"/>
                  <w:i/>
                  <w:iCs/>
                  <w:noProof/>
                  <w:sz w:val="24"/>
                  <w:szCs w:val="24"/>
                </w:rPr>
                <w:t>Commercial Law</w:t>
              </w:r>
              <w:r w:rsidR="000F75E0" w:rsidRPr="004F658F">
                <w:rPr>
                  <w:rFonts w:ascii="Times New Roman" w:hAnsi="Times New Roman" w:cs="Times New Roman"/>
                  <w:noProof/>
                  <w:sz w:val="24"/>
                  <w:szCs w:val="24"/>
                </w:rPr>
                <w:t>, 2-31.</w:t>
              </w:r>
            </w:p>
            <w:p w:rsidR="00C517CC" w:rsidRDefault="000F75E0" w:rsidP="00C517CC">
              <w:pPr>
                <w:pStyle w:val="Bibliography"/>
                <w:spacing w:after="0" w:line="480" w:lineRule="auto"/>
                <w:rPr>
                  <w:rFonts w:ascii="Times New Roman" w:hAnsi="Times New Roman" w:cs="Times New Roman"/>
                  <w:noProof/>
                  <w:sz w:val="24"/>
                  <w:szCs w:val="24"/>
                </w:rPr>
              </w:pPr>
              <w:r w:rsidRPr="004F658F">
                <w:rPr>
                  <w:rFonts w:ascii="Times New Roman" w:hAnsi="Times New Roman" w:cs="Times New Roman"/>
                  <w:noProof/>
                  <w:sz w:val="24"/>
                  <w:szCs w:val="24"/>
                </w:rPr>
                <w:t>Goel, S. (2016). The Negotiabl</w:t>
              </w:r>
              <w:r w:rsidRPr="004F658F">
                <w:rPr>
                  <w:rFonts w:ascii="Times New Roman" w:hAnsi="Times New Roman" w:cs="Times New Roman"/>
                  <w:noProof/>
                  <w:sz w:val="24"/>
                  <w:szCs w:val="24"/>
                </w:rPr>
                <w:t xml:space="preserve">e Instruments Act, 1881: Critical Analysis. </w:t>
              </w:r>
            </w:p>
            <w:p w:rsidR="006846B6" w:rsidRPr="004F658F" w:rsidRDefault="000F75E0" w:rsidP="00C517CC">
              <w:pPr>
                <w:pStyle w:val="Bibliography"/>
                <w:spacing w:after="0" w:line="480" w:lineRule="auto"/>
                <w:ind w:left="720"/>
                <w:rPr>
                  <w:rFonts w:ascii="Times New Roman" w:hAnsi="Times New Roman" w:cs="Times New Roman"/>
                  <w:noProof/>
                  <w:sz w:val="24"/>
                  <w:szCs w:val="24"/>
                </w:rPr>
              </w:pPr>
              <w:r w:rsidRPr="004F658F">
                <w:rPr>
                  <w:rFonts w:ascii="Times New Roman" w:hAnsi="Times New Roman" w:cs="Times New Roman"/>
                  <w:i/>
                  <w:iCs/>
                  <w:noProof/>
                  <w:sz w:val="24"/>
                  <w:szCs w:val="24"/>
                </w:rPr>
                <w:t>https://www.researchgate.net/publication/314466023_The_Negotiable_Instruments_Act_1881_Critical_Analysis</w:t>
              </w:r>
              <w:r w:rsidRPr="004F658F">
                <w:rPr>
                  <w:rFonts w:ascii="Times New Roman" w:hAnsi="Times New Roman" w:cs="Times New Roman"/>
                  <w:noProof/>
                  <w:sz w:val="24"/>
                  <w:szCs w:val="24"/>
                </w:rPr>
                <w:t>, 2-35.</w:t>
              </w:r>
            </w:p>
            <w:p w:rsidR="006846B6" w:rsidRPr="004F658F" w:rsidRDefault="00B06786" w:rsidP="00C517CC">
              <w:pPr>
                <w:spacing w:after="0" w:line="480" w:lineRule="auto"/>
                <w:rPr>
                  <w:rFonts w:ascii="Times New Roman" w:hAnsi="Times New Roman" w:cs="Times New Roman"/>
                  <w:sz w:val="24"/>
                  <w:szCs w:val="24"/>
                </w:rPr>
              </w:pPr>
              <w:r w:rsidRPr="004F658F">
                <w:rPr>
                  <w:rFonts w:ascii="Times New Roman" w:hAnsi="Times New Roman" w:cs="Times New Roman"/>
                  <w:sz w:val="24"/>
                  <w:szCs w:val="24"/>
                </w:rPr>
                <w:fldChar w:fldCharType="end"/>
              </w:r>
            </w:p>
          </w:sdtContent>
        </w:sdt>
      </w:sdtContent>
    </w:sdt>
    <w:p w:rsidR="006846B6" w:rsidRPr="004F658F" w:rsidRDefault="006846B6" w:rsidP="00C517CC">
      <w:pPr>
        <w:spacing w:after="0" w:line="480" w:lineRule="auto"/>
        <w:ind w:firstLine="720"/>
        <w:rPr>
          <w:rFonts w:ascii="Times New Roman" w:hAnsi="Times New Roman" w:cs="Times New Roman"/>
          <w:sz w:val="24"/>
          <w:szCs w:val="24"/>
        </w:rPr>
      </w:pPr>
    </w:p>
    <w:p w:rsidR="006846B6" w:rsidRPr="004F658F" w:rsidRDefault="006846B6" w:rsidP="00C517CC">
      <w:pPr>
        <w:spacing w:after="0" w:line="480" w:lineRule="auto"/>
        <w:ind w:firstLine="720"/>
        <w:rPr>
          <w:rFonts w:ascii="Times New Roman" w:hAnsi="Times New Roman" w:cs="Times New Roman"/>
          <w:sz w:val="24"/>
          <w:szCs w:val="24"/>
        </w:rPr>
      </w:pPr>
    </w:p>
    <w:p w:rsidR="00740A4A" w:rsidRPr="004F658F" w:rsidRDefault="00740A4A" w:rsidP="00C517CC">
      <w:pPr>
        <w:spacing w:after="0" w:line="480" w:lineRule="auto"/>
        <w:ind w:firstLine="720"/>
        <w:rPr>
          <w:rFonts w:ascii="Times New Roman" w:hAnsi="Times New Roman" w:cs="Times New Roman"/>
          <w:sz w:val="24"/>
          <w:szCs w:val="24"/>
        </w:rPr>
      </w:pPr>
    </w:p>
    <w:p w:rsidR="00740A4A" w:rsidRPr="004F658F" w:rsidRDefault="00740A4A" w:rsidP="00C517CC">
      <w:pPr>
        <w:spacing w:after="0" w:line="480" w:lineRule="auto"/>
        <w:ind w:firstLine="720"/>
        <w:rPr>
          <w:rFonts w:ascii="Times New Roman" w:hAnsi="Times New Roman" w:cs="Times New Roman"/>
          <w:sz w:val="24"/>
          <w:szCs w:val="24"/>
        </w:rPr>
      </w:pPr>
    </w:p>
    <w:p w:rsidR="00740A4A" w:rsidRPr="004F658F" w:rsidRDefault="00740A4A" w:rsidP="00C517CC">
      <w:pPr>
        <w:spacing w:after="0" w:line="480" w:lineRule="auto"/>
        <w:ind w:firstLine="720"/>
        <w:rPr>
          <w:rFonts w:ascii="Times New Roman" w:hAnsi="Times New Roman" w:cs="Times New Roman"/>
          <w:sz w:val="24"/>
          <w:szCs w:val="24"/>
        </w:rPr>
      </w:pPr>
    </w:p>
    <w:p w:rsidR="00740A4A" w:rsidRPr="004F658F" w:rsidRDefault="00740A4A" w:rsidP="00C517CC">
      <w:pPr>
        <w:spacing w:after="0" w:line="480" w:lineRule="auto"/>
        <w:ind w:firstLine="720"/>
        <w:rPr>
          <w:rFonts w:ascii="Times New Roman" w:hAnsi="Times New Roman" w:cs="Times New Roman"/>
          <w:sz w:val="24"/>
          <w:szCs w:val="24"/>
        </w:rPr>
      </w:pPr>
    </w:p>
    <w:p w:rsidR="00740A4A" w:rsidRPr="004F658F" w:rsidRDefault="00740A4A" w:rsidP="00C517CC">
      <w:pPr>
        <w:spacing w:after="0" w:line="480" w:lineRule="auto"/>
        <w:ind w:firstLine="720"/>
        <w:rPr>
          <w:rFonts w:ascii="Times New Roman" w:hAnsi="Times New Roman" w:cs="Times New Roman"/>
          <w:sz w:val="24"/>
          <w:szCs w:val="24"/>
        </w:rPr>
      </w:pPr>
    </w:p>
    <w:p w:rsidR="00740A4A" w:rsidRPr="004F658F" w:rsidRDefault="00740A4A" w:rsidP="00C517CC">
      <w:pPr>
        <w:spacing w:after="0" w:line="480" w:lineRule="auto"/>
        <w:ind w:firstLine="720"/>
        <w:rPr>
          <w:rFonts w:ascii="Times New Roman" w:hAnsi="Times New Roman" w:cs="Times New Roman"/>
          <w:sz w:val="24"/>
          <w:szCs w:val="24"/>
        </w:rPr>
      </w:pPr>
    </w:p>
    <w:p w:rsidR="00740A4A" w:rsidRPr="004F658F" w:rsidRDefault="00740A4A" w:rsidP="00C517CC">
      <w:pPr>
        <w:spacing w:after="0" w:line="480" w:lineRule="auto"/>
        <w:ind w:firstLine="720"/>
        <w:rPr>
          <w:rFonts w:ascii="Times New Roman" w:hAnsi="Times New Roman" w:cs="Times New Roman"/>
          <w:sz w:val="24"/>
          <w:szCs w:val="24"/>
        </w:rPr>
      </w:pPr>
    </w:p>
    <w:p w:rsidR="00444976" w:rsidRPr="004F658F" w:rsidRDefault="00444976" w:rsidP="00C517CC">
      <w:pPr>
        <w:spacing w:after="0" w:line="480" w:lineRule="auto"/>
        <w:rPr>
          <w:rFonts w:ascii="Times New Roman" w:hAnsi="Times New Roman" w:cs="Times New Roman"/>
          <w:sz w:val="24"/>
          <w:szCs w:val="24"/>
        </w:rPr>
      </w:pPr>
    </w:p>
    <w:sectPr w:rsidR="00444976" w:rsidRPr="004F658F" w:rsidSect="006C071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5E0" w:rsidRDefault="000F75E0" w:rsidP="00B06786">
      <w:pPr>
        <w:spacing w:after="0" w:line="240" w:lineRule="auto"/>
      </w:pPr>
      <w:r>
        <w:separator/>
      </w:r>
    </w:p>
  </w:endnote>
  <w:endnote w:type="continuationSeparator" w:id="1">
    <w:p w:rsidR="000F75E0" w:rsidRDefault="000F75E0" w:rsidP="00B067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5E0" w:rsidRDefault="000F75E0" w:rsidP="00B06786">
      <w:pPr>
        <w:spacing w:after="0" w:line="240" w:lineRule="auto"/>
      </w:pPr>
      <w:r>
        <w:separator/>
      </w:r>
    </w:p>
  </w:footnote>
  <w:footnote w:type="continuationSeparator" w:id="1">
    <w:p w:rsidR="000F75E0" w:rsidRDefault="000F75E0" w:rsidP="00B067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711" w:rsidRDefault="000F75E0" w:rsidP="006C0711">
    <w:pPr>
      <w:jc w:val="center"/>
    </w:pPr>
    <w:r w:rsidRPr="006C0711">
      <w:t xml:space="preserve">WEEK 3 </w:t>
    </w:r>
    <w:r w:rsidRPr="006C0711">
      <w:t>DISCUSSION</w:t>
    </w:r>
    <w:r>
      <w:tab/>
    </w:r>
    <w:r>
      <w:ptab w:relativeTo="margin" w:alignment="right" w:leader="none"/>
    </w:r>
    <w:r w:rsidR="00B06786">
      <w:fldChar w:fldCharType="begin"/>
    </w:r>
    <w:r>
      <w:instrText xml:space="preserve"> PAGE   \* MERGEFORMAT </w:instrText>
    </w:r>
    <w:r w:rsidR="00B06786">
      <w:fldChar w:fldCharType="separate"/>
    </w:r>
    <w:r w:rsidR="00323265">
      <w:rPr>
        <w:noProof/>
      </w:rPr>
      <w:t>3</w:t>
    </w:r>
    <w:r w:rsidR="00B06786">
      <w:fldChar w:fldCharType="end"/>
    </w:r>
  </w:p>
  <w:p w:rsidR="006C0711" w:rsidRDefault="006C0711">
    <w:pPr>
      <w:pStyle w:val="Header"/>
    </w:pPr>
  </w:p>
  <w:p w:rsidR="006C0711" w:rsidRDefault="006C07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711" w:rsidRDefault="000F75E0">
    <w:pPr>
      <w:pStyle w:val="Header"/>
    </w:pPr>
    <w:r>
      <w:t xml:space="preserve">Running head: </w:t>
    </w:r>
    <w:r w:rsidRPr="006C0711">
      <w:t>WEEK 3 DISCUSSION</w:t>
    </w:r>
    <w:r>
      <w:ptab w:relativeTo="margin" w:alignment="right" w:leader="none"/>
    </w:r>
    <w:r w:rsidR="00B06786">
      <w:fldChar w:fldCharType="begin"/>
    </w:r>
    <w:r>
      <w:instrText xml:space="preserve"> PAGE   \* MERGEFORMAT </w:instrText>
    </w:r>
    <w:r w:rsidR="00B06786">
      <w:fldChar w:fldCharType="separate"/>
    </w:r>
    <w:r w:rsidR="00323265">
      <w:rPr>
        <w:noProof/>
      </w:rPr>
      <w:t>1</w:t>
    </w:r>
    <w:r w:rsidR="00B06786">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50DBB"/>
    <w:rsid w:val="000213D1"/>
    <w:rsid w:val="00050DBB"/>
    <w:rsid w:val="000F75E0"/>
    <w:rsid w:val="00105BF3"/>
    <w:rsid w:val="00120A30"/>
    <w:rsid w:val="00170EB9"/>
    <w:rsid w:val="00175FCF"/>
    <w:rsid w:val="001A626A"/>
    <w:rsid w:val="001D3582"/>
    <w:rsid w:val="001E2126"/>
    <w:rsid w:val="00212B52"/>
    <w:rsid w:val="00253456"/>
    <w:rsid w:val="002E7400"/>
    <w:rsid w:val="00323265"/>
    <w:rsid w:val="003479D6"/>
    <w:rsid w:val="00444976"/>
    <w:rsid w:val="00486FD1"/>
    <w:rsid w:val="004F658F"/>
    <w:rsid w:val="00506F8F"/>
    <w:rsid w:val="005B5E82"/>
    <w:rsid w:val="00656897"/>
    <w:rsid w:val="006846B6"/>
    <w:rsid w:val="006862C7"/>
    <w:rsid w:val="006B565A"/>
    <w:rsid w:val="006C0711"/>
    <w:rsid w:val="00701FF4"/>
    <w:rsid w:val="00740A4A"/>
    <w:rsid w:val="007554C1"/>
    <w:rsid w:val="007B35BF"/>
    <w:rsid w:val="00820408"/>
    <w:rsid w:val="00887727"/>
    <w:rsid w:val="00926611"/>
    <w:rsid w:val="00950EBC"/>
    <w:rsid w:val="00A43607"/>
    <w:rsid w:val="00B06786"/>
    <w:rsid w:val="00B25B39"/>
    <w:rsid w:val="00B330B2"/>
    <w:rsid w:val="00BE7344"/>
    <w:rsid w:val="00C517CC"/>
    <w:rsid w:val="00C56C86"/>
    <w:rsid w:val="00C62AC9"/>
    <w:rsid w:val="00C9306D"/>
    <w:rsid w:val="00CB712B"/>
    <w:rsid w:val="00D90614"/>
    <w:rsid w:val="00D97EF8"/>
    <w:rsid w:val="00DD3C9A"/>
    <w:rsid w:val="00DE2F77"/>
    <w:rsid w:val="00E14310"/>
    <w:rsid w:val="00E439EF"/>
    <w:rsid w:val="00E71386"/>
    <w:rsid w:val="00EA71D2"/>
    <w:rsid w:val="00F07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786"/>
  </w:style>
  <w:style w:type="paragraph" w:styleId="Heading1">
    <w:name w:val="heading 1"/>
    <w:basedOn w:val="Normal"/>
    <w:next w:val="Normal"/>
    <w:link w:val="Heading1Char"/>
    <w:uiPriority w:val="9"/>
    <w:qFormat/>
    <w:rsid w:val="006846B6"/>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711"/>
  </w:style>
  <w:style w:type="paragraph" w:styleId="Footer">
    <w:name w:val="footer"/>
    <w:basedOn w:val="Normal"/>
    <w:link w:val="FooterChar"/>
    <w:uiPriority w:val="99"/>
    <w:semiHidden/>
    <w:unhideWhenUsed/>
    <w:rsid w:val="006C07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0711"/>
  </w:style>
  <w:style w:type="paragraph" w:styleId="BalloonText">
    <w:name w:val="Balloon Text"/>
    <w:basedOn w:val="Normal"/>
    <w:link w:val="BalloonTextChar"/>
    <w:uiPriority w:val="99"/>
    <w:semiHidden/>
    <w:unhideWhenUsed/>
    <w:rsid w:val="006C0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711"/>
    <w:rPr>
      <w:rFonts w:ascii="Tahoma" w:hAnsi="Tahoma" w:cs="Tahoma"/>
      <w:sz w:val="16"/>
      <w:szCs w:val="16"/>
    </w:rPr>
  </w:style>
  <w:style w:type="character" w:customStyle="1" w:styleId="Heading1Char">
    <w:name w:val="Heading 1 Char"/>
    <w:basedOn w:val="DefaultParagraphFont"/>
    <w:link w:val="Heading1"/>
    <w:uiPriority w:val="9"/>
    <w:rsid w:val="006846B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846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Ron15</b:Tag>
    <b:SourceType>JournalArticle</b:SourceType>
    <b:Guid>{1E380D6F-BC88-4466-BDCD-A8C2D86D9A10}</b:Guid>
    <b:LCID>0</b:LCID>
    <b:Author>
      <b:Author>
        <b:NameList>
          <b:Person>
            <b:Last>Ablan</b:Last>
            <b:First>Ronie</b:First>
            <b:Middle>T</b:Middle>
          </b:Person>
        </b:NameList>
      </b:Author>
    </b:Author>
    <b:Title>Negotiable Instruments Law</b:Title>
    <b:JournalName>Commercial Law </b:JournalName>
    <b:Year>2015</b:Year>
    <b:Pages>2-31</b:Pages>
    <b:RefOrder>1</b:RefOrder>
  </b:Source>
  <b:Source>
    <b:Tag>Shi16</b:Tag>
    <b:SourceType>JournalArticle</b:SourceType>
    <b:Guid>{6A7D089B-4C80-4B48-AC89-419F63CF90E7}</b:Guid>
    <b:LCID>0</b:LCID>
    <b:Author>
      <b:Author>
        <b:NameList>
          <b:Person>
            <b:Last>Goel</b:Last>
            <b:First>Shivam</b:First>
          </b:Person>
        </b:NameList>
      </b:Author>
    </b:Author>
    <b:Title>The Negotiable Instruments Act, 1881: Critical Analysis</b:Title>
    <b:JournalName>https://www.researchgate.net/publication/314466023_The_Negotiable_Instruments_Act_1881_Critical_Analysis</b:JournalName>
    <b:Year>2016</b:Year>
    <b:Pages>2-35</b:Pages>
    <b:RefOrder>2</b:RefOrder>
  </b:Source>
</b:Sources>
</file>

<file path=customXml/itemProps1.xml><?xml version="1.0" encoding="utf-8"?>
<ds:datastoreItem xmlns:ds="http://schemas.openxmlformats.org/officeDocument/2006/customXml" ds:itemID="{45593955-0393-4F75-B27B-4EC0C9B1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cp:revision>
  <dcterms:created xsi:type="dcterms:W3CDTF">2019-07-14T02:14:00Z</dcterms:created>
  <dcterms:modified xsi:type="dcterms:W3CDTF">2019-07-14T02:14:00Z</dcterms:modified>
</cp:coreProperties>
</file>