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730D0E" w:rsidRDefault="002A2A03" w:rsidP="00730D0E"/>
    <w:p w:rsidR="002A2A03" w:rsidRPr="00730D0E" w:rsidRDefault="002A2A03" w:rsidP="00730D0E">
      <w:pPr>
        <w:ind w:firstLine="0"/>
      </w:pPr>
    </w:p>
    <w:p w:rsidR="002A2A03" w:rsidRPr="00730D0E" w:rsidRDefault="002A2A03" w:rsidP="00730D0E"/>
    <w:p w:rsidR="002A2A03" w:rsidRPr="00730D0E" w:rsidRDefault="002A2A03" w:rsidP="00730D0E"/>
    <w:p w:rsidR="002A2A03" w:rsidRPr="00730D0E" w:rsidRDefault="002A2A03" w:rsidP="00730D0E">
      <w:pPr>
        <w:jc w:val="center"/>
      </w:pPr>
    </w:p>
    <w:p w:rsidR="00FC48E3" w:rsidRDefault="00B92E13" w:rsidP="00730D0E">
      <w:pPr>
        <w:jc w:val="center"/>
        <w:rPr>
          <w:color w:val="222222"/>
          <w:shd w:val="clear" w:color="auto" w:fill="FFFFFF"/>
        </w:rPr>
      </w:pPr>
      <w:r>
        <w:rPr>
          <w:color w:val="222222"/>
          <w:shd w:val="clear" w:color="auto" w:fill="FFFFFF"/>
        </w:rPr>
        <w:t>Compensation Plan</w:t>
      </w:r>
    </w:p>
    <w:p w:rsidR="002A2A03" w:rsidRPr="00730D0E" w:rsidRDefault="00B92E13" w:rsidP="00730D0E">
      <w:pPr>
        <w:jc w:val="center"/>
      </w:pPr>
      <w:r>
        <w:t>Tracy</w:t>
      </w:r>
      <w:r w:rsidR="005832ED" w:rsidRPr="00730D0E">
        <w:t xml:space="preserve"> (</w:t>
      </w:r>
      <w:r w:rsidRPr="00730D0E">
        <w:t>First M. Last)</w:t>
      </w:r>
    </w:p>
    <w:p w:rsidR="002A2A03" w:rsidRPr="00730D0E" w:rsidRDefault="00B92E13" w:rsidP="00730D0E">
      <w:pPr>
        <w:jc w:val="center"/>
      </w:pPr>
      <w:r w:rsidRPr="00730D0E">
        <w:t>School or Institution Name (University at Place or Town, State)</w:t>
      </w:r>
    </w:p>
    <w:p w:rsidR="002A2A03" w:rsidRPr="00730D0E" w:rsidRDefault="002A2A03" w:rsidP="00730D0E">
      <w:pPr>
        <w:ind w:firstLine="0"/>
      </w:pPr>
    </w:p>
    <w:p w:rsidR="00CA38D8" w:rsidRPr="00730D0E" w:rsidRDefault="00CA38D8"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F8440D" w:rsidRPr="00730D0E" w:rsidRDefault="00B92E13" w:rsidP="00730D0E">
      <w:pPr>
        <w:ind w:firstLine="0"/>
        <w:rPr>
          <w:color w:val="222222"/>
          <w:shd w:val="clear" w:color="auto" w:fill="FFFFFF"/>
        </w:rPr>
      </w:pPr>
      <w:r w:rsidRPr="00730D0E">
        <w:rPr>
          <w:color w:val="222222"/>
          <w:shd w:val="clear" w:color="auto" w:fill="FFFFFF"/>
        </w:rPr>
        <w:tab/>
      </w:r>
    </w:p>
    <w:p w:rsidR="00EC7120" w:rsidRPr="000C0754" w:rsidRDefault="00B92E13" w:rsidP="000C0754">
      <w:pPr>
        <w:jc w:val="center"/>
        <w:rPr>
          <w:b/>
        </w:rPr>
      </w:pPr>
      <w:r w:rsidRPr="000C0754">
        <w:rPr>
          <w:b/>
        </w:rPr>
        <w:lastRenderedPageBreak/>
        <w:t>Compensation Pie Chart</w:t>
      </w:r>
    </w:p>
    <w:p w:rsidR="003B544A" w:rsidRDefault="00B92E13" w:rsidP="005B01EC">
      <w:r>
        <w:t xml:space="preserve">The compensation plan shows how the compensation is distributed among different elements of the compensation plan. </w:t>
      </w:r>
      <w:r w:rsidR="004D4542">
        <w:t xml:space="preserve">To illustrate the division of the total compensation </w:t>
      </w:r>
      <w:r w:rsidR="000421FD">
        <w:t xml:space="preserve">plan, the circular graph pie chart is used, it is </w:t>
      </w:r>
      <w:r w:rsidR="00620E7E">
        <w:t xml:space="preserve">divided into different slices and illustrates a numerical portion to show the quality it </w:t>
      </w:r>
      <w:r w:rsidR="00647807">
        <w:t>represents</w:t>
      </w:r>
      <w:r w:rsidR="00620E7E">
        <w:t xml:space="preserve">. </w:t>
      </w:r>
      <w:r w:rsidR="007672A8">
        <w:t xml:space="preserve">The compensation plan is divided into different sections each category has an intended purpose. </w:t>
      </w:r>
      <w:r w:rsidR="00272210">
        <w:t xml:space="preserve">The pie chart is made by giving priority to the </w:t>
      </w:r>
      <w:r w:rsidR="00DF1865">
        <w:t xml:space="preserve">different portions of the compensation plan elements for instance salary is the </w:t>
      </w:r>
      <w:r w:rsidR="005B01EC">
        <w:t>major portion</w:t>
      </w:r>
      <w:r w:rsidR="00DF1865">
        <w:t xml:space="preserve">, then benefits, then perquisites and then some other rewards based on the </w:t>
      </w:r>
      <w:r w:rsidR="005B01EC">
        <w:t xml:space="preserve">performance </w:t>
      </w:r>
      <w:r>
        <w:fldChar w:fldCharType="begin"/>
      </w:r>
      <w:r>
        <w:instrText xml:space="preserve"> ADDIN ZOTERO_ITEM CSL_CITATION {"citationID":"UvYQHZRR","properties":{"formattedCitation":"{\\rtf (\\uc0\\u8220{}The_Most_Important_Compensation_Plan.pdf,\\uc0\\u8221{} n.d.)}","plainCitation":"(“The_Most_Important_Compensation_Plan.pdf,” n.d.)"},"citatio</w:instrText>
      </w:r>
      <w:r>
        <w:instrText>nItems":[{"id":1202,"uris":["http://zotero.org/users/local/FGhKhGPG/items/AB7NC78Y"],"uri":["http://zotero.org/users/local/FGhKhGPG/items/AB7NC78Y"],"itemData":{"id":1202,"type":"article","title":"The_Most_Important_Compensation_Plan.pdf","URL":"http://cdn</w:instrText>
      </w:r>
      <w:r>
        <w:instrText xml:space="preserve">2.hubspot.net/hub/436298/file-2343957472-pdf/The_Most_Important_Compensation_Plan.pdf?t=1423266810626","accessed":{"date-parts":[["2019",2,7]]}}}],"schema":"https://github.com/citation-style-language/schema/raw/master/csl-citation.json"} </w:instrText>
      </w:r>
      <w:r>
        <w:fldChar w:fldCharType="separate"/>
      </w:r>
      <w:r w:rsidRPr="003B544A">
        <w:t>(“The_Most_Importa</w:t>
      </w:r>
      <w:r w:rsidRPr="003B544A">
        <w:t>nt_Compensation_Plan.pdf,” n.d.)</w:t>
      </w:r>
      <w:r>
        <w:fldChar w:fldCharType="end"/>
      </w:r>
      <w:r w:rsidR="00822730">
        <w:t xml:space="preserve">. </w:t>
      </w:r>
    </w:p>
    <w:p w:rsidR="009B7336" w:rsidRDefault="00B92E13" w:rsidP="006A74FA">
      <w:pPr>
        <w:ind w:firstLine="0"/>
        <w:jc w:val="center"/>
      </w:pPr>
      <w:r>
        <w:rPr>
          <w:noProof/>
        </w:rPr>
        <w:drawing>
          <wp:inline distT="0" distB="0" distL="0" distR="0">
            <wp:extent cx="4629796" cy="273405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068597" name="pie-chart.png"/>
                    <pic:cNvPicPr/>
                  </pic:nvPicPr>
                  <pic:blipFill>
                    <a:blip r:embed="rId8">
                      <a:extLst>
                        <a:ext uri="{28A0092B-C50C-407E-A947-70E740481C1C}">
                          <a14:useLocalDpi xmlns:a14="http://schemas.microsoft.com/office/drawing/2010/main" val="0"/>
                        </a:ext>
                      </a:extLst>
                    </a:blip>
                    <a:stretch>
                      <a:fillRect/>
                    </a:stretch>
                  </pic:blipFill>
                  <pic:spPr>
                    <a:xfrm>
                      <a:off x="0" y="0"/>
                      <a:ext cx="4629796" cy="2734057"/>
                    </a:xfrm>
                    <a:prstGeom prst="rect">
                      <a:avLst/>
                    </a:prstGeom>
                  </pic:spPr>
                </pic:pic>
              </a:graphicData>
            </a:graphic>
          </wp:inline>
        </w:drawing>
      </w:r>
    </w:p>
    <w:p w:rsidR="006C665B" w:rsidRDefault="006C665B" w:rsidP="003A6D9E">
      <w:pPr>
        <w:ind w:firstLine="0"/>
        <w:jc w:val="center"/>
        <w:rPr>
          <w:b/>
        </w:rPr>
      </w:pPr>
    </w:p>
    <w:p w:rsidR="006C665B" w:rsidRDefault="006C665B" w:rsidP="003A6D9E">
      <w:pPr>
        <w:ind w:firstLine="0"/>
        <w:jc w:val="center"/>
        <w:rPr>
          <w:b/>
        </w:rPr>
      </w:pPr>
    </w:p>
    <w:p w:rsidR="00256129" w:rsidRPr="003A6D9E" w:rsidRDefault="00B92E13" w:rsidP="003A6D9E">
      <w:pPr>
        <w:ind w:firstLine="0"/>
        <w:jc w:val="center"/>
        <w:rPr>
          <w:b/>
        </w:rPr>
      </w:pPr>
      <w:r w:rsidRPr="003A6D9E">
        <w:rPr>
          <w:b/>
        </w:rPr>
        <w:t>Implementation Plan</w:t>
      </w:r>
    </w:p>
    <w:p w:rsidR="003A6D9E" w:rsidRDefault="003A6D9E" w:rsidP="00FE7B25">
      <w:pPr>
        <w:jc w:val="center"/>
        <w:rPr>
          <w:b/>
          <w:noProof/>
        </w:rPr>
      </w:pPr>
    </w:p>
    <w:p w:rsidR="003A6D9E" w:rsidRDefault="00B92E13" w:rsidP="00FE7B25">
      <w:pPr>
        <w:jc w:val="center"/>
        <w:rPr>
          <w:b/>
        </w:rPr>
      </w:pPr>
      <w:r>
        <w:rPr>
          <w:b/>
          <w:noProof/>
        </w:rPr>
        <w:lastRenderedPageBreak/>
        <w:drawing>
          <wp:inline distT="0" distB="0" distL="0" distR="0">
            <wp:extent cx="4476750" cy="2219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548152" name="1.PNG"/>
                    <pic:cNvPicPr/>
                  </pic:nvPicPr>
                  <pic:blipFill>
                    <a:blip r:embed="rId9">
                      <a:extLst>
                        <a:ext uri="{28A0092B-C50C-407E-A947-70E740481C1C}">
                          <a14:useLocalDpi xmlns:a14="http://schemas.microsoft.com/office/drawing/2010/main" val="0"/>
                        </a:ext>
                      </a:extLst>
                    </a:blip>
                    <a:srcRect l="634"/>
                    <a:stretch>
                      <a:fillRect/>
                    </a:stretch>
                  </pic:blipFill>
                  <pic:spPr bwMode="auto">
                    <a:xfrm>
                      <a:off x="0" y="0"/>
                      <a:ext cx="4477375" cy="2219635"/>
                    </a:xfrm>
                    <a:prstGeom prst="rect">
                      <a:avLst/>
                    </a:prstGeom>
                    <a:ln>
                      <a:noFill/>
                    </a:ln>
                    <a:extLst>
                      <a:ext uri="{53640926-AAD7-44D8-BBD7-CCE9431645EC}">
                        <a14:shadowObscured xmlns:a14="http://schemas.microsoft.com/office/drawing/2010/main"/>
                      </a:ext>
                    </a:extLst>
                  </pic:spPr>
                </pic:pic>
              </a:graphicData>
            </a:graphic>
          </wp:inline>
        </w:drawing>
      </w:r>
    </w:p>
    <w:p w:rsidR="00A5525B" w:rsidRDefault="00A5525B" w:rsidP="00173035"/>
    <w:p w:rsidR="00173035" w:rsidRDefault="00B92E13" w:rsidP="00173035">
      <w:r>
        <w:t xml:space="preserve">The successful implementation of the plan is an essential step in </w:t>
      </w:r>
      <w:r w:rsidR="0011118D">
        <w:t>achieving</w:t>
      </w:r>
      <w:r>
        <w:t xml:space="preserve"> the performance-based objectives from a total </w:t>
      </w:r>
      <w:r w:rsidR="0011118D">
        <w:t>compensation</w:t>
      </w:r>
      <w:r>
        <w:t xml:space="preserve"> plan. </w:t>
      </w:r>
      <w:r w:rsidR="001529B0">
        <w:t>Failure</w:t>
      </w:r>
      <w:r w:rsidR="00C35E08">
        <w:t xml:space="preserve"> to successfully implement the program negates all of the </w:t>
      </w:r>
      <w:r w:rsidR="001529B0">
        <w:t>hard work</w:t>
      </w:r>
      <w:r w:rsidR="00C35E08">
        <w:t xml:space="preserve"> that is put in crafting the </w:t>
      </w:r>
      <w:r w:rsidR="001529B0">
        <w:t>best</w:t>
      </w:r>
      <w:r w:rsidR="00C35E08">
        <w:t xml:space="preserve"> plan for </w:t>
      </w:r>
      <w:r w:rsidR="001529B0">
        <w:t>employees</w:t>
      </w:r>
      <w:r w:rsidR="00C35E08">
        <w:t xml:space="preserve">. For this purpose, the compensation </w:t>
      </w:r>
      <w:r w:rsidR="00C95CF5">
        <w:t>plan implementation can be divided in to certain steps such as developing program goals, doing a detailed job analysis, develop salary structure for all the employees, designing rewards and benefits for employees</w:t>
      </w:r>
      <w:r w:rsidR="004B5403">
        <w:t>, implementation of program and monitoring and evaluation</w:t>
      </w:r>
      <w:r w:rsidR="00012CF0">
        <w:t xml:space="preserve"> </w:t>
      </w:r>
      <w:r w:rsidR="00012CF0">
        <w:fldChar w:fldCharType="begin"/>
      </w:r>
      <w:r w:rsidR="00012CF0">
        <w:instrText xml:space="preserve"> ADDIN ZOTERO_ITEM CSL_CITATION {"citationID":"ahlt7s0obm","properties":{"formattedCitation":"{\\rtf (\\uc0\\u8220{}The Total Compensation Plan \\uc0\\u8211{} Human Resources in the Food Service and Hospitality Industry,\\uc0\\u8221{} n.d.)}","plainCitation":"(“The Total Compensation Plan – Human Resources in the Food Service and Hospitality Industry,” n.d.)"},"citationItems":[{"id":1044,"uris":["http://zotero.org/users/local/FGhKhGPG/items/GDINEHZD"],"uri":["http://zotero.org/users/local/FGhKhGPG/items/GDINEHZD"],"itemData":{"id":1044,"type":"webpage","title":"The Total Compensation Plan – Human Resources in the Food Service and Hospitality Industry","URL":"https://opentextbc.ca/humanresourcesinfoodservices/chapter/the-total-compensation-plan/","accessed":{"date-parts":[["2019",1,26]]}}}],"schema":"https://github.com/citation-style-language/schema/raw/master/csl-citation.json"} </w:instrText>
      </w:r>
      <w:r w:rsidR="00012CF0">
        <w:fldChar w:fldCharType="separate"/>
      </w:r>
      <w:r w:rsidR="00012CF0" w:rsidRPr="00012CF0">
        <w:t>(“The Total Compensation Plan – Human Resources in the Food Service and Hospitality Industry,” n.d.)</w:t>
      </w:r>
      <w:r w:rsidR="00012CF0">
        <w:fldChar w:fldCharType="end"/>
      </w:r>
      <w:r w:rsidR="004B5403">
        <w:t xml:space="preserve">. Along with all the steps the leadership must be informed about the </w:t>
      </w:r>
      <w:r w:rsidR="00511D3A">
        <w:t>strategic</w:t>
      </w:r>
      <w:r w:rsidR="004B5403">
        <w:t xml:space="preserve"> pay </w:t>
      </w:r>
      <w:r w:rsidR="00511D3A">
        <w:t>decisions</w:t>
      </w:r>
      <w:r w:rsidR="004B5403">
        <w:t xml:space="preserve">. </w:t>
      </w:r>
      <w:r w:rsidR="00511D3A">
        <w:t xml:space="preserve">The final program must also be communicated to the employees and managers for any adjustments, approval, and review. </w:t>
      </w:r>
      <w:r w:rsidR="0079579D">
        <w:t xml:space="preserve">The presentation can be made to managers and employees. The dates and deadlines set for the </w:t>
      </w:r>
      <w:r w:rsidR="00E45623">
        <w:t>implementation of the program must be followed to achieve the desired results.</w:t>
      </w:r>
      <w:r w:rsidR="006022DC">
        <w:t xml:space="preserve"> In addition, several cultural, legal and other </w:t>
      </w:r>
      <w:r w:rsidR="00AB540B">
        <w:t>constraints</w:t>
      </w:r>
      <w:r w:rsidR="006022DC">
        <w:t xml:space="preserve"> must be accommodated before the implementation of the plan</w:t>
      </w:r>
      <w:r w:rsidR="00E45623">
        <w:t xml:space="preserve"> </w:t>
      </w:r>
      <w:r w:rsidR="00023F5D">
        <w:fldChar w:fldCharType="begin"/>
      </w:r>
      <w:r w:rsidR="00023F5D">
        <w:instrText xml:space="preserve"> ADDIN ZOTERO_ITEM CSL_CITATION {"citationID":"akq1fcgjvc","properties":{"formattedCitation":"(Misra &amp; Nair, 2011)","plainCitation":"(Misra &amp; Nair, 2011)"},"citationItems":[{"id":1197,"uris":["http://zotero.org/users/local/FGhKhGPG/items/Y2Q4MU9T"],"uri":["http://zotero.org/users/local/FGhKhGPG/items/Y2Q4MU9T"],"itemData":{"id":1197,"type":"article-journal","title":"A structural model of sales-force compensation dynamics: Estimation and field implementation","container-title":"Quantitative Marketing and Economics","page":"211-257","volume":"9","issue":"3","author":[{"family":"Misra","given":"Sanjog"},{"family":"Nair","given":"Harikesh S."}],"issued":{"date-parts":[["2011"]]}}}],"schema":"https://github.com/citation-style-language/schema/raw/master/csl-citation.json"} </w:instrText>
      </w:r>
      <w:r w:rsidR="00023F5D">
        <w:fldChar w:fldCharType="separate"/>
      </w:r>
      <w:r w:rsidR="00023F5D" w:rsidRPr="00023F5D">
        <w:t>(Misra &amp; Nair, 2011)</w:t>
      </w:r>
      <w:r w:rsidR="00023F5D">
        <w:fldChar w:fldCharType="end"/>
      </w:r>
      <w:r w:rsidR="006022DC">
        <w:t xml:space="preserve">. </w:t>
      </w:r>
    </w:p>
    <w:p w:rsidR="00256129" w:rsidRPr="00FE7B25" w:rsidRDefault="00003AD2" w:rsidP="00003AD2">
      <w:r>
        <w:t>.</w:t>
      </w:r>
    </w:p>
    <w:p w:rsidR="007E34E2" w:rsidRDefault="00B92E13" w:rsidP="00CF1232">
      <w:pPr>
        <w:ind w:firstLine="0"/>
        <w:jc w:val="center"/>
        <w:rPr>
          <w:b/>
        </w:rPr>
      </w:pPr>
      <w:r w:rsidRPr="007E34E2">
        <w:rPr>
          <w:b/>
        </w:rPr>
        <w:t xml:space="preserve">The </w:t>
      </w:r>
      <w:r>
        <w:rPr>
          <w:b/>
        </w:rPr>
        <w:t>benefits</w:t>
      </w:r>
      <w:r w:rsidRPr="007E34E2">
        <w:rPr>
          <w:b/>
        </w:rPr>
        <w:t xml:space="preserve"> of </w:t>
      </w:r>
      <w:r>
        <w:rPr>
          <w:b/>
        </w:rPr>
        <w:t>total</w:t>
      </w:r>
      <w:r w:rsidRPr="007E34E2">
        <w:rPr>
          <w:b/>
        </w:rPr>
        <w:t xml:space="preserve"> Compensation Plan</w:t>
      </w:r>
    </w:p>
    <w:p w:rsidR="007E34E2" w:rsidRPr="002D4FE5" w:rsidRDefault="00B92E13" w:rsidP="002D4FE5">
      <w:r w:rsidRPr="002D4FE5">
        <w:lastRenderedPageBreak/>
        <w:t xml:space="preserve">The </w:t>
      </w:r>
      <w:r w:rsidR="00B901A8" w:rsidRPr="002D4FE5">
        <w:t xml:space="preserve">total compensation management program identifies the desired behaviors and which are required to meet the specific business needs, and it drives employees towards those </w:t>
      </w:r>
      <w:r w:rsidR="00A8720D" w:rsidRPr="002D4FE5">
        <w:t>behaviors</w:t>
      </w:r>
      <w:r w:rsidR="00CF1232" w:rsidRPr="002D4FE5">
        <w:t xml:space="preserve"> </w:t>
      </w:r>
      <w:r w:rsidRPr="002D4FE5">
        <w:fldChar w:fldCharType="begin"/>
      </w:r>
      <w:r w:rsidRPr="002D4FE5">
        <w:instrText xml:space="preserve"> ADDIN ZOTERO_ITEM CSL_CITATION {"citationID":"avgnj63jga","properties":{"for</w:instrText>
      </w:r>
      <w:r w:rsidRPr="002D4FE5">
        <w:instrText>mattedCitation":"(Weldon, 2012)","plainCitation":"(Weldon, 2012)"},"citationItems":[{"id":1198,"uris":["http://zotero.org/users/local/FGhKhGPG/items/T79TFRC5"],"uri":["http://zotero.org/users/local/FGhKhGPG/items/T79TFRC5"],"itemData":{"id":1198,"type":"ar</w:instrText>
      </w:r>
      <w:r w:rsidRPr="002D4FE5">
        <w:instrText>ticle-journal","title":"Linking total compensation to performance","container-title":"Compensation &amp; Benefits Review","page":"149-153","volume":"44","issue":"3","author":[{"family":"Weldon","given":"David"}],"issued":{"date-parts":[["2012"]]}}}],"schema":"</w:instrText>
      </w:r>
      <w:r w:rsidRPr="002D4FE5">
        <w:instrText xml:space="preserve">https://github.com/citation-style-language/schema/raw/master/csl-citation.json"} </w:instrText>
      </w:r>
      <w:r w:rsidRPr="002D4FE5">
        <w:fldChar w:fldCharType="separate"/>
      </w:r>
      <w:r w:rsidRPr="002D4FE5">
        <w:t>(Weldon, 2012)</w:t>
      </w:r>
      <w:r w:rsidRPr="002D4FE5">
        <w:fldChar w:fldCharType="end"/>
      </w:r>
      <w:r w:rsidR="002D4FE5" w:rsidRPr="002D4FE5">
        <w:t>. The t</w:t>
      </w:r>
      <w:r w:rsidR="002D4FE5">
        <w:t xml:space="preserve">otal compensation plan assesses the business needs and set goals which an </w:t>
      </w:r>
      <w:r w:rsidR="00F90FAF">
        <w:t>organization</w:t>
      </w:r>
      <w:r w:rsidR="002D4FE5">
        <w:t xml:space="preserve"> </w:t>
      </w:r>
      <w:r w:rsidR="00F90FAF">
        <w:t>wants</w:t>
      </w:r>
      <w:r w:rsidR="002D4FE5">
        <w:t xml:space="preserve"> to achieve at the bottom line. </w:t>
      </w:r>
      <w:r w:rsidR="00327098">
        <w:t xml:space="preserve">The total compensation plans align the business goals with the performance, and </w:t>
      </w:r>
      <w:r w:rsidR="0006080E">
        <w:t>it</w:t>
      </w:r>
      <w:r w:rsidR="00327098">
        <w:t xml:space="preserve"> acts as a behavior-driven </w:t>
      </w:r>
      <w:r w:rsidR="0006080E">
        <w:t>strategy</w:t>
      </w:r>
      <w:r w:rsidR="00327098">
        <w:t xml:space="preserve">. </w:t>
      </w:r>
      <w:r w:rsidR="00E63165">
        <w:t xml:space="preserve">Unlike another simple compensation plan it is not </w:t>
      </w:r>
      <w:r w:rsidR="00E63165" w:rsidRPr="00E63165">
        <w:t>an after-the-fact rewards strategy</w:t>
      </w:r>
      <w:r w:rsidR="00D5109A">
        <w:t xml:space="preserve"> </w:t>
      </w:r>
      <w:r w:rsidR="00D5109A">
        <w:fldChar w:fldCharType="begin"/>
      </w:r>
      <w:r w:rsidR="00D5109A">
        <w:instrText xml:space="preserve"> ADDIN ZOTERO_ITEM CSL_CITATION {"citationID":"abehi5cnlc","properties":{"formattedCitation":"(Weldon, 2012)","plainCitation":"(Weldon, 2012)"},"citationItems":[{"id":1198,"uris":["http://zotero.org/users/local/FGhKhGPG/items/T79TFRC5"],"uri":["http://zotero.org/users/local/FGhKhGPG/items/T79TFRC5"],"itemData":{"id":1198,"type":"article-journal","title":"Linking total compensation to performance","container-title":"Compensation &amp; Benefits Review","page":"149-153","volume":"44","issue":"3","author":[{"family":"Weldon","given":"David"}],"issued":{"date-parts":[["2012"]]}}}],"schema":"https://github.com/citation-style-language/schema/raw/master/csl-citation.json"} </w:instrText>
      </w:r>
      <w:r w:rsidR="00D5109A">
        <w:fldChar w:fldCharType="separate"/>
      </w:r>
      <w:r w:rsidR="00D5109A" w:rsidRPr="00D5109A">
        <w:t>(Weldon, 2012)</w:t>
      </w:r>
      <w:r w:rsidR="00D5109A">
        <w:fldChar w:fldCharType="end"/>
      </w:r>
      <w:r w:rsidR="00E63165" w:rsidRPr="00E63165">
        <w:t>.</w:t>
      </w:r>
      <w:r w:rsidR="0007768D">
        <w:t xml:space="preserve"> An effective total compensation plan </w:t>
      </w:r>
      <w:r w:rsidR="00FA691A">
        <w:t xml:space="preserve">supports all the levels of an organization, and </w:t>
      </w:r>
      <w:r w:rsidR="00A33419">
        <w:t xml:space="preserve">at the end of the day it helps in </w:t>
      </w:r>
      <w:r w:rsidR="00AD25D8">
        <w:t>retention of quality employees and stimulates results-oriented behaviors in an organization.</w:t>
      </w:r>
      <w:r w:rsidR="007C7A88">
        <w:t xml:space="preserve"> Total compensation plan creates satisfaction which is then linked with the </w:t>
      </w:r>
      <w:r w:rsidR="00AD25D8">
        <w:t xml:space="preserve"> </w:t>
      </w:r>
      <w:r w:rsidR="007C7A88">
        <w:t xml:space="preserve">satisfaction which can be a </w:t>
      </w:r>
      <w:r w:rsidR="0069448D">
        <w:t>factor</w:t>
      </w:r>
      <w:r w:rsidR="007C7A88">
        <w:t xml:space="preserve"> for work motivation </w:t>
      </w:r>
      <w:r w:rsidR="007C7A88">
        <w:fldChar w:fldCharType="begin"/>
      </w:r>
      <w:r w:rsidR="007C7A88">
        <w:instrText xml:space="preserve"> ADDIN ZOTERO_ITEM CSL_CITATION {"citationID":"a17qu9k8mup","properties":{"formattedCitation":"(Ghazanfar, Chuanmin, Khan, &amp; Bashir, 2011)","plainCitation":"(Ghazanfar, Chuanmin, Khan, &amp; Bashir, 2011)"},"citationItems":[{"id":1199,"uris":["http://zotero.org/users/local/FGhKhGPG/items/7T6VQJSK"],"uri":["http://zotero.org/users/local/FGhKhGPG/items/7T6VQJSK"],"itemData":{"id":1199,"type":"article-journal","title":"A study of relationship between satisfaction with compensation and work motivation","container-title":"International Journal of Business and Social Science","volume":"2","issue":"1","author":[{"family":"Ghazanfar","given":"Faheem"},{"family":"Chuanmin","given":"Shuai"},{"family":"Khan","given":"Muhammad Mahroof"},{"family":"Bashir","given":"Mohsin"}],"issued":{"date-parts":[["2011"]]}}}],"schema":"https://github.com/citation-style-language/schema/raw/master/csl-citation.json"} </w:instrText>
      </w:r>
      <w:r w:rsidR="007C7A88">
        <w:fldChar w:fldCharType="separate"/>
      </w:r>
      <w:r w:rsidR="007C7A88" w:rsidRPr="007C7A88">
        <w:t>(Ghazanfar, Chuanmin, Khan, &amp; Bashir, 2011)</w:t>
      </w:r>
      <w:r w:rsidR="007C7A88">
        <w:fldChar w:fldCharType="end"/>
      </w:r>
      <w:r w:rsidR="0069448D">
        <w:t xml:space="preserve">. </w:t>
      </w:r>
      <w:r w:rsidR="004876D5">
        <w:t xml:space="preserve">Studies reveal that work motivation is affected by the satisfaction employee gains from the compensation plans of an organization </w:t>
      </w:r>
      <w:r w:rsidR="004876D5">
        <w:fldChar w:fldCharType="begin"/>
      </w:r>
      <w:r w:rsidR="004876D5">
        <w:instrText xml:space="preserve"> ADDIN ZOTERO_ITEM CSL_CITATION {"citationID":"a10ger65q7n","properties":{"formattedCitation":"(Ghazanfar et al., 2011)","plainCitation":"(Ghazanfar et al., 2011)"},"citationItems":[{"id":1199,"uris":["http://zotero.org/users/local/FGhKhGPG/items/7T6VQJSK"],"uri":["http://zotero.org/users/local/FGhKhGPG/items/7T6VQJSK"],"itemData":{"id":1199,"type":"article-journal","title":"A study of relationship between satisfaction with compensation and work motivation","container-title":"International Journal of Business and Social Science","volume":"2","issue":"1","author":[{"family":"Ghazanfar","given":"Faheem"},{"family":"Chuanmin","given":"Shuai"},{"family":"Khan","given":"Muhammad Mahroof"},{"family":"Bashir","given":"Mohsin"}],"issued":{"date-parts":[["2011"]]}}}],"schema":"https://github.com/citation-style-language/schema/raw/master/csl-citation.json"} </w:instrText>
      </w:r>
      <w:r w:rsidR="004876D5">
        <w:fldChar w:fldCharType="separate"/>
      </w:r>
      <w:r w:rsidR="004876D5" w:rsidRPr="004876D5">
        <w:t>(Ghazanfar et al., 2011)</w:t>
      </w:r>
      <w:r w:rsidR="004876D5">
        <w:fldChar w:fldCharType="end"/>
      </w:r>
      <w:r w:rsidR="004876D5">
        <w:t xml:space="preserve">. </w:t>
      </w:r>
    </w:p>
    <w:p w:rsidR="00827C0F" w:rsidRDefault="00B92E13" w:rsidP="005E2E4D">
      <w:pPr>
        <w:ind w:firstLine="0"/>
        <w:jc w:val="center"/>
      </w:pPr>
      <w:r w:rsidRPr="003A6D9E">
        <w:rPr>
          <w:b/>
        </w:rPr>
        <w:t>The success</w:t>
      </w:r>
      <w:r w:rsidR="009A222D" w:rsidRPr="003A6D9E">
        <w:rPr>
          <w:b/>
        </w:rPr>
        <w:t xml:space="preserve"> of the </w:t>
      </w:r>
      <w:r w:rsidR="00CB181F" w:rsidRPr="003A6D9E">
        <w:rPr>
          <w:b/>
        </w:rPr>
        <w:t>Compensation Plan</w:t>
      </w:r>
    </w:p>
    <w:p w:rsidR="006C5702" w:rsidRDefault="00B92E13" w:rsidP="006C5702">
      <w:r>
        <w:t>The factors that can reveal the success and effectiveness of a compensation plan invol</w:t>
      </w:r>
      <w:r>
        <w:t xml:space="preserve">ves finance data. Different financial elements such as payout vs. budget can be monitored to look if the plan is financially on track or not. In addition employee performance and retention is also an effective measure of the </w:t>
      </w:r>
      <w:r w:rsidR="007C11B6">
        <w:t>compensation plan as the plan is linked to employee satisfaction and good performance</w:t>
      </w:r>
      <w:r w:rsidR="001706E9">
        <w:t xml:space="preserve"> </w:t>
      </w:r>
      <w:r w:rsidR="001706E9">
        <w:fldChar w:fldCharType="begin"/>
      </w:r>
      <w:r>
        <w:instrText xml:space="preserve"> ADDIN ZOTERO_ITEM CSL_CITATION {"citationID":"8y8jKug6","properties":{"formattedCitation":"(Ghazanfar et al., 2011)","plainCitation":"(Ghazanfar et al., 2011)"},"citationItems":[{"id":1199,"uris":["ht</w:instrText>
      </w:r>
      <w:r>
        <w:instrText>tp://zotero.org/users/local/FGhKhGPG/items/7T6VQJSK"],"uri":["http://zotero.org/users/local/FGhKhGPG/items/7T6VQJSK"],"itemData":{"id":1199,"type":"article-journal","title":"A study of relationship between satisfaction with compensation and work motivation</w:instrText>
      </w:r>
      <w:r>
        <w:instrText>","container-title":"International Journal of Business and Social Science","volume":"2","issue":"1","author":[{"family":"Ghazanfar","given":"Faheem"},{"family":"Chuanmin","given":"Shuai"},{"family":"Khan","given":"Muhammad Mahroof"},{"family":"Bashir","giv</w:instrText>
      </w:r>
      <w:r>
        <w:instrText xml:space="preserve">en":"Mohsin"}],"issued":{"date-parts":[["2011"]]}}}],"schema":"https://github.com/citation-style-language/schema/raw/master/csl-citation.json"} </w:instrText>
      </w:r>
      <w:r w:rsidR="001706E9">
        <w:fldChar w:fldCharType="separate"/>
      </w:r>
      <w:r w:rsidRPr="006C5702">
        <w:t>(Ghazanfar et al., 2011)</w:t>
      </w:r>
      <w:r w:rsidR="001706E9">
        <w:fldChar w:fldCharType="end"/>
      </w:r>
      <w:r w:rsidR="007C11B6">
        <w:t>.</w:t>
      </w:r>
      <w:r w:rsidR="001706E9">
        <w:t xml:space="preserve"> Another way of looking at the </w:t>
      </w:r>
      <w:r w:rsidR="00D64F23">
        <w:t>effectiveness</w:t>
      </w:r>
      <w:r w:rsidR="001706E9">
        <w:t xml:space="preserve"> of the plan is </w:t>
      </w:r>
      <w:r w:rsidR="00D64F23">
        <w:t>looking</w:t>
      </w:r>
      <w:r w:rsidR="001706E9">
        <w:t xml:space="preserve"> at the targets if the plan has </w:t>
      </w:r>
      <w:r w:rsidR="00D64F23">
        <w:t>achievable</w:t>
      </w:r>
      <w:r w:rsidR="001706E9">
        <w:t xml:space="preserve"> targets and is employees are able to </w:t>
      </w:r>
      <w:r w:rsidR="00D64F23">
        <w:t>achieve</w:t>
      </w:r>
      <w:r w:rsidR="001706E9">
        <w:t xml:space="preserve"> those targets or not. </w:t>
      </w:r>
      <w:r w:rsidR="009E6E7B">
        <w:t xml:space="preserve">An effective compensation plan also enforces the strategy, it motivates the right behavior among employees, and if the plan is contributing towards right behavior, then it is doing an effective job. Employee behavior and positive results can be evaluated by using survey and little </w:t>
      </w:r>
      <w:r w:rsidR="00055446">
        <w:t>research</w:t>
      </w:r>
      <w:r w:rsidR="009E6E7B">
        <w:t>.</w:t>
      </w:r>
      <w:r>
        <w:t xml:space="preserve"> Owners and companies must comprehend that there</w:t>
      </w:r>
    </w:p>
    <w:p w:rsidR="0054601B" w:rsidRDefault="00B92E13" w:rsidP="00B43985">
      <w:pPr>
        <w:ind w:firstLine="0"/>
      </w:pPr>
      <w:r>
        <w:lastRenderedPageBreak/>
        <w:t>i</w:t>
      </w:r>
      <w:r w:rsidR="00164739">
        <w:t>s</w:t>
      </w:r>
      <w:r w:rsidR="006C5702">
        <w:t xml:space="preserve"> a straight link between reasonable total compensation and improved </w:t>
      </w:r>
      <w:r>
        <w:t xml:space="preserve">revenues </w:t>
      </w:r>
      <w:r w:rsidR="006C5702">
        <w:fldChar w:fldCharType="begin"/>
      </w:r>
      <w:r w:rsidR="006C5702">
        <w:instrText xml:space="preserve"> ADDIN ZOTERO_ITEM CSL_CITATION {"citationID":"a12hpdoguqn","properties":{"formattedCitation":"(Phonsanam, 2010)","plainCitation":"(Phonsanam, 2010)"},"citationItems":[{"id":1201,"uris":["http://zotero.org/users/local/FGhKhGPG/items/FXTRYP2U"],"uri":["http://zotero.org/users/local/FGhKhGPG/items/FXTRYP2U"],"itemData":{"id":1201,"type":"article-journal","title":"Total compensation practices and their relationship to hospitality employee retention","author":[{"family":"Phonsanam","given":"Soodchai Ting"}],"issued":{"date-parts":[["2010"]]}}}],"schema":"https://github.com/citation-style-language/schema/raw/master/csl-citation.json"} </w:instrText>
      </w:r>
      <w:r w:rsidR="006C5702">
        <w:fldChar w:fldCharType="separate"/>
      </w:r>
      <w:r w:rsidR="006C5702" w:rsidRPr="006C5702">
        <w:t>(Phonsanam, 2010)</w:t>
      </w:r>
      <w:r w:rsidR="006C5702">
        <w:fldChar w:fldCharType="end"/>
      </w:r>
      <w:r w:rsidR="00164739">
        <w:t xml:space="preserve">. The effective </w:t>
      </w:r>
      <w:r>
        <w:t>compensation</w:t>
      </w:r>
      <w:r w:rsidR="00164739">
        <w:t xml:space="preserve"> plan leads to </w:t>
      </w:r>
      <w:r>
        <w:t>monetary</w:t>
      </w:r>
      <w:r w:rsidR="00164739">
        <w:t xml:space="preserve"> and non-</w:t>
      </w:r>
      <w:r>
        <w:t>monetary</w:t>
      </w:r>
      <w:r w:rsidR="00164739">
        <w:t xml:space="preserve"> rewards, if the plan is rewarding </w:t>
      </w:r>
      <w:r>
        <w:t>company</w:t>
      </w:r>
      <w:r w:rsidR="00164739">
        <w:t xml:space="preserve"> then the plan can </w:t>
      </w:r>
      <w:r>
        <w:t>be</w:t>
      </w:r>
      <w:r w:rsidR="00164739">
        <w:t xml:space="preserve"> declared as effective. </w:t>
      </w:r>
    </w:p>
    <w:p w:rsidR="006A5DDF" w:rsidRDefault="006A5DDF" w:rsidP="009A222D"/>
    <w:p w:rsidR="006A5DDF" w:rsidRDefault="006A5DDF" w:rsidP="009A222D"/>
    <w:p w:rsidR="00B74B3A" w:rsidRDefault="00B74B3A" w:rsidP="009A222D"/>
    <w:p w:rsidR="00B74B3A" w:rsidRDefault="00B74B3A" w:rsidP="009A222D"/>
    <w:p w:rsidR="00B74B3A" w:rsidRDefault="00B74B3A" w:rsidP="009A222D"/>
    <w:p w:rsidR="00B74B3A" w:rsidRDefault="00B74B3A" w:rsidP="009A222D"/>
    <w:p w:rsidR="006A5DDF" w:rsidRDefault="006A5DDF" w:rsidP="003F4441">
      <w:pPr>
        <w:ind w:firstLine="0"/>
      </w:pPr>
    </w:p>
    <w:p w:rsidR="006A5DDF" w:rsidRDefault="006A5DDF" w:rsidP="00D14A27">
      <w:pPr>
        <w:ind w:firstLine="0"/>
      </w:pPr>
    </w:p>
    <w:p w:rsidR="000C6BEF" w:rsidRDefault="000C6BEF" w:rsidP="00D14A27">
      <w:pPr>
        <w:ind w:firstLine="0"/>
      </w:pPr>
    </w:p>
    <w:p w:rsidR="000C6BEF" w:rsidRDefault="000C6BEF" w:rsidP="00D14A27">
      <w:pPr>
        <w:ind w:firstLine="0"/>
      </w:pPr>
    </w:p>
    <w:p w:rsidR="000C6BEF" w:rsidRDefault="000C6BEF" w:rsidP="00D14A27">
      <w:pPr>
        <w:ind w:firstLine="0"/>
      </w:pPr>
    </w:p>
    <w:p w:rsidR="000C6BEF" w:rsidRDefault="000C6BEF" w:rsidP="00D14A27">
      <w:pPr>
        <w:ind w:firstLine="0"/>
      </w:pPr>
    </w:p>
    <w:p w:rsidR="000C6BEF" w:rsidRDefault="000C6BEF" w:rsidP="00D14A27">
      <w:pPr>
        <w:ind w:firstLine="0"/>
      </w:pPr>
    </w:p>
    <w:p w:rsidR="000C6BEF" w:rsidRDefault="000C6BEF" w:rsidP="00D14A27">
      <w:pPr>
        <w:ind w:firstLine="0"/>
      </w:pPr>
    </w:p>
    <w:p w:rsidR="000C6BEF" w:rsidRDefault="000C6BEF" w:rsidP="00D14A27">
      <w:pPr>
        <w:ind w:firstLine="0"/>
      </w:pPr>
    </w:p>
    <w:p w:rsidR="000C6BEF" w:rsidRDefault="000C6BEF" w:rsidP="00D14A27">
      <w:pPr>
        <w:ind w:firstLine="0"/>
      </w:pPr>
    </w:p>
    <w:p w:rsidR="000C6BEF" w:rsidRDefault="000C6BEF" w:rsidP="00D14A27">
      <w:pPr>
        <w:ind w:firstLine="0"/>
      </w:pPr>
    </w:p>
    <w:p w:rsidR="000C6BEF" w:rsidRDefault="000C6BEF" w:rsidP="00D14A27">
      <w:pPr>
        <w:ind w:firstLine="0"/>
      </w:pPr>
    </w:p>
    <w:p w:rsidR="000C6BEF" w:rsidRDefault="000C6BEF" w:rsidP="00D14A27">
      <w:pPr>
        <w:ind w:firstLine="0"/>
      </w:pPr>
    </w:p>
    <w:p w:rsidR="000C6BEF" w:rsidRDefault="000C6BEF" w:rsidP="00D14A27">
      <w:pPr>
        <w:ind w:firstLine="0"/>
      </w:pPr>
    </w:p>
    <w:p w:rsidR="009F0B2C" w:rsidRDefault="00B92E13" w:rsidP="00D921A8">
      <w:pPr>
        <w:ind w:firstLine="0"/>
        <w:jc w:val="center"/>
      </w:pPr>
      <w:r>
        <w:lastRenderedPageBreak/>
        <w:t>References</w:t>
      </w:r>
    </w:p>
    <w:p w:rsidR="003B544A" w:rsidRPr="003B544A" w:rsidRDefault="00B92E13" w:rsidP="003B544A">
      <w:pPr>
        <w:pStyle w:val="Bibliography"/>
      </w:pPr>
      <w:r>
        <w:rPr>
          <w:color w:val="FF0000"/>
          <w:shd w:val="clear" w:color="auto" w:fill="FFFFFF"/>
        </w:rPr>
        <w:fldChar w:fldCharType="begin"/>
      </w:r>
      <w:r w:rsidR="00023F5D">
        <w:rPr>
          <w:color w:val="FF0000"/>
          <w:shd w:val="clear" w:color="auto" w:fill="FFFFFF"/>
        </w:rPr>
        <w:instrText xml:space="preserve"> ADDIN ZOTERO_BIBL {"custom":[]} CSL_BIBLIOGRAPHY </w:instrText>
      </w:r>
      <w:r>
        <w:rPr>
          <w:color w:val="FF0000"/>
          <w:shd w:val="clear" w:color="auto" w:fill="FFFFFF"/>
        </w:rPr>
        <w:fldChar w:fldCharType="separate"/>
      </w:r>
      <w:r w:rsidRPr="003B544A">
        <w:t>Ghazanfar, F., Chuanmin, S., Khan, M. M., &amp;</w:t>
      </w:r>
      <w:r w:rsidRPr="003B544A">
        <w:t xml:space="preserve"> Bashir, M. (2011). A study of relationship between satisfaction with compensation and work motivation. </w:t>
      </w:r>
      <w:r w:rsidRPr="003B544A">
        <w:rPr>
          <w:i/>
          <w:iCs/>
        </w:rPr>
        <w:t>International Journal of Business and Social Science</w:t>
      </w:r>
      <w:r w:rsidRPr="003B544A">
        <w:t xml:space="preserve">, </w:t>
      </w:r>
      <w:r w:rsidRPr="003B544A">
        <w:rPr>
          <w:i/>
          <w:iCs/>
        </w:rPr>
        <w:t>2</w:t>
      </w:r>
      <w:r w:rsidRPr="003B544A">
        <w:t>(1).</w:t>
      </w:r>
    </w:p>
    <w:p w:rsidR="003B544A" w:rsidRPr="003B544A" w:rsidRDefault="00B92E13" w:rsidP="003B544A">
      <w:pPr>
        <w:pStyle w:val="Bibliography"/>
      </w:pPr>
      <w:r w:rsidRPr="003B544A">
        <w:t>Ju, S., Kong, L., Hussin, Z. H., &amp; Jusoff, K. (2009). The influence of employee benefits tow</w:t>
      </w:r>
      <w:r w:rsidRPr="003B544A">
        <w:t xml:space="preserve">ards organizational commitment. </w:t>
      </w:r>
      <w:r w:rsidRPr="003B544A">
        <w:rPr>
          <w:i/>
          <w:iCs/>
        </w:rPr>
        <w:t>Asian Social Science</w:t>
      </w:r>
      <w:r w:rsidRPr="003B544A">
        <w:t xml:space="preserve">, </w:t>
      </w:r>
      <w:r w:rsidRPr="003B544A">
        <w:rPr>
          <w:i/>
          <w:iCs/>
        </w:rPr>
        <w:t>4</w:t>
      </w:r>
      <w:r w:rsidRPr="003B544A">
        <w:t>(8), 147.</w:t>
      </w:r>
    </w:p>
    <w:p w:rsidR="003B544A" w:rsidRPr="003B544A" w:rsidRDefault="00B92E13" w:rsidP="003B544A">
      <w:pPr>
        <w:pStyle w:val="Bibliography"/>
      </w:pPr>
      <w:bookmarkStart w:id="0" w:name="_GoBack"/>
      <w:bookmarkEnd w:id="0"/>
      <w:r w:rsidRPr="003B544A">
        <w:t>Misra, S., &amp; Nair, H. S. (2011). A structural model of sales-force compensation dy</w:t>
      </w:r>
      <w:r w:rsidRPr="003B544A">
        <w:t xml:space="preserve">namics: Estimation and field implementation. </w:t>
      </w:r>
      <w:r w:rsidRPr="003B544A">
        <w:rPr>
          <w:i/>
          <w:iCs/>
        </w:rPr>
        <w:t>Quantitative Marketing and Economics</w:t>
      </w:r>
      <w:r w:rsidRPr="003B544A">
        <w:t xml:space="preserve">, </w:t>
      </w:r>
      <w:r w:rsidRPr="003B544A">
        <w:rPr>
          <w:i/>
          <w:iCs/>
        </w:rPr>
        <w:t>9</w:t>
      </w:r>
      <w:r w:rsidRPr="003B544A">
        <w:t>(3), 211–257.</w:t>
      </w:r>
    </w:p>
    <w:p w:rsidR="003B544A" w:rsidRPr="003B544A" w:rsidRDefault="00B92E13" w:rsidP="003B544A">
      <w:pPr>
        <w:pStyle w:val="Bibliography"/>
      </w:pPr>
      <w:r w:rsidRPr="003B544A">
        <w:t>Phonsanam, S. T. (2010). Total compensation practices and their relationship to hospitality employee retention.</w:t>
      </w:r>
    </w:p>
    <w:p w:rsidR="003B544A" w:rsidRPr="003B544A" w:rsidRDefault="00B92E13" w:rsidP="003B544A">
      <w:pPr>
        <w:pStyle w:val="Bibliography"/>
      </w:pPr>
      <w:r w:rsidRPr="003B544A">
        <w:t>The_Most_Important_Comp</w:t>
      </w:r>
      <w:r w:rsidRPr="003B544A">
        <w:t>ensation_Plan.pdf. (n.d.). Retrieved from http://cdn2.hubspot.net/hub/436298/file-2343957472-pdf/The_Most_Important_Compensation_Plan.pdf?t=1423266810626</w:t>
      </w:r>
    </w:p>
    <w:p w:rsidR="003B544A" w:rsidRPr="003B544A" w:rsidRDefault="00B92E13" w:rsidP="003B544A">
      <w:pPr>
        <w:pStyle w:val="Bibliography"/>
      </w:pPr>
      <w:r w:rsidRPr="003B544A">
        <w:t xml:space="preserve">Weldon, D. (2012). Linking total compensation to performance. </w:t>
      </w:r>
      <w:r w:rsidRPr="003B544A">
        <w:rPr>
          <w:i/>
          <w:iCs/>
        </w:rPr>
        <w:t>Compensation &amp; Benefits Review</w:t>
      </w:r>
      <w:r w:rsidRPr="003B544A">
        <w:t xml:space="preserve">, </w:t>
      </w:r>
      <w:r w:rsidRPr="003B544A">
        <w:rPr>
          <w:i/>
          <w:iCs/>
        </w:rPr>
        <w:t>44</w:t>
      </w:r>
      <w:r w:rsidRPr="003B544A">
        <w:t>(3), 1</w:t>
      </w:r>
      <w:r w:rsidRPr="003B544A">
        <w:t>49–153.</w:t>
      </w:r>
    </w:p>
    <w:p w:rsidR="009F0B2C" w:rsidRPr="00CD3698" w:rsidRDefault="00B92E13" w:rsidP="009A222D">
      <w:pPr>
        <w:rPr>
          <w:color w:val="FF0000"/>
          <w:shd w:val="clear" w:color="auto" w:fill="FFFFFF"/>
        </w:rPr>
      </w:pPr>
      <w:r>
        <w:rPr>
          <w:color w:val="FF0000"/>
          <w:shd w:val="clear" w:color="auto" w:fill="FFFFFF"/>
        </w:rPr>
        <w:fldChar w:fldCharType="end"/>
      </w:r>
    </w:p>
    <w:sectPr w:rsidR="009F0B2C" w:rsidRPr="00CD3698" w:rsidSect="008219DF">
      <w:headerReference w:type="even" r:id="rId10"/>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E13" w:rsidRDefault="00B92E13">
      <w:pPr>
        <w:spacing w:line="240" w:lineRule="auto"/>
      </w:pPr>
      <w:r>
        <w:separator/>
      </w:r>
    </w:p>
  </w:endnote>
  <w:endnote w:type="continuationSeparator" w:id="0">
    <w:p w:rsidR="00B92E13" w:rsidRDefault="00B92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E13" w:rsidRDefault="00B92E13">
      <w:pPr>
        <w:spacing w:line="240" w:lineRule="auto"/>
      </w:pPr>
      <w:r>
        <w:separator/>
      </w:r>
    </w:p>
  </w:footnote>
  <w:footnote w:type="continuationSeparator" w:id="0">
    <w:p w:rsidR="00B92E13" w:rsidRDefault="00B92E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92E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92E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71F">
      <w:rPr>
        <w:rStyle w:val="PageNumber"/>
        <w:noProof/>
      </w:rPr>
      <w:t>2</w:t>
    </w:r>
    <w:r>
      <w:rPr>
        <w:rStyle w:val="PageNumber"/>
      </w:rPr>
      <w:fldChar w:fldCharType="end"/>
    </w:r>
  </w:p>
  <w:p w:rsidR="002A2A03" w:rsidRPr="00A542D5" w:rsidRDefault="00B92E13" w:rsidP="00A542D5">
    <w:pPr>
      <w:spacing w:after="300" w:line="240" w:lineRule="auto"/>
      <w:ind w:firstLine="0"/>
      <w:rPr>
        <w:color w:val="393939"/>
        <w:sz w:val="20"/>
        <w:szCs w:val="20"/>
      </w:rPr>
    </w:pPr>
    <w:r>
      <w:rPr>
        <w:color w:val="393939"/>
        <w:szCs w:val="20"/>
      </w:rPr>
      <w:t>HRM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92E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71F">
      <w:rPr>
        <w:rStyle w:val="PageNumber"/>
        <w:noProof/>
      </w:rPr>
      <w:t>1</w:t>
    </w:r>
    <w:r>
      <w:rPr>
        <w:rStyle w:val="PageNumber"/>
      </w:rPr>
      <w:fldChar w:fldCharType="end"/>
    </w:r>
  </w:p>
  <w:p w:rsidR="002A2A03" w:rsidRPr="008D3F2B" w:rsidRDefault="00B92E13" w:rsidP="008D3F2B">
    <w:pPr>
      <w:spacing w:after="300" w:line="240" w:lineRule="auto"/>
      <w:ind w:firstLine="0"/>
      <w:rPr>
        <w:color w:val="393939"/>
        <w:sz w:val="20"/>
        <w:szCs w:val="20"/>
      </w:rPr>
    </w:pPr>
    <w:r>
      <w:rPr>
        <w:color w:val="393939"/>
        <w:szCs w:val="20"/>
      </w:rPr>
      <w:t>HRM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12245E40">
      <w:start w:val="1"/>
      <w:numFmt w:val="bullet"/>
      <w:lvlText w:val=""/>
      <w:lvlJc w:val="left"/>
      <w:pPr>
        <w:ind w:left="810" w:hanging="360"/>
      </w:pPr>
      <w:rPr>
        <w:rFonts w:ascii="Symbol" w:hAnsi="Symbol" w:hint="default"/>
      </w:rPr>
    </w:lvl>
    <w:lvl w:ilvl="1" w:tplc="2D44F2C2" w:tentative="1">
      <w:start w:val="1"/>
      <w:numFmt w:val="bullet"/>
      <w:lvlText w:val="o"/>
      <w:lvlJc w:val="left"/>
      <w:pPr>
        <w:ind w:left="1530" w:hanging="360"/>
      </w:pPr>
      <w:rPr>
        <w:rFonts w:ascii="Courier New" w:hAnsi="Courier New" w:cs="Courier New" w:hint="default"/>
      </w:rPr>
    </w:lvl>
    <w:lvl w:ilvl="2" w:tplc="823A8B02" w:tentative="1">
      <w:start w:val="1"/>
      <w:numFmt w:val="bullet"/>
      <w:lvlText w:val=""/>
      <w:lvlJc w:val="left"/>
      <w:pPr>
        <w:ind w:left="2250" w:hanging="360"/>
      </w:pPr>
      <w:rPr>
        <w:rFonts w:ascii="Wingdings" w:hAnsi="Wingdings" w:hint="default"/>
      </w:rPr>
    </w:lvl>
    <w:lvl w:ilvl="3" w:tplc="41E8ECBE" w:tentative="1">
      <w:start w:val="1"/>
      <w:numFmt w:val="bullet"/>
      <w:lvlText w:val=""/>
      <w:lvlJc w:val="left"/>
      <w:pPr>
        <w:ind w:left="2970" w:hanging="360"/>
      </w:pPr>
      <w:rPr>
        <w:rFonts w:ascii="Symbol" w:hAnsi="Symbol" w:hint="default"/>
      </w:rPr>
    </w:lvl>
    <w:lvl w:ilvl="4" w:tplc="EDD8096E" w:tentative="1">
      <w:start w:val="1"/>
      <w:numFmt w:val="bullet"/>
      <w:lvlText w:val="o"/>
      <w:lvlJc w:val="left"/>
      <w:pPr>
        <w:ind w:left="3690" w:hanging="360"/>
      </w:pPr>
      <w:rPr>
        <w:rFonts w:ascii="Courier New" w:hAnsi="Courier New" w:cs="Courier New" w:hint="default"/>
      </w:rPr>
    </w:lvl>
    <w:lvl w:ilvl="5" w:tplc="229E810A" w:tentative="1">
      <w:start w:val="1"/>
      <w:numFmt w:val="bullet"/>
      <w:lvlText w:val=""/>
      <w:lvlJc w:val="left"/>
      <w:pPr>
        <w:ind w:left="4410" w:hanging="360"/>
      </w:pPr>
      <w:rPr>
        <w:rFonts w:ascii="Wingdings" w:hAnsi="Wingdings" w:hint="default"/>
      </w:rPr>
    </w:lvl>
    <w:lvl w:ilvl="6" w:tplc="C61A4AF8" w:tentative="1">
      <w:start w:val="1"/>
      <w:numFmt w:val="bullet"/>
      <w:lvlText w:val=""/>
      <w:lvlJc w:val="left"/>
      <w:pPr>
        <w:ind w:left="5130" w:hanging="360"/>
      </w:pPr>
      <w:rPr>
        <w:rFonts w:ascii="Symbol" w:hAnsi="Symbol" w:hint="default"/>
      </w:rPr>
    </w:lvl>
    <w:lvl w:ilvl="7" w:tplc="6666C1FA" w:tentative="1">
      <w:start w:val="1"/>
      <w:numFmt w:val="bullet"/>
      <w:lvlText w:val="o"/>
      <w:lvlJc w:val="left"/>
      <w:pPr>
        <w:ind w:left="5850" w:hanging="360"/>
      </w:pPr>
      <w:rPr>
        <w:rFonts w:ascii="Courier New" w:hAnsi="Courier New" w:cs="Courier New" w:hint="default"/>
      </w:rPr>
    </w:lvl>
    <w:lvl w:ilvl="8" w:tplc="4972F054" w:tentative="1">
      <w:start w:val="1"/>
      <w:numFmt w:val="bullet"/>
      <w:lvlText w:val=""/>
      <w:lvlJc w:val="left"/>
      <w:pPr>
        <w:ind w:left="6570" w:hanging="360"/>
      </w:pPr>
      <w:rPr>
        <w:rFonts w:ascii="Wingdings" w:hAnsi="Wingdings" w:hint="default"/>
      </w:rPr>
    </w:lvl>
  </w:abstractNum>
  <w:abstractNum w:abstractNumId="1">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943B6A"/>
    <w:multiLevelType w:val="hybridMultilevel"/>
    <w:tmpl w:val="39BA1636"/>
    <w:lvl w:ilvl="0" w:tplc="BDB8CCE2">
      <w:start w:val="1"/>
      <w:numFmt w:val="decimal"/>
      <w:lvlText w:val="%1."/>
      <w:lvlJc w:val="left"/>
      <w:pPr>
        <w:ind w:left="810" w:hanging="360"/>
      </w:pPr>
    </w:lvl>
    <w:lvl w:ilvl="1" w:tplc="A0A0C32A" w:tentative="1">
      <w:start w:val="1"/>
      <w:numFmt w:val="lowerLetter"/>
      <w:lvlText w:val="%2."/>
      <w:lvlJc w:val="left"/>
      <w:pPr>
        <w:ind w:left="1530" w:hanging="360"/>
      </w:pPr>
    </w:lvl>
    <w:lvl w:ilvl="2" w:tplc="D1880E20" w:tentative="1">
      <w:start w:val="1"/>
      <w:numFmt w:val="lowerRoman"/>
      <w:lvlText w:val="%3."/>
      <w:lvlJc w:val="right"/>
      <w:pPr>
        <w:ind w:left="2250" w:hanging="180"/>
      </w:pPr>
    </w:lvl>
    <w:lvl w:ilvl="3" w:tplc="4DCA9A02" w:tentative="1">
      <w:start w:val="1"/>
      <w:numFmt w:val="decimal"/>
      <w:lvlText w:val="%4."/>
      <w:lvlJc w:val="left"/>
      <w:pPr>
        <w:ind w:left="2970" w:hanging="360"/>
      </w:pPr>
    </w:lvl>
    <w:lvl w:ilvl="4" w:tplc="C20256AC" w:tentative="1">
      <w:start w:val="1"/>
      <w:numFmt w:val="lowerLetter"/>
      <w:lvlText w:val="%5."/>
      <w:lvlJc w:val="left"/>
      <w:pPr>
        <w:ind w:left="3690" w:hanging="360"/>
      </w:pPr>
    </w:lvl>
    <w:lvl w:ilvl="5" w:tplc="5620900E" w:tentative="1">
      <w:start w:val="1"/>
      <w:numFmt w:val="lowerRoman"/>
      <w:lvlText w:val="%6."/>
      <w:lvlJc w:val="right"/>
      <w:pPr>
        <w:ind w:left="4410" w:hanging="180"/>
      </w:pPr>
    </w:lvl>
    <w:lvl w:ilvl="6" w:tplc="02B657FC" w:tentative="1">
      <w:start w:val="1"/>
      <w:numFmt w:val="decimal"/>
      <w:lvlText w:val="%7."/>
      <w:lvlJc w:val="left"/>
      <w:pPr>
        <w:ind w:left="5130" w:hanging="360"/>
      </w:pPr>
    </w:lvl>
    <w:lvl w:ilvl="7" w:tplc="D004AE3A" w:tentative="1">
      <w:start w:val="1"/>
      <w:numFmt w:val="lowerLetter"/>
      <w:lvlText w:val="%8."/>
      <w:lvlJc w:val="left"/>
      <w:pPr>
        <w:ind w:left="5850" w:hanging="360"/>
      </w:pPr>
    </w:lvl>
    <w:lvl w:ilvl="8" w:tplc="77465812" w:tentative="1">
      <w:start w:val="1"/>
      <w:numFmt w:val="lowerRoman"/>
      <w:lvlText w:val="%9."/>
      <w:lvlJc w:val="right"/>
      <w:pPr>
        <w:ind w:left="6570" w:hanging="180"/>
      </w:pPr>
    </w:lvl>
  </w:abstractNum>
  <w:abstractNum w:abstractNumId="3">
    <w:nsid w:val="579E1A3B"/>
    <w:multiLevelType w:val="hybridMultilevel"/>
    <w:tmpl w:val="C972925C"/>
    <w:lvl w:ilvl="0" w:tplc="7BF26466">
      <w:start w:val="1"/>
      <w:numFmt w:val="decimal"/>
      <w:lvlText w:val="%1."/>
      <w:lvlJc w:val="left"/>
      <w:pPr>
        <w:ind w:left="1080" w:hanging="360"/>
      </w:pPr>
      <w:rPr>
        <w:rFonts w:hint="default"/>
      </w:rPr>
    </w:lvl>
    <w:lvl w:ilvl="1" w:tplc="0DE21A06" w:tentative="1">
      <w:start w:val="1"/>
      <w:numFmt w:val="lowerLetter"/>
      <w:lvlText w:val="%2."/>
      <w:lvlJc w:val="left"/>
      <w:pPr>
        <w:ind w:left="1800" w:hanging="360"/>
      </w:pPr>
    </w:lvl>
    <w:lvl w:ilvl="2" w:tplc="9DD8015C" w:tentative="1">
      <w:start w:val="1"/>
      <w:numFmt w:val="lowerRoman"/>
      <w:lvlText w:val="%3."/>
      <w:lvlJc w:val="right"/>
      <w:pPr>
        <w:ind w:left="2520" w:hanging="180"/>
      </w:pPr>
    </w:lvl>
    <w:lvl w:ilvl="3" w:tplc="878209A2" w:tentative="1">
      <w:start w:val="1"/>
      <w:numFmt w:val="decimal"/>
      <w:lvlText w:val="%4."/>
      <w:lvlJc w:val="left"/>
      <w:pPr>
        <w:ind w:left="3240" w:hanging="360"/>
      </w:pPr>
    </w:lvl>
    <w:lvl w:ilvl="4" w:tplc="EDE03C38" w:tentative="1">
      <w:start w:val="1"/>
      <w:numFmt w:val="lowerLetter"/>
      <w:lvlText w:val="%5."/>
      <w:lvlJc w:val="left"/>
      <w:pPr>
        <w:ind w:left="3960" w:hanging="360"/>
      </w:pPr>
    </w:lvl>
    <w:lvl w:ilvl="5" w:tplc="A03CB986" w:tentative="1">
      <w:start w:val="1"/>
      <w:numFmt w:val="lowerRoman"/>
      <w:lvlText w:val="%6."/>
      <w:lvlJc w:val="right"/>
      <w:pPr>
        <w:ind w:left="4680" w:hanging="180"/>
      </w:pPr>
    </w:lvl>
    <w:lvl w:ilvl="6" w:tplc="FD8A265C" w:tentative="1">
      <w:start w:val="1"/>
      <w:numFmt w:val="decimal"/>
      <w:lvlText w:val="%7."/>
      <w:lvlJc w:val="left"/>
      <w:pPr>
        <w:ind w:left="5400" w:hanging="360"/>
      </w:pPr>
    </w:lvl>
    <w:lvl w:ilvl="7" w:tplc="F4BEC26E" w:tentative="1">
      <w:start w:val="1"/>
      <w:numFmt w:val="lowerLetter"/>
      <w:lvlText w:val="%8."/>
      <w:lvlJc w:val="left"/>
      <w:pPr>
        <w:ind w:left="6120" w:hanging="360"/>
      </w:pPr>
    </w:lvl>
    <w:lvl w:ilvl="8" w:tplc="A7C24FAE" w:tentative="1">
      <w:start w:val="1"/>
      <w:numFmt w:val="lowerRoman"/>
      <w:lvlText w:val="%9."/>
      <w:lvlJc w:val="right"/>
      <w:pPr>
        <w:ind w:left="6840" w:hanging="180"/>
      </w:pPr>
    </w:lvl>
  </w:abstractNum>
  <w:abstractNum w:abstractNumId="4">
    <w:nsid w:val="628F58BE"/>
    <w:multiLevelType w:val="hybridMultilevel"/>
    <w:tmpl w:val="57A239CC"/>
    <w:lvl w:ilvl="0" w:tplc="56989726">
      <w:start w:val="1"/>
      <w:numFmt w:val="decimal"/>
      <w:lvlText w:val="%1."/>
      <w:lvlJc w:val="left"/>
      <w:pPr>
        <w:ind w:left="810" w:hanging="360"/>
      </w:pPr>
      <w:rPr>
        <w:rFonts w:hint="default"/>
      </w:rPr>
    </w:lvl>
    <w:lvl w:ilvl="1" w:tplc="1B12F384" w:tentative="1">
      <w:start w:val="1"/>
      <w:numFmt w:val="bullet"/>
      <w:lvlText w:val="o"/>
      <w:lvlJc w:val="left"/>
      <w:pPr>
        <w:ind w:left="1530" w:hanging="360"/>
      </w:pPr>
      <w:rPr>
        <w:rFonts w:ascii="Courier New" w:hAnsi="Courier New" w:cs="Courier New" w:hint="default"/>
      </w:rPr>
    </w:lvl>
    <w:lvl w:ilvl="2" w:tplc="BAB6695A" w:tentative="1">
      <w:start w:val="1"/>
      <w:numFmt w:val="bullet"/>
      <w:lvlText w:val=""/>
      <w:lvlJc w:val="left"/>
      <w:pPr>
        <w:ind w:left="2250" w:hanging="360"/>
      </w:pPr>
      <w:rPr>
        <w:rFonts w:ascii="Wingdings" w:hAnsi="Wingdings" w:hint="default"/>
      </w:rPr>
    </w:lvl>
    <w:lvl w:ilvl="3" w:tplc="208CE370" w:tentative="1">
      <w:start w:val="1"/>
      <w:numFmt w:val="bullet"/>
      <w:lvlText w:val=""/>
      <w:lvlJc w:val="left"/>
      <w:pPr>
        <w:ind w:left="2970" w:hanging="360"/>
      </w:pPr>
      <w:rPr>
        <w:rFonts w:ascii="Symbol" w:hAnsi="Symbol" w:hint="default"/>
      </w:rPr>
    </w:lvl>
    <w:lvl w:ilvl="4" w:tplc="DDA4630E" w:tentative="1">
      <w:start w:val="1"/>
      <w:numFmt w:val="bullet"/>
      <w:lvlText w:val="o"/>
      <w:lvlJc w:val="left"/>
      <w:pPr>
        <w:ind w:left="3690" w:hanging="360"/>
      </w:pPr>
      <w:rPr>
        <w:rFonts w:ascii="Courier New" w:hAnsi="Courier New" w:cs="Courier New" w:hint="default"/>
      </w:rPr>
    </w:lvl>
    <w:lvl w:ilvl="5" w:tplc="6E623564" w:tentative="1">
      <w:start w:val="1"/>
      <w:numFmt w:val="bullet"/>
      <w:lvlText w:val=""/>
      <w:lvlJc w:val="left"/>
      <w:pPr>
        <w:ind w:left="4410" w:hanging="360"/>
      </w:pPr>
      <w:rPr>
        <w:rFonts w:ascii="Wingdings" w:hAnsi="Wingdings" w:hint="default"/>
      </w:rPr>
    </w:lvl>
    <w:lvl w:ilvl="6" w:tplc="8E3AD9E6" w:tentative="1">
      <w:start w:val="1"/>
      <w:numFmt w:val="bullet"/>
      <w:lvlText w:val=""/>
      <w:lvlJc w:val="left"/>
      <w:pPr>
        <w:ind w:left="5130" w:hanging="360"/>
      </w:pPr>
      <w:rPr>
        <w:rFonts w:ascii="Symbol" w:hAnsi="Symbol" w:hint="default"/>
      </w:rPr>
    </w:lvl>
    <w:lvl w:ilvl="7" w:tplc="D8083F48" w:tentative="1">
      <w:start w:val="1"/>
      <w:numFmt w:val="bullet"/>
      <w:lvlText w:val="o"/>
      <w:lvlJc w:val="left"/>
      <w:pPr>
        <w:ind w:left="5850" w:hanging="360"/>
      </w:pPr>
      <w:rPr>
        <w:rFonts w:ascii="Courier New" w:hAnsi="Courier New" w:cs="Courier New" w:hint="default"/>
      </w:rPr>
    </w:lvl>
    <w:lvl w:ilvl="8" w:tplc="FB7685BE" w:tentative="1">
      <w:start w:val="1"/>
      <w:numFmt w:val="bullet"/>
      <w:lvlText w:val=""/>
      <w:lvlJc w:val="left"/>
      <w:pPr>
        <w:ind w:left="6570" w:hanging="360"/>
      </w:pPr>
      <w:rPr>
        <w:rFonts w:ascii="Wingdings" w:hAnsi="Wingdings" w:hint="default"/>
      </w:rPr>
    </w:lvl>
  </w:abstractNum>
  <w:abstractNum w:abstractNumId="5">
    <w:nsid w:val="687D4BE6"/>
    <w:multiLevelType w:val="hybridMultilevel"/>
    <w:tmpl w:val="05A6F0AE"/>
    <w:lvl w:ilvl="0" w:tplc="3DFA0E14">
      <w:start w:val="1"/>
      <w:numFmt w:val="bullet"/>
      <w:lvlText w:val=""/>
      <w:lvlJc w:val="left"/>
      <w:pPr>
        <w:ind w:left="810" w:hanging="360"/>
      </w:pPr>
      <w:rPr>
        <w:rFonts w:ascii="Symbol" w:hAnsi="Symbol" w:hint="default"/>
      </w:rPr>
    </w:lvl>
    <w:lvl w:ilvl="1" w:tplc="843A3B66" w:tentative="1">
      <w:start w:val="1"/>
      <w:numFmt w:val="bullet"/>
      <w:lvlText w:val="o"/>
      <w:lvlJc w:val="left"/>
      <w:pPr>
        <w:ind w:left="1530" w:hanging="360"/>
      </w:pPr>
      <w:rPr>
        <w:rFonts w:ascii="Courier New" w:hAnsi="Courier New" w:cs="Courier New" w:hint="default"/>
      </w:rPr>
    </w:lvl>
    <w:lvl w:ilvl="2" w:tplc="46B4D03E" w:tentative="1">
      <w:start w:val="1"/>
      <w:numFmt w:val="bullet"/>
      <w:lvlText w:val=""/>
      <w:lvlJc w:val="left"/>
      <w:pPr>
        <w:ind w:left="2250" w:hanging="360"/>
      </w:pPr>
      <w:rPr>
        <w:rFonts w:ascii="Wingdings" w:hAnsi="Wingdings" w:hint="default"/>
      </w:rPr>
    </w:lvl>
    <w:lvl w:ilvl="3" w:tplc="739A6CC6" w:tentative="1">
      <w:start w:val="1"/>
      <w:numFmt w:val="bullet"/>
      <w:lvlText w:val=""/>
      <w:lvlJc w:val="left"/>
      <w:pPr>
        <w:ind w:left="2970" w:hanging="360"/>
      </w:pPr>
      <w:rPr>
        <w:rFonts w:ascii="Symbol" w:hAnsi="Symbol" w:hint="default"/>
      </w:rPr>
    </w:lvl>
    <w:lvl w:ilvl="4" w:tplc="64348E64" w:tentative="1">
      <w:start w:val="1"/>
      <w:numFmt w:val="bullet"/>
      <w:lvlText w:val="o"/>
      <w:lvlJc w:val="left"/>
      <w:pPr>
        <w:ind w:left="3690" w:hanging="360"/>
      </w:pPr>
      <w:rPr>
        <w:rFonts w:ascii="Courier New" w:hAnsi="Courier New" w:cs="Courier New" w:hint="default"/>
      </w:rPr>
    </w:lvl>
    <w:lvl w:ilvl="5" w:tplc="23143DC4" w:tentative="1">
      <w:start w:val="1"/>
      <w:numFmt w:val="bullet"/>
      <w:lvlText w:val=""/>
      <w:lvlJc w:val="left"/>
      <w:pPr>
        <w:ind w:left="4410" w:hanging="360"/>
      </w:pPr>
      <w:rPr>
        <w:rFonts w:ascii="Wingdings" w:hAnsi="Wingdings" w:hint="default"/>
      </w:rPr>
    </w:lvl>
    <w:lvl w:ilvl="6" w:tplc="E91C8A4A" w:tentative="1">
      <w:start w:val="1"/>
      <w:numFmt w:val="bullet"/>
      <w:lvlText w:val=""/>
      <w:lvlJc w:val="left"/>
      <w:pPr>
        <w:ind w:left="5130" w:hanging="360"/>
      </w:pPr>
      <w:rPr>
        <w:rFonts w:ascii="Symbol" w:hAnsi="Symbol" w:hint="default"/>
      </w:rPr>
    </w:lvl>
    <w:lvl w:ilvl="7" w:tplc="D4685C36" w:tentative="1">
      <w:start w:val="1"/>
      <w:numFmt w:val="bullet"/>
      <w:lvlText w:val="o"/>
      <w:lvlJc w:val="left"/>
      <w:pPr>
        <w:ind w:left="5850" w:hanging="360"/>
      </w:pPr>
      <w:rPr>
        <w:rFonts w:ascii="Courier New" w:hAnsi="Courier New" w:cs="Courier New" w:hint="default"/>
      </w:rPr>
    </w:lvl>
    <w:lvl w:ilvl="8" w:tplc="E69483AE" w:tentative="1">
      <w:start w:val="1"/>
      <w:numFmt w:val="bullet"/>
      <w:lvlText w:val=""/>
      <w:lvlJc w:val="left"/>
      <w:pPr>
        <w:ind w:left="6570" w:hanging="360"/>
      </w:pPr>
      <w:rPr>
        <w:rFonts w:ascii="Wingdings" w:hAnsi="Wingdings" w:hint="default"/>
      </w:rPr>
    </w:lvl>
  </w:abstractNum>
  <w:abstractNum w:abstractNumId="6">
    <w:nsid w:val="759D4E4F"/>
    <w:multiLevelType w:val="hybridMultilevel"/>
    <w:tmpl w:val="57A239CC"/>
    <w:lvl w:ilvl="0" w:tplc="A312781C">
      <w:start w:val="1"/>
      <w:numFmt w:val="decimal"/>
      <w:lvlText w:val="%1."/>
      <w:lvlJc w:val="left"/>
      <w:pPr>
        <w:ind w:left="810" w:hanging="360"/>
      </w:pPr>
      <w:rPr>
        <w:rFonts w:hint="default"/>
      </w:rPr>
    </w:lvl>
    <w:lvl w:ilvl="1" w:tplc="2EBE79F4" w:tentative="1">
      <w:start w:val="1"/>
      <w:numFmt w:val="bullet"/>
      <w:lvlText w:val="o"/>
      <w:lvlJc w:val="left"/>
      <w:pPr>
        <w:ind w:left="1530" w:hanging="360"/>
      </w:pPr>
      <w:rPr>
        <w:rFonts w:ascii="Courier New" w:hAnsi="Courier New" w:cs="Courier New" w:hint="default"/>
      </w:rPr>
    </w:lvl>
    <w:lvl w:ilvl="2" w:tplc="02A48E60" w:tentative="1">
      <w:start w:val="1"/>
      <w:numFmt w:val="bullet"/>
      <w:lvlText w:val=""/>
      <w:lvlJc w:val="left"/>
      <w:pPr>
        <w:ind w:left="2250" w:hanging="360"/>
      </w:pPr>
      <w:rPr>
        <w:rFonts w:ascii="Wingdings" w:hAnsi="Wingdings" w:hint="default"/>
      </w:rPr>
    </w:lvl>
    <w:lvl w:ilvl="3" w:tplc="65CE0870" w:tentative="1">
      <w:start w:val="1"/>
      <w:numFmt w:val="bullet"/>
      <w:lvlText w:val=""/>
      <w:lvlJc w:val="left"/>
      <w:pPr>
        <w:ind w:left="2970" w:hanging="360"/>
      </w:pPr>
      <w:rPr>
        <w:rFonts w:ascii="Symbol" w:hAnsi="Symbol" w:hint="default"/>
      </w:rPr>
    </w:lvl>
    <w:lvl w:ilvl="4" w:tplc="16DA213C" w:tentative="1">
      <w:start w:val="1"/>
      <w:numFmt w:val="bullet"/>
      <w:lvlText w:val="o"/>
      <w:lvlJc w:val="left"/>
      <w:pPr>
        <w:ind w:left="3690" w:hanging="360"/>
      </w:pPr>
      <w:rPr>
        <w:rFonts w:ascii="Courier New" w:hAnsi="Courier New" w:cs="Courier New" w:hint="default"/>
      </w:rPr>
    </w:lvl>
    <w:lvl w:ilvl="5" w:tplc="51FCC416" w:tentative="1">
      <w:start w:val="1"/>
      <w:numFmt w:val="bullet"/>
      <w:lvlText w:val=""/>
      <w:lvlJc w:val="left"/>
      <w:pPr>
        <w:ind w:left="4410" w:hanging="360"/>
      </w:pPr>
      <w:rPr>
        <w:rFonts w:ascii="Wingdings" w:hAnsi="Wingdings" w:hint="default"/>
      </w:rPr>
    </w:lvl>
    <w:lvl w:ilvl="6" w:tplc="197E7780" w:tentative="1">
      <w:start w:val="1"/>
      <w:numFmt w:val="bullet"/>
      <w:lvlText w:val=""/>
      <w:lvlJc w:val="left"/>
      <w:pPr>
        <w:ind w:left="5130" w:hanging="360"/>
      </w:pPr>
      <w:rPr>
        <w:rFonts w:ascii="Symbol" w:hAnsi="Symbol" w:hint="default"/>
      </w:rPr>
    </w:lvl>
    <w:lvl w:ilvl="7" w:tplc="FD3EBA1A" w:tentative="1">
      <w:start w:val="1"/>
      <w:numFmt w:val="bullet"/>
      <w:lvlText w:val="o"/>
      <w:lvlJc w:val="left"/>
      <w:pPr>
        <w:ind w:left="5850" w:hanging="360"/>
      </w:pPr>
      <w:rPr>
        <w:rFonts w:ascii="Courier New" w:hAnsi="Courier New" w:cs="Courier New" w:hint="default"/>
      </w:rPr>
    </w:lvl>
    <w:lvl w:ilvl="8" w:tplc="F266E2DC"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3AD2"/>
    <w:rsid w:val="0000793A"/>
    <w:rsid w:val="00012CF0"/>
    <w:rsid w:val="00023F5D"/>
    <w:rsid w:val="00033808"/>
    <w:rsid w:val="000421FD"/>
    <w:rsid w:val="0004668D"/>
    <w:rsid w:val="00047027"/>
    <w:rsid w:val="00055446"/>
    <w:rsid w:val="000569A0"/>
    <w:rsid w:val="0006080E"/>
    <w:rsid w:val="0007768D"/>
    <w:rsid w:val="00083FE4"/>
    <w:rsid w:val="000968BB"/>
    <w:rsid w:val="000A61CF"/>
    <w:rsid w:val="000B0A32"/>
    <w:rsid w:val="000B2DAC"/>
    <w:rsid w:val="000C0754"/>
    <w:rsid w:val="000C6BEF"/>
    <w:rsid w:val="000E6B29"/>
    <w:rsid w:val="001075B3"/>
    <w:rsid w:val="001079DF"/>
    <w:rsid w:val="0011118D"/>
    <w:rsid w:val="00111777"/>
    <w:rsid w:val="00126CAD"/>
    <w:rsid w:val="0012754A"/>
    <w:rsid w:val="001529B0"/>
    <w:rsid w:val="00155081"/>
    <w:rsid w:val="00155A81"/>
    <w:rsid w:val="00164739"/>
    <w:rsid w:val="001706E9"/>
    <w:rsid w:val="00173035"/>
    <w:rsid w:val="0018167A"/>
    <w:rsid w:val="0019715E"/>
    <w:rsid w:val="001A0A79"/>
    <w:rsid w:val="001B4B97"/>
    <w:rsid w:val="001C1528"/>
    <w:rsid w:val="001C2DD9"/>
    <w:rsid w:val="001C367F"/>
    <w:rsid w:val="001C38A5"/>
    <w:rsid w:val="001D0194"/>
    <w:rsid w:val="001E3CBB"/>
    <w:rsid w:val="001F534A"/>
    <w:rsid w:val="00235CE5"/>
    <w:rsid w:val="00237058"/>
    <w:rsid w:val="00244543"/>
    <w:rsid w:val="00256129"/>
    <w:rsid w:val="00266160"/>
    <w:rsid w:val="00272210"/>
    <w:rsid w:val="0027263C"/>
    <w:rsid w:val="00285310"/>
    <w:rsid w:val="00287E0F"/>
    <w:rsid w:val="002A2A03"/>
    <w:rsid w:val="002A7F19"/>
    <w:rsid w:val="002B0459"/>
    <w:rsid w:val="002B0D1F"/>
    <w:rsid w:val="002B4ACD"/>
    <w:rsid w:val="002C5434"/>
    <w:rsid w:val="002D1C06"/>
    <w:rsid w:val="002D4FE5"/>
    <w:rsid w:val="002D5E41"/>
    <w:rsid w:val="002F11B4"/>
    <w:rsid w:val="002F2768"/>
    <w:rsid w:val="002F2E52"/>
    <w:rsid w:val="002F30E3"/>
    <w:rsid w:val="003069E2"/>
    <w:rsid w:val="0031733B"/>
    <w:rsid w:val="00320497"/>
    <w:rsid w:val="00326322"/>
    <w:rsid w:val="00327098"/>
    <w:rsid w:val="00327D6A"/>
    <w:rsid w:val="00335450"/>
    <w:rsid w:val="00335AFD"/>
    <w:rsid w:val="003433C3"/>
    <w:rsid w:val="00351E57"/>
    <w:rsid w:val="00354708"/>
    <w:rsid w:val="00365F23"/>
    <w:rsid w:val="00370202"/>
    <w:rsid w:val="003718E6"/>
    <w:rsid w:val="00375870"/>
    <w:rsid w:val="00387750"/>
    <w:rsid w:val="003907C6"/>
    <w:rsid w:val="003A2C2D"/>
    <w:rsid w:val="003A6D9E"/>
    <w:rsid w:val="003B2130"/>
    <w:rsid w:val="003B544A"/>
    <w:rsid w:val="003C024B"/>
    <w:rsid w:val="003C11C6"/>
    <w:rsid w:val="003D4AFB"/>
    <w:rsid w:val="003E0B24"/>
    <w:rsid w:val="003E4808"/>
    <w:rsid w:val="003F13D1"/>
    <w:rsid w:val="003F4441"/>
    <w:rsid w:val="0042342C"/>
    <w:rsid w:val="0044671B"/>
    <w:rsid w:val="004576E0"/>
    <w:rsid w:val="00464DA8"/>
    <w:rsid w:val="00465DDD"/>
    <w:rsid w:val="004814B7"/>
    <w:rsid w:val="00482BEE"/>
    <w:rsid w:val="00485401"/>
    <w:rsid w:val="004876D5"/>
    <w:rsid w:val="004A5799"/>
    <w:rsid w:val="004B5403"/>
    <w:rsid w:val="004C01B3"/>
    <w:rsid w:val="004C107C"/>
    <w:rsid w:val="004C1732"/>
    <w:rsid w:val="004C4FCC"/>
    <w:rsid w:val="004D1F18"/>
    <w:rsid w:val="004D4542"/>
    <w:rsid w:val="004D504F"/>
    <w:rsid w:val="004E1573"/>
    <w:rsid w:val="004E2283"/>
    <w:rsid w:val="004E2BE3"/>
    <w:rsid w:val="004F2B63"/>
    <w:rsid w:val="00511D3A"/>
    <w:rsid w:val="0051757F"/>
    <w:rsid w:val="00523630"/>
    <w:rsid w:val="00532AA6"/>
    <w:rsid w:val="00535A00"/>
    <w:rsid w:val="0053779D"/>
    <w:rsid w:val="00537F6C"/>
    <w:rsid w:val="005446A8"/>
    <w:rsid w:val="00545814"/>
    <w:rsid w:val="0054601B"/>
    <w:rsid w:val="00567438"/>
    <w:rsid w:val="00582FD4"/>
    <w:rsid w:val="005832ED"/>
    <w:rsid w:val="005838B4"/>
    <w:rsid w:val="00593B00"/>
    <w:rsid w:val="0059662F"/>
    <w:rsid w:val="005A1971"/>
    <w:rsid w:val="005B01EC"/>
    <w:rsid w:val="005B1762"/>
    <w:rsid w:val="005B6DDD"/>
    <w:rsid w:val="005C0FED"/>
    <w:rsid w:val="005C529C"/>
    <w:rsid w:val="005D28A4"/>
    <w:rsid w:val="005E03FB"/>
    <w:rsid w:val="005E2DB9"/>
    <w:rsid w:val="005E2E4D"/>
    <w:rsid w:val="005F7A62"/>
    <w:rsid w:val="006022DC"/>
    <w:rsid w:val="00615E7C"/>
    <w:rsid w:val="00620E7E"/>
    <w:rsid w:val="006211AD"/>
    <w:rsid w:val="00622CA8"/>
    <w:rsid w:val="006369C4"/>
    <w:rsid w:val="00637C57"/>
    <w:rsid w:val="00641861"/>
    <w:rsid w:val="00647807"/>
    <w:rsid w:val="00653475"/>
    <w:rsid w:val="00653A88"/>
    <w:rsid w:val="00654537"/>
    <w:rsid w:val="0065462E"/>
    <w:rsid w:val="00660F70"/>
    <w:rsid w:val="00672C2B"/>
    <w:rsid w:val="0069448D"/>
    <w:rsid w:val="006A5DDF"/>
    <w:rsid w:val="006A74FA"/>
    <w:rsid w:val="006B1B34"/>
    <w:rsid w:val="006B53A8"/>
    <w:rsid w:val="006C50F0"/>
    <w:rsid w:val="006C5702"/>
    <w:rsid w:val="006C665B"/>
    <w:rsid w:val="006C7BEA"/>
    <w:rsid w:val="006E08F0"/>
    <w:rsid w:val="006E35EB"/>
    <w:rsid w:val="006E4CE7"/>
    <w:rsid w:val="006E533E"/>
    <w:rsid w:val="006F5081"/>
    <w:rsid w:val="007111B9"/>
    <w:rsid w:val="00713162"/>
    <w:rsid w:val="007134F2"/>
    <w:rsid w:val="00724D42"/>
    <w:rsid w:val="00730D0E"/>
    <w:rsid w:val="007334C1"/>
    <w:rsid w:val="007579A2"/>
    <w:rsid w:val="0076067C"/>
    <w:rsid w:val="007672A8"/>
    <w:rsid w:val="00793241"/>
    <w:rsid w:val="0079579D"/>
    <w:rsid w:val="007C11B6"/>
    <w:rsid w:val="007C7A88"/>
    <w:rsid w:val="007D071F"/>
    <w:rsid w:val="007D5D8D"/>
    <w:rsid w:val="007E34E2"/>
    <w:rsid w:val="008033FD"/>
    <w:rsid w:val="008219DF"/>
    <w:rsid w:val="00822730"/>
    <w:rsid w:val="00827C0F"/>
    <w:rsid w:val="008356A0"/>
    <w:rsid w:val="0083617E"/>
    <w:rsid w:val="00844EAF"/>
    <w:rsid w:val="0084622F"/>
    <w:rsid w:val="00857027"/>
    <w:rsid w:val="00857031"/>
    <w:rsid w:val="008602D3"/>
    <w:rsid w:val="008743E8"/>
    <w:rsid w:val="008774AB"/>
    <w:rsid w:val="0088493B"/>
    <w:rsid w:val="00886C23"/>
    <w:rsid w:val="00892BDE"/>
    <w:rsid w:val="008B4C50"/>
    <w:rsid w:val="008B7428"/>
    <w:rsid w:val="008B79FC"/>
    <w:rsid w:val="008D0477"/>
    <w:rsid w:val="008D3F2B"/>
    <w:rsid w:val="008E22A4"/>
    <w:rsid w:val="008E58FD"/>
    <w:rsid w:val="008F1BAF"/>
    <w:rsid w:val="008F248A"/>
    <w:rsid w:val="0090429E"/>
    <w:rsid w:val="009076E0"/>
    <w:rsid w:val="009142C3"/>
    <w:rsid w:val="0091578B"/>
    <w:rsid w:val="00946C1C"/>
    <w:rsid w:val="0094750B"/>
    <w:rsid w:val="0096486B"/>
    <w:rsid w:val="00966276"/>
    <w:rsid w:val="0098029D"/>
    <w:rsid w:val="00990A94"/>
    <w:rsid w:val="00997762"/>
    <w:rsid w:val="009A222D"/>
    <w:rsid w:val="009A544C"/>
    <w:rsid w:val="009B7336"/>
    <w:rsid w:val="009E0A4F"/>
    <w:rsid w:val="009E4640"/>
    <w:rsid w:val="009E47DB"/>
    <w:rsid w:val="009E6E7B"/>
    <w:rsid w:val="009E7B0E"/>
    <w:rsid w:val="009F0B2C"/>
    <w:rsid w:val="009F7B6F"/>
    <w:rsid w:val="00A04692"/>
    <w:rsid w:val="00A054CB"/>
    <w:rsid w:val="00A1153E"/>
    <w:rsid w:val="00A13087"/>
    <w:rsid w:val="00A33419"/>
    <w:rsid w:val="00A34C8A"/>
    <w:rsid w:val="00A35462"/>
    <w:rsid w:val="00A36D46"/>
    <w:rsid w:val="00A42C55"/>
    <w:rsid w:val="00A44293"/>
    <w:rsid w:val="00A45555"/>
    <w:rsid w:val="00A530C4"/>
    <w:rsid w:val="00A5358E"/>
    <w:rsid w:val="00A542D5"/>
    <w:rsid w:val="00A5525B"/>
    <w:rsid w:val="00A57C7F"/>
    <w:rsid w:val="00A63C15"/>
    <w:rsid w:val="00A669AD"/>
    <w:rsid w:val="00A74EAB"/>
    <w:rsid w:val="00A849AF"/>
    <w:rsid w:val="00A8720D"/>
    <w:rsid w:val="00A9030E"/>
    <w:rsid w:val="00AA383A"/>
    <w:rsid w:val="00AA78B0"/>
    <w:rsid w:val="00AB4324"/>
    <w:rsid w:val="00AB540B"/>
    <w:rsid w:val="00AC27DA"/>
    <w:rsid w:val="00AD25D8"/>
    <w:rsid w:val="00AD60AA"/>
    <w:rsid w:val="00AE1673"/>
    <w:rsid w:val="00AE5314"/>
    <w:rsid w:val="00AF0FA5"/>
    <w:rsid w:val="00AF209C"/>
    <w:rsid w:val="00AF3F48"/>
    <w:rsid w:val="00AF6BE2"/>
    <w:rsid w:val="00B05FE1"/>
    <w:rsid w:val="00B10F72"/>
    <w:rsid w:val="00B11503"/>
    <w:rsid w:val="00B15EDC"/>
    <w:rsid w:val="00B221F1"/>
    <w:rsid w:val="00B22ECF"/>
    <w:rsid w:val="00B25A95"/>
    <w:rsid w:val="00B3679F"/>
    <w:rsid w:val="00B405E5"/>
    <w:rsid w:val="00B42536"/>
    <w:rsid w:val="00B43985"/>
    <w:rsid w:val="00B43E3D"/>
    <w:rsid w:val="00B5231D"/>
    <w:rsid w:val="00B57127"/>
    <w:rsid w:val="00B740D2"/>
    <w:rsid w:val="00B744CF"/>
    <w:rsid w:val="00B74B3A"/>
    <w:rsid w:val="00B901A8"/>
    <w:rsid w:val="00B92E13"/>
    <w:rsid w:val="00B95123"/>
    <w:rsid w:val="00BA042C"/>
    <w:rsid w:val="00BA4561"/>
    <w:rsid w:val="00BB5084"/>
    <w:rsid w:val="00BB7716"/>
    <w:rsid w:val="00BC1F24"/>
    <w:rsid w:val="00BC5678"/>
    <w:rsid w:val="00BF4C7E"/>
    <w:rsid w:val="00C0200C"/>
    <w:rsid w:val="00C14356"/>
    <w:rsid w:val="00C16D39"/>
    <w:rsid w:val="00C25FAE"/>
    <w:rsid w:val="00C26139"/>
    <w:rsid w:val="00C265A1"/>
    <w:rsid w:val="00C35E08"/>
    <w:rsid w:val="00C6094A"/>
    <w:rsid w:val="00C62562"/>
    <w:rsid w:val="00C67138"/>
    <w:rsid w:val="00C844AB"/>
    <w:rsid w:val="00C878EB"/>
    <w:rsid w:val="00C94FD6"/>
    <w:rsid w:val="00C95CF5"/>
    <w:rsid w:val="00C9742B"/>
    <w:rsid w:val="00CA2067"/>
    <w:rsid w:val="00CA3767"/>
    <w:rsid w:val="00CA38D8"/>
    <w:rsid w:val="00CA4BBF"/>
    <w:rsid w:val="00CB181F"/>
    <w:rsid w:val="00CB373B"/>
    <w:rsid w:val="00CC3CD8"/>
    <w:rsid w:val="00CC5693"/>
    <w:rsid w:val="00CD1261"/>
    <w:rsid w:val="00CD2D30"/>
    <w:rsid w:val="00CD3698"/>
    <w:rsid w:val="00CD7516"/>
    <w:rsid w:val="00CE2491"/>
    <w:rsid w:val="00CF1232"/>
    <w:rsid w:val="00CF29F0"/>
    <w:rsid w:val="00CF48E9"/>
    <w:rsid w:val="00CF6D84"/>
    <w:rsid w:val="00D03965"/>
    <w:rsid w:val="00D06FCC"/>
    <w:rsid w:val="00D14A27"/>
    <w:rsid w:val="00D21B4A"/>
    <w:rsid w:val="00D22994"/>
    <w:rsid w:val="00D24C70"/>
    <w:rsid w:val="00D258B0"/>
    <w:rsid w:val="00D25BB6"/>
    <w:rsid w:val="00D31F65"/>
    <w:rsid w:val="00D36B9E"/>
    <w:rsid w:val="00D50DEC"/>
    <w:rsid w:val="00D5109A"/>
    <w:rsid w:val="00D51F45"/>
    <w:rsid w:val="00D61DEF"/>
    <w:rsid w:val="00D63AD3"/>
    <w:rsid w:val="00D64F23"/>
    <w:rsid w:val="00D71819"/>
    <w:rsid w:val="00D772EC"/>
    <w:rsid w:val="00D81400"/>
    <w:rsid w:val="00D921A8"/>
    <w:rsid w:val="00D97783"/>
    <w:rsid w:val="00DA4F98"/>
    <w:rsid w:val="00DB1713"/>
    <w:rsid w:val="00DD17AE"/>
    <w:rsid w:val="00DD37C2"/>
    <w:rsid w:val="00DE69C9"/>
    <w:rsid w:val="00DF1865"/>
    <w:rsid w:val="00DF759D"/>
    <w:rsid w:val="00E00F77"/>
    <w:rsid w:val="00E03B65"/>
    <w:rsid w:val="00E054EB"/>
    <w:rsid w:val="00E14FE7"/>
    <w:rsid w:val="00E3736C"/>
    <w:rsid w:val="00E45623"/>
    <w:rsid w:val="00E63165"/>
    <w:rsid w:val="00E65520"/>
    <w:rsid w:val="00E66E36"/>
    <w:rsid w:val="00E82DB5"/>
    <w:rsid w:val="00E8353E"/>
    <w:rsid w:val="00E91AC4"/>
    <w:rsid w:val="00E928AF"/>
    <w:rsid w:val="00E928F9"/>
    <w:rsid w:val="00EA0E61"/>
    <w:rsid w:val="00EA3613"/>
    <w:rsid w:val="00EB445E"/>
    <w:rsid w:val="00EC507D"/>
    <w:rsid w:val="00EC7120"/>
    <w:rsid w:val="00F128A4"/>
    <w:rsid w:val="00F16621"/>
    <w:rsid w:val="00F17FBC"/>
    <w:rsid w:val="00F249E0"/>
    <w:rsid w:val="00F31192"/>
    <w:rsid w:val="00F31D33"/>
    <w:rsid w:val="00F5239B"/>
    <w:rsid w:val="00F74259"/>
    <w:rsid w:val="00F8440D"/>
    <w:rsid w:val="00F90FAF"/>
    <w:rsid w:val="00F95B26"/>
    <w:rsid w:val="00F970AA"/>
    <w:rsid w:val="00FA691A"/>
    <w:rsid w:val="00FA7AC9"/>
    <w:rsid w:val="00FB0980"/>
    <w:rsid w:val="00FB0BA6"/>
    <w:rsid w:val="00FB4B9F"/>
    <w:rsid w:val="00FC1D22"/>
    <w:rsid w:val="00FC48E3"/>
    <w:rsid w:val="00FC66DD"/>
    <w:rsid w:val="00FC7DD6"/>
    <w:rsid w:val="00FD3D0F"/>
    <w:rsid w:val="00FE20E2"/>
    <w:rsid w:val="00FE7B25"/>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2</b:RefOrder>
  </b:Source>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s>
</file>

<file path=customXml/itemProps1.xml><?xml version="1.0" encoding="utf-8"?>
<ds:datastoreItem xmlns:ds="http://schemas.openxmlformats.org/officeDocument/2006/customXml" ds:itemID="{BA1AFEBF-9283-4C3A-B193-B23176E9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2019-02-07T07:04:00Z</dcterms:created>
  <dcterms:modified xsi:type="dcterms:W3CDTF">2019-02-07T07:04:00Z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id="6H4r35vD"/&gt;&lt;style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