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 xml:space="preserve">Operational Definition </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Name</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 xml:space="preserve">Institution </w:t>
      </w: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ind w:firstLine="720"/>
        <w:rPr>
          <w:rFonts w:ascii="Times New Roman" w:cs="Times New Roman" w:hAnsi="Times New Roman"/>
          <w:sz w:val="24"/>
          <w:szCs w:val="24"/>
        </w:rPr>
      </w:pPr>
    </w:p>
    <w:p>
      <w:pPr>
        <w:pStyle w:val="style0"/>
        <w:spacing w:after="0" w:lineRule="auto" w:line="360"/>
        <w:ind w:firstLine="720"/>
        <w:rPr>
          <w:rFonts w:ascii="Times New Roman" w:cs="Times New Roman" w:hAnsi="Times New Roman"/>
          <w:sz w:val="24"/>
          <w:szCs w:val="24"/>
        </w:rPr>
      </w:pPr>
    </w:p>
    <w:p>
      <w:pPr>
        <w:pStyle w:val="style0"/>
        <w:spacing w:after="0" w:lineRule="auto" w:line="360"/>
        <w:ind w:firstLine="720"/>
        <w:rPr>
          <w:rFonts w:ascii="Times New Roman" w:cs="Times New Roman" w:hAnsi="Times New Roman"/>
          <w:sz w:val="24"/>
          <w:szCs w:val="24"/>
        </w:rPr>
      </w:pP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 xml:space="preserve">Operational Definition </w:t>
      </w:r>
      <w:r>
        <w:rPr>
          <w:rFonts w:ascii="Times New Roman" w:cs="Times New Roman" w:hAnsi="Times New Roman"/>
          <w:sz w:val="24"/>
          <w:szCs w:val="24"/>
        </w:rPr>
        <w:t xml:space="preserve"> </w:t>
      </w:r>
    </w:p>
    <w:p>
      <w:pPr>
        <w:pStyle w:val="style0"/>
        <w:spacing w:after="0" w:lineRule="auto" w:line="480"/>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spacing w:after="0" w:lineRule="auto" w:line="480"/>
        <w:ind w:firstLine="720"/>
        <w:jc w:val="left"/>
        <w:rPr>
          <w:rFonts w:ascii="Times New Roman" w:cs="Times New Roman" w:hAnsi="Times New Roman"/>
          <w:sz w:val="24"/>
          <w:szCs w:val="24"/>
        </w:rPr>
      </w:pPr>
      <w:r>
        <w:rPr>
          <w:rFonts w:ascii="Times New Roman" w:cs="Times New Roman" w:hAnsi="Times New Roman"/>
          <w:sz w:val="24"/>
          <w:szCs w:val="24"/>
        </w:rPr>
        <w:t xml:space="preserve">This paper is aimed at exploring the significance of operational definition in research methodology. Operational definition is defined as the formalized </w:t>
      </w:r>
      <w:r>
        <w:rPr>
          <w:rFonts w:ascii="Times New Roman" w:cs="Times New Roman" w:hAnsi="Times New Roman"/>
          <w:sz w:val="24"/>
          <w:szCs w:val="24"/>
        </w:rPr>
        <w:t>description</w:t>
      </w:r>
      <w:r>
        <w:rPr>
          <w:rFonts w:ascii="Times New Roman" w:cs="Times New Roman" w:hAnsi="Times New Roman"/>
          <w:sz w:val="24"/>
          <w:szCs w:val="24"/>
        </w:rPr>
        <w:t xml:space="preserve"> used for defining the independent and dependent variables in the most measurable manner. It is </w:t>
      </w:r>
      <w:r>
        <w:rPr>
          <w:rFonts w:ascii="Times New Roman" w:cs="Times New Roman" w:hAnsi="Times New Roman"/>
          <w:sz w:val="24"/>
          <w:szCs w:val="24"/>
        </w:rPr>
        <w:t>much</w:t>
      </w:r>
      <w:r>
        <w:rPr>
          <w:rFonts w:ascii="Times New Roman" w:cs="Times New Roman" w:hAnsi="Times New Roman"/>
          <w:sz w:val="24"/>
          <w:szCs w:val="24"/>
        </w:rPr>
        <w:t xml:space="preserve"> more than merely manipulating the variab</w:t>
      </w:r>
      <w:r>
        <w:rPr>
          <w:rFonts w:ascii="Times New Roman" w:cs="Times New Roman" w:hAnsi="Times New Roman"/>
          <w:sz w:val="24"/>
          <w:szCs w:val="24"/>
        </w:rPr>
        <w:t xml:space="preserve">les in words rather </w:t>
      </w:r>
      <w:r>
        <w:rPr>
          <w:rFonts w:cs="Times New Roman" w:hAnsi="Times New Roman"/>
          <w:sz w:val="24"/>
          <w:szCs w:val="24"/>
          <w:lang w:val="en-US"/>
        </w:rPr>
        <w:t>it quantifies</w:t>
      </w:r>
      <w:r>
        <w:rPr>
          <w:rFonts w:ascii="Times New Roman" w:cs="Times New Roman" w:hAnsi="Times New Roman"/>
          <w:sz w:val="24"/>
          <w:szCs w:val="24"/>
        </w:rPr>
        <w:t xml:space="preserve"> the variables for example individual score on Beck Depression Inventory (BDI) will be termed as the operational definition of depression that will be used to measure the prevalence and severity level of depression in desired population</w:t>
      </w:r>
      <w:r>
        <w:rPr>
          <w:rFonts w:ascii="Times New Roman" w:cs="Times New Roman" w:hAnsi="Times New Roman"/>
          <w:sz w:val="24"/>
          <w:szCs w:val="24"/>
        </w:rPr>
        <w:t xml:space="preserve"> (Hunt et. al., 2013). </w:t>
      </w:r>
      <w:r>
        <w:rPr>
          <w:rFonts w:ascii="Times New Roman" w:cs="Times New Roman" w:hAnsi="Times New Roman"/>
          <w:sz w:val="24"/>
          <w:szCs w:val="24"/>
        </w:rPr>
        <w:t xml:space="preserve">This paper will utilize four different scenarios for identifying the dependent and independent variables, elucidating their prospective operational definitions and potential difficulties encountered </w:t>
      </w:r>
      <w:r>
        <w:rPr>
          <w:rFonts w:ascii="Times New Roman" w:cs="Times New Roman" w:hAnsi="Times New Roman"/>
          <w:sz w:val="24"/>
          <w:szCs w:val="24"/>
        </w:rPr>
        <w:t>w</w:t>
      </w:r>
      <w:r>
        <w:rPr>
          <w:rFonts w:cs="Times New Roman" w:hAnsi="Times New Roman"/>
          <w:sz w:val="24"/>
          <w:szCs w:val="24"/>
          <w:lang w:val="en-US"/>
        </w:rPr>
        <w:t>hile defining them</w:t>
      </w:r>
      <w:r>
        <w:rPr>
          <w:rFonts w:ascii="Times New Roman" w:cs="Times New Roman" w:hAnsi="Times New Roman"/>
          <w:sz w:val="24"/>
          <w:szCs w:val="24"/>
        </w:rPr>
        <w:t xml:space="preserve">. </w:t>
      </w:r>
      <w:r>
        <w:rPr>
          <w:rFonts w:cs="Times New Roman" w:hAnsi="Times New Roman"/>
          <w:sz w:val="24"/>
          <w:szCs w:val="24"/>
          <w:lang w:val="en-US"/>
        </w:rPr>
        <w:t xml:space="preserve">Moreover, a report from New </w:t>
      </w:r>
      <w:r>
        <w:rPr>
          <w:rFonts w:cs="Times New Roman" w:hAnsi="Times New Roman"/>
          <w:sz w:val="24"/>
          <w:szCs w:val="24"/>
          <w:lang w:val="en-US"/>
        </w:rPr>
        <w:t xml:space="preserve">York Times will be </w:t>
      </w:r>
      <w:r>
        <w:rPr>
          <w:rFonts w:cs="Times New Roman" w:hAnsi="Times New Roman"/>
          <w:sz w:val="24"/>
          <w:szCs w:val="24"/>
          <w:lang w:val="en-US"/>
        </w:rPr>
        <w:t>undertaken</w:t>
      </w:r>
      <w:r>
        <w:rPr>
          <w:rFonts w:cs="Times New Roman" w:hAnsi="Times New Roman"/>
          <w:sz w:val="24"/>
          <w:szCs w:val="24"/>
          <w:lang w:val="en-US"/>
        </w:rPr>
        <w:t xml:space="preserve"> thorough </w:t>
      </w:r>
      <w:r>
        <w:rPr>
          <w:rFonts w:cs="Times New Roman" w:hAnsi="Times New Roman"/>
          <w:sz w:val="24"/>
          <w:szCs w:val="24"/>
          <w:lang w:val="en-US"/>
        </w:rPr>
        <w:t xml:space="preserve">discussion </w:t>
      </w:r>
      <w:r>
        <w:rPr>
          <w:rFonts w:cs="Times New Roman" w:hAnsi="Times New Roman"/>
          <w:sz w:val="24"/>
          <w:szCs w:val="24"/>
          <w:lang w:val="en-US"/>
        </w:rPr>
        <w:t xml:space="preserve">indicating the significance of operation definition in </w:t>
      </w:r>
      <w:r>
        <w:rPr>
          <w:rFonts w:cs="Times New Roman" w:hAnsi="Times New Roman"/>
          <w:sz w:val="24"/>
          <w:szCs w:val="24"/>
          <w:lang w:val="en-US"/>
        </w:rPr>
        <w:t xml:space="preserve">criminal </w:t>
      </w:r>
      <w:r>
        <w:rPr>
          <w:rFonts w:cs="Times New Roman" w:hAnsi="Times New Roman"/>
          <w:sz w:val="24"/>
          <w:szCs w:val="24"/>
          <w:lang w:val="en-US"/>
        </w:rPr>
        <w:t>j</w:t>
      </w:r>
      <w:r>
        <w:rPr>
          <w:rFonts w:cs="Times New Roman" w:hAnsi="Times New Roman"/>
          <w:sz w:val="24"/>
          <w:szCs w:val="24"/>
          <w:lang w:val="en-US"/>
        </w:rPr>
        <w:t>ust</w:t>
      </w:r>
      <w:r>
        <w:rPr>
          <w:rFonts w:cs="Times New Roman" w:hAnsi="Times New Roman"/>
          <w:sz w:val="24"/>
          <w:szCs w:val="24"/>
          <w:lang w:val="en-US"/>
        </w:rPr>
        <w:t xml:space="preserve">ice </w:t>
      </w:r>
      <w:r>
        <w:rPr>
          <w:rFonts w:cs="Times New Roman" w:hAnsi="Times New Roman"/>
          <w:sz w:val="24"/>
          <w:szCs w:val="24"/>
          <w:lang w:val="en-US"/>
        </w:rPr>
        <w:t>system.</w:t>
      </w:r>
    </w:p>
    <w:p>
      <w:pPr>
        <w:pStyle w:val="style0"/>
        <w:spacing w:after="0" w:lineRule="auto" w:line="480"/>
        <w:jc w:val="center"/>
        <w:rPr>
          <w:rFonts w:ascii="Times New Roman" w:cs="Times New Roman" w:hAnsi="Times New Roman"/>
          <w:b/>
          <w:sz w:val="24"/>
          <w:szCs w:val="24"/>
        </w:rPr>
      </w:pPr>
      <w:r>
        <w:rPr>
          <w:rFonts w:cs="Times New Roman" w:hAnsi="Times New Roman"/>
          <w:b/>
          <w:sz w:val="24"/>
          <w:szCs w:val="24"/>
          <w:lang w:val="en-US"/>
        </w:rPr>
        <w:t>Scenario</w:t>
      </w:r>
      <w:r>
        <w:rPr>
          <w:rFonts w:ascii="Times New Roman" w:cs="Times New Roman" w:hAnsi="Times New Roman"/>
          <w:b/>
          <w:sz w:val="24"/>
          <w:szCs w:val="24"/>
        </w:rPr>
        <w:t xml:space="preserve"> 1</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A clinical psychologist would like to know whether a history of early childhood abuse is related to later vulnerability to depression, substance abuse, and addiction.</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Independent Variable</w:t>
      </w:r>
      <w:r>
        <w:rPr>
          <w:rFonts w:ascii="Times New Roman" w:cs="Times New Roman" w:hAnsi="Times New Roman"/>
          <w:sz w:val="24"/>
          <w:szCs w:val="24"/>
        </w:rPr>
        <w:t>: In this scenario, early childhood abuse act</w:t>
      </w:r>
      <w:r>
        <w:rPr>
          <w:rFonts w:cs="Times New Roman" w:hAnsi="Times New Roman"/>
          <w:sz w:val="24"/>
          <w:szCs w:val="24"/>
          <w:lang w:val="en-US"/>
        </w:rPr>
        <w:t>s</w:t>
      </w:r>
      <w:r>
        <w:rPr>
          <w:rFonts w:ascii="Times New Roman" w:cs="Times New Roman" w:hAnsi="Times New Roman"/>
          <w:sz w:val="24"/>
          <w:szCs w:val="24"/>
        </w:rPr>
        <w:t xml:space="preserve"> as an independent variable because it directly affects the direction and magnitude of</w:t>
      </w:r>
      <w:r>
        <w:rPr>
          <w:rFonts w:ascii="Times New Roman" w:cs="Times New Roman" w:hAnsi="Times New Roman"/>
          <w:sz w:val="24"/>
          <w:szCs w:val="24"/>
        </w:rPr>
        <w:t xml:space="preserve"> other dependent variables. Early childhood abuse will be measured through objective questionnaires including 10 items designed in such a way that they deliberately measure all types of abus</w:t>
      </w:r>
      <w:r>
        <w:rPr>
          <w:rFonts w:cs="Times New Roman" w:hAnsi="Times New Roman"/>
          <w:sz w:val="24"/>
          <w:szCs w:val="24"/>
          <w:lang w:val="en-US"/>
        </w:rPr>
        <w:t xml:space="preserve">ive </w:t>
      </w:r>
      <w:r>
        <w:rPr>
          <w:rFonts w:cs="Times New Roman" w:hAnsi="Times New Roman"/>
          <w:sz w:val="24"/>
          <w:szCs w:val="24"/>
          <w:lang w:val="en-US"/>
        </w:rPr>
        <w:t>behavior</w:t>
      </w:r>
      <w:r>
        <w:rPr>
          <w:rFonts w:cs="Times New Roman" w:hAnsi="Times New Roman"/>
          <w:sz w:val="24"/>
          <w:szCs w:val="24"/>
          <w:lang w:val="en-US"/>
        </w:rPr>
        <w:t>s including</w:t>
      </w:r>
      <w:r>
        <w:rPr>
          <w:rFonts w:ascii="Times New Roman" w:cs="Times New Roman" w:hAnsi="Times New Roman"/>
          <w:sz w:val="24"/>
          <w:szCs w:val="24"/>
        </w:rPr>
        <w:t xml:space="preserve"> physical violence, negligence, inequality, verbal aggression, domestic violence, sexual abuse, bullying and</w:t>
      </w:r>
      <w:r>
        <w:rPr>
          <w:rFonts w:ascii="Times New Roman" w:cs="Times New Roman" w:hAnsi="Times New Roman"/>
          <w:sz w:val="24"/>
          <w:szCs w:val="24"/>
        </w:rPr>
        <w:t xml:space="preserve"> child labor in dichotomous format (yes/no) hence obtained scores greater than cutting score will be termed as the “operational definition” of childhood abuse. Seemingly, this definition </w:t>
      </w:r>
      <w:r>
        <w:rPr>
          <w:rFonts w:ascii="Times New Roman" w:cs="Times New Roman" w:hAnsi="Times New Roman"/>
          <w:sz w:val="24"/>
          <w:szCs w:val="24"/>
        </w:rPr>
        <w:t>of child abuse is</w:t>
      </w:r>
      <w:r>
        <w:rPr>
          <w:rFonts w:ascii="Times New Roman" w:cs="Times New Roman" w:hAnsi="Times New Roman"/>
          <w:sz w:val="24"/>
          <w:szCs w:val="24"/>
        </w:rPr>
        <w:t xml:space="preserve"> </w:t>
      </w:r>
      <w:r>
        <w:rPr>
          <w:rFonts w:cs="Times New Roman" w:hAnsi="Times New Roman"/>
          <w:sz w:val="24"/>
          <w:szCs w:val="24"/>
          <w:lang w:val="en-US"/>
        </w:rPr>
        <w:t>quite</w:t>
      </w:r>
      <w:r>
        <w:rPr>
          <w:rFonts w:ascii="Times New Roman" w:cs="Times New Roman" w:hAnsi="Times New Roman"/>
          <w:sz w:val="24"/>
          <w:szCs w:val="24"/>
        </w:rPr>
        <w:t xml:space="preserve"> simple but in actual it may carry potential threats to </w:t>
      </w:r>
      <w:r>
        <w:rPr>
          <w:rFonts w:ascii="Times New Roman" w:cs="Times New Roman" w:hAnsi="Times New Roman"/>
          <w:sz w:val="24"/>
          <w:szCs w:val="24"/>
        </w:rPr>
        <w:t xml:space="preserve">reliability and validity of the test results. For example, </w:t>
      </w:r>
      <w:r>
        <w:rPr>
          <w:rFonts w:ascii="Times New Roman" w:cs="Times New Roman" w:hAnsi="Times New Roman"/>
          <w:sz w:val="24"/>
          <w:szCs w:val="24"/>
        </w:rPr>
        <w:t xml:space="preserve"> a mere unintentional “bad touch”</w:t>
      </w:r>
      <w:r>
        <w:rPr>
          <w:rFonts w:ascii="Times New Roman" w:cs="Times New Roman" w:hAnsi="Times New Roman"/>
          <w:sz w:val="24"/>
          <w:szCs w:val="24"/>
        </w:rPr>
        <w:t xml:space="preserve"> </w:t>
      </w:r>
      <w:r>
        <w:rPr>
          <w:rFonts w:cs="Times New Roman" w:hAnsi="Times New Roman"/>
          <w:sz w:val="24"/>
          <w:szCs w:val="24"/>
          <w:lang w:val="en-US"/>
        </w:rPr>
        <w:t xml:space="preserve">might be </w:t>
      </w:r>
      <w:r>
        <w:rPr>
          <w:rFonts w:cs="Times New Roman" w:hAnsi="Times New Roman"/>
          <w:sz w:val="24"/>
          <w:szCs w:val="24"/>
          <w:lang w:val="en-US"/>
        </w:rPr>
        <w:t>considered</w:t>
      </w:r>
      <w:r>
        <w:rPr>
          <w:rFonts w:ascii="Times New Roman" w:cs="Times New Roman" w:hAnsi="Times New Roman"/>
          <w:sz w:val="24"/>
          <w:szCs w:val="24"/>
        </w:rPr>
        <w:t xml:space="preserve"> as sexual abuse</w:t>
      </w:r>
      <w:r>
        <w:rPr>
          <w:rFonts w:ascii="Times New Roman" w:cs="Times New Roman" w:hAnsi="Times New Roman"/>
          <w:sz w:val="24"/>
          <w:szCs w:val="24"/>
        </w:rPr>
        <w:t xml:space="preserve"> </w:t>
      </w:r>
      <w:r>
        <w:rPr>
          <w:rFonts w:cs="Times New Roman" w:hAnsi="Times New Roman"/>
          <w:sz w:val="24"/>
          <w:szCs w:val="24"/>
          <w:lang w:val="en-US"/>
        </w:rPr>
        <w:t>by som</w:t>
      </w:r>
      <w:r>
        <w:rPr>
          <w:rFonts w:cs="Times New Roman" w:hAnsi="Times New Roman"/>
          <w:sz w:val="24"/>
          <w:szCs w:val="24"/>
          <w:lang w:val="en-US"/>
        </w:rPr>
        <w:t>e subjects</w:t>
      </w:r>
      <w:r>
        <w:rPr>
          <w:rFonts w:ascii="Times New Roman" w:cs="Times New Roman" w:hAnsi="Times New Roman"/>
          <w:sz w:val="24"/>
          <w:szCs w:val="24"/>
        </w:rPr>
        <w:t xml:space="preserve"> whereas on the other hand</w:t>
      </w:r>
      <w:r>
        <w:rPr>
          <w:rFonts w:cs="Times New Roman" w:hAnsi="Times New Roman"/>
          <w:sz w:val="24"/>
          <w:szCs w:val="24"/>
          <w:lang w:val="en-US"/>
        </w:rPr>
        <w:t>,</w:t>
      </w:r>
      <w:r>
        <w:rPr>
          <w:rFonts w:ascii="Times New Roman" w:cs="Times New Roman" w:hAnsi="Times New Roman"/>
          <w:sz w:val="24"/>
          <w:szCs w:val="24"/>
        </w:rPr>
        <w:t xml:space="preserve"> one subject who suffered child rape </w:t>
      </w:r>
      <w:r>
        <w:rPr>
          <w:rFonts w:ascii="Times New Roman" w:cs="Times New Roman" w:hAnsi="Times New Roman"/>
          <w:sz w:val="24"/>
          <w:szCs w:val="24"/>
        </w:rPr>
        <w:t>c</w:t>
      </w:r>
      <w:r>
        <w:rPr>
          <w:rFonts w:cs="Times New Roman" w:hAnsi="Times New Roman"/>
          <w:sz w:val="24"/>
          <w:szCs w:val="24"/>
          <w:lang w:val="en-US"/>
        </w:rPr>
        <w:t>an</w:t>
      </w:r>
      <w:r>
        <w:rPr>
          <w:rFonts w:ascii="Times New Roman" w:cs="Times New Roman" w:hAnsi="Times New Roman"/>
          <w:sz w:val="24"/>
          <w:szCs w:val="24"/>
        </w:rPr>
        <w:t xml:space="preserve"> surely </w:t>
      </w:r>
      <w:r>
        <w:rPr>
          <w:rFonts w:ascii="Times New Roman" w:cs="Times New Roman" w:hAnsi="Times New Roman"/>
          <w:sz w:val="24"/>
          <w:szCs w:val="24"/>
        </w:rPr>
        <w:t>r</w:t>
      </w:r>
      <w:r>
        <w:rPr>
          <w:rFonts w:cs="Times New Roman" w:hAnsi="Times New Roman"/>
          <w:sz w:val="24"/>
          <w:szCs w:val="24"/>
          <w:lang w:val="en-US"/>
        </w:rPr>
        <w:t>espond with</w:t>
      </w:r>
      <w:r>
        <w:rPr>
          <w:rFonts w:ascii="Times New Roman" w:cs="Times New Roman" w:hAnsi="Times New Roman"/>
          <w:sz w:val="24"/>
          <w:szCs w:val="24"/>
        </w:rPr>
        <w:t xml:space="preserve"> “yes” to relevant item. Problem will arise when both the subjects will mark “yes” with varying intensity and nature of sexual abuse but their mental health deterioration will demonstrate substantial </w:t>
      </w:r>
      <w:r>
        <w:rPr>
          <w:rFonts w:ascii="Times New Roman" w:cs="Times New Roman" w:hAnsi="Times New Roman"/>
          <w:sz w:val="24"/>
          <w:szCs w:val="24"/>
        </w:rPr>
        <w:t>d</w:t>
      </w:r>
      <w:r>
        <w:rPr>
          <w:rFonts w:cs="Times New Roman" w:hAnsi="Times New Roman"/>
          <w:sz w:val="24"/>
          <w:szCs w:val="24"/>
          <w:lang w:val="en-US"/>
        </w:rPr>
        <w:t>isparity</w:t>
      </w:r>
      <w:r>
        <w:rPr>
          <w:rFonts w:ascii="Times New Roman" w:cs="Times New Roman" w:hAnsi="Times New Roman"/>
          <w:sz w:val="24"/>
          <w:szCs w:val="24"/>
        </w:rPr>
        <w:t xml:space="preserve">. </w:t>
      </w:r>
      <w:r>
        <w:rPr>
          <w:rFonts w:ascii="Times New Roman" w:cs="Times New Roman" w:hAnsi="Times New Roman"/>
          <w:sz w:val="24"/>
          <w:szCs w:val="24"/>
        </w:rPr>
        <w:t xml:space="preserve">Moreover, there is an equal opportunity that one individual </w:t>
      </w:r>
      <w:r>
        <w:rPr>
          <w:rFonts w:ascii="Times New Roman" w:cs="Times New Roman" w:hAnsi="Times New Roman"/>
          <w:sz w:val="24"/>
          <w:szCs w:val="24"/>
        </w:rPr>
        <w:t>s</w:t>
      </w:r>
      <w:r>
        <w:rPr>
          <w:rFonts w:cs="Times New Roman" w:hAnsi="Times New Roman"/>
          <w:sz w:val="24"/>
          <w:szCs w:val="24"/>
          <w:lang w:val="en-US"/>
        </w:rPr>
        <w:t>uffered</w:t>
      </w:r>
      <w:r>
        <w:rPr>
          <w:rFonts w:ascii="Times New Roman" w:cs="Times New Roman" w:hAnsi="Times New Roman"/>
          <w:sz w:val="24"/>
          <w:szCs w:val="24"/>
        </w:rPr>
        <w:t xml:space="preserve"> parental </w:t>
      </w:r>
      <w:r>
        <w:rPr>
          <w:rFonts w:ascii="Times New Roman" w:cs="Times New Roman" w:hAnsi="Times New Roman"/>
          <w:sz w:val="24"/>
          <w:szCs w:val="24"/>
        </w:rPr>
        <w:t>negligence</w:t>
      </w:r>
      <w:r>
        <w:rPr>
          <w:rFonts w:ascii="Times New Roman" w:cs="Times New Roman" w:hAnsi="Times New Roman"/>
          <w:sz w:val="24"/>
          <w:szCs w:val="24"/>
        </w:rPr>
        <w:t xml:space="preserve"> </w:t>
      </w:r>
      <w:r>
        <w:rPr>
          <w:rFonts w:ascii="Times New Roman" w:cs="Times New Roman" w:hAnsi="Times New Roman"/>
          <w:sz w:val="24"/>
          <w:szCs w:val="24"/>
        </w:rPr>
        <w:t>for some time</w:t>
      </w:r>
      <w:r>
        <w:rPr>
          <w:rFonts w:ascii="Times New Roman" w:cs="Times New Roman" w:hAnsi="Times New Roman"/>
          <w:sz w:val="24"/>
          <w:szCs w:val="24"/>
        </w:rPr>
        <w:t xml:space="preserve"> </w:t>
      </w:r>
      <w:r>
        <w:rPr>
          <w:rFonts w:cs="Times New Roman" w:hAnsi="Times New Roman"/>
          <w:sz w:val="24"/>
          <w:szCs w:val="24"/>
          <w:lang w:val="en-US"/>
        </w:rPr>
        <w:t>at</w:t>
      </w:r>
      <w:r>
        <w:rPr>
          <w:rFonts w:ascii="Times New Roman" w:cs="Times New Roman" w:hAnsi="Times New Roman"/>
          <w:sz w:val="24"/>
          <w:szCs w:val="24"/>
        </w:rPr>
        <w:t xml:space="preserve"> intermittent intervals </w:t>
      </w:r>
      <w:r>
        <w:rPr>
          <w:rFonts w:ascii="Times New Roman" w:cs="Times New Roman" w:hAnsi="Times New Roman"/>
          <w:sz w:val="24"/>
          <w:szCs w:val="24"/>
        </w:rPr>
        <w:t xml:space="preserve">whereas the other one encountered it on the regular basis; both will mark the response “yes” but their intensity will follow holistically distinctive patterns which in turn will correlate with the mental deterioration accordingly.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Dependent Variable:</w:t>
      </w:r>
      <w:r>
        <w:rPr>
          <w:rFonts w:ascii="Times New Roman" w:cs="Times New Roman" w:hAnsi="Times New Roman"/>
          <w:b/>
          <w:sz w:val="24"/>
          <w:szCs w:val="24"/>
        </w:rPr>
        <w:t xml:space="preserve"> </w:t>
      </w:r>
      <w:r>
        <w:rPr>
          <w:rFonts w:ascii="Times New Roman" w:cs="Times New Roman" w:hAnsi="Times New Roman"/>
          <w:sz w:val="24"/>
          <w:szCs w:val="24"/>
        </w:rPr>
        <w:t>dependent variable for this study will be the</w:t>
      </w:r>
      <w:r>
        <w:rPr>
          <w:rFonts w:ascii="Times New Roman" w:cs="Times New Roman" w:hAnsi="Times New Roman"/>
          <w:sz w:val="24"/>
          <w:szCs w:val="24"/>
        </w:rPr>
        <w:t xml:space="preserve"> vulnerability to depression, substance </w:t>
      </w:r>
      <w:r>
        <w:rPr>
          <w:rFonts w:ascii="Times New Roman" w:cs="Times New Roman" w:hAnsi="Times New Roman"/>
          <w:sz w:val="24"/>
          <w:szCs w:val="24"/>
        </w:rPr>
        <w:t xml:space="preserve">abuse and addiction. The prevalence and severity level of depression will be measured through Beck Depression Inventory (BDI) such as 0-13 indicates minimal, 14-19 mild, 20-28 moderate whereas 29-63 indicates severe depression. </w:t>
      </w:r>
      <w:r>
        <w:rPr>
          <w:rFonts w:ascii="Times New Roman" w:cs="Times New Roman" w:hAnsi="Times New Roman"/>
          <w:sz w:val="24"/>
          <w:szCs w:val="24"/>
        </w:rPr>
        <w:t xml:space="preserve">On the other hand, Drug Use Disorder (DUD) questionnaire (a 14 item scale) </w:t>
      </w:r>
      <w:r>
        <w:rPr>
          <w:rFonts w:ascii="Times New Roman" w:cs="Times New Roman" w:hAnsi="Times New Roman"/>
          <w:sz w:val="24"/>
          <w:szCs w:val="24"/>
        </w:rPr>
        <w:t xml:space="preserve">scores will indicate the prevalence and severity of drug addiction. Hence, scores of prospective instruments will comprise the operational definitions of depression and drug addiction. </w:t>
      </w: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 xml:space="preserve">Scenario </w:t>
      </w:r>
      <w:r>
        <w:rPr>
          <w:rFonts w:ascii="Times New Roman" w:cs="Times New Roman" w:hAnsi="Times New Roman"/>
          <w:b/>
          <w:sz w:val="24"/>
          <w:szCs w:val="24"/>
        </w:rPr>
        <w:t>2</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A cognitive psychologist would like to find out whether more extensive education might protect individuals from dementia and related disorders later in life.</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Independent Variable:</w:t>
      </w:r>
      <w:r>
        <w:rPr>
          <w:rFonts w:ascii="Times New Roman" w:cs="Times New Roman" w:hAnsi="Times New Roman"/>
          <w:sz w:val="24"/>
          <w:szCs w:val="24"/>
        </w:rPr>
        <w:t xml:space="preserve"> this will be the longitudinal experimental study. More intensive education will be the independent variable that will be manipulated by researchers to study the effects on dependent variables. Here, more intensive education can be manipulated</w:t>
      </w:r>
      <w:r>
        <w:rPr>
          <w:rFonts w:ascii="Times New Roman" w:cs="Times New Roman" w:hAnsi="Times New Roman"/>
          <w:sz w:val="24"/>
          <w:szCs w:val="24"/>
        </w:rPr>
        <w:t xml:space="preserve"> as the weekly educational sessions of subjects who are at the risk of developing dementia in later life. Subjects </w:t>
      </w:r>
      <w:r>
        <w:rPr>
          <w:rFonts w:ascii="Times New Roman" w:cs="Times New Roman" w:hAnsi="Times New Roman"/>
          <w:sz w:val="24"/>
          <w:szCs w:val="24"/>
        </w:rPr>
        <w:t>will undergo weekly educational series including its risk factors and psychotherapeutic and pharmacological management interventions. This definition of “intensive education” is quite easy to develop however it will take appropriate and consistent efforts to</w:t>
      </w:r>
      <w:r>
        <w:rPr>
          <w:rFonts w:ascii="Times New Roman" w:cs="Times New Roman" w:hAnsi="Times New Roman"/>
          <w:sz w:val="24"/>
          <w:szCs w:val="24"/>
        </w:rPr>
        <w:t xml:space="preserve"> </w:t>
      </w:r>
      <w:r>
        <w:rPr>
          <w:rFonts w:cs="Times New Roman" w:hAnsi="Times New Roman"/>
          <w:sz w:val="24"/>
          <w:szCs w:val="24"/>
          <w:lang w:val="en-US"/>
        </w:rPr>
        <w:t>be</w:t>
      </w:r>
      <w:r>
        <w:rPr>
          <w:rFonts w:ascii="Times New Roman" w:cs="Times New Roman" w:hAnsi="Times New Roman"/>
          <w:sz w:val="24"/>
          <w:szCs w:val="24"/>
        </w:rPr>
        <w:t xml:space="preserve"> administer</w:t>
      </w:r>
      <w:r>
        <w:rPr>
          <w:rFonts w:cs="Times New Roman" w:hAnsi="Times New Roman"/>
          <w:sz w:val="24"/>
          <w:szCs w:val="24"/>
          <w:lang w:val="en-US"/>
        </w:rPr>
        <w:t>ed in</w:t>
      </w:r>
      <w:r>
        <w:rPr>
          <w:rFonts w:ascii="Times New Roman" w:cs="Times New Roman" w:hAnsi="Times New Roman"/>
          <w:sz w:val="24"/>
          <w:szCs w:val="24"/>
        </w:rPr>
        <w:t xml:space="preserve"> long run.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Dependent Variable:</w:t>
      </w:r>
      <w:r>
        <w:rPr>
          <w:rFonts w:ascii="Times New Roman" w:cs="Times New Roman" w:hAnsi="Times New Roman"/>
          <w:b/>
          <w:sz w:val="24"/>
          <w:szCs w:val="24"/>
        </w:rPr>
        <w:t xml:space="preserve"> </w:t>
      </w:r>
      <w:r>
        <w:rPr>
          <w:rFonts w:ascii="Times New Roman" w:cs="Times New Roman" w:hAnsi="Times New Roman"/>
          <w:sz w:val="24"/>
          <w:szCs w:val="24"/>
        </w:rPr>
        <w:t xml:space="preserve">dementia and other neurological disorders are dependent variables here. Dementia Rating Scale will be used to determine the prevalence of its symptoms along with </w:t>
      </w:r>
      <w:r>
        <w:rPr>
          <w:rFonts w:cs="Times New Roman" w:hAnsi="Times New Roman"/>
          <w:sz w:val="24"/>
          <w:szCs w:val="24"/>
          <w:lang w:val="en-US"/>
        </w:rPr>
        <w:t>the neurological</w:t>
      </w:r>
      <w:r>
        <w:rPr>
          <w:rFonts w:ascii="Times New Roman" w:cs="Times New Roman" w:hAnsi="Times New Roman"/>
          <w:sz w:val="24"/>
          <w:szCs w:val="24"/>
        </w:rPr>
        <w:t xml:space="preserve"> assessments. Hence, the operational definition of dementia will be “the scores of subjects on dementia Rating Scale (DRS)” whereas the operational definition of other disorders such as Alzheimer’s disease and Parkinson’s disease will be measured through their prospective psychometric instruments. The difficulty level here is quite low because </w:t>
      </w:r>
      <w:r>
        <w:rPr>
          <w:rFonts w:ascii="Times New Roman" w:cs="Times New Roman" w:hAnsi="Times New Roman"/>
          <w:sz w:val="24"/>
          <w:szCs w:val="24"/>
        </w:rPr>
        <w:t xml:space="preserve">Rating Scales will be having items concerning all the associated symptoms of dementia with their frequency. </w:t>
      </w: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Scenario 3</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An educational psychologist is studying the effectiveness of a special program for teen parents. The program provides education and support related to parenting skills and career goals. He wants to know whether participants’ school performance and psychological health will improve.</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Independent Variable:</w:t>
      </w:r>
      <w:r>
        <w:rPr>
          <w:rFonts w:ascii="Times New Roman" w:cs="Times New Roman" w:hAnsi="Times New Roman"/>
          <w:b/>
          <w:sz w:val="24"/>
          <w:szCs w:val="24"/>
        </w:rPr>
        <w:t xml:space="preserve"> </w:t>
      </w:r>
      <w:r>
        <w:rPr>
          <w:rFonts w:ascii="Times New Roman" w:cs="Times New Roman" w:hAnsi="Times New Roman"/>
          <w:sz w:val="24"/>
          <w:szCs w:val="24"/>
        </w:rPr>
        <w:t xml:space="preserve">special educational program is an independent variable here because its </w:t>
      </w:r>
      <w:r>
        <w:rPr>
          <w:rFonts w:cs="Times New Roman" w:hAnsi="Times New Roman"/>
          <w:sz w:val="24"/>
          <w:szCs w:val="24"/>
          <w:lang w:val="en-US"/>
        </w:rPr>
        <w:t>e</w:t>
      </w:r>
      <w:r>
        <w:rPr>
          <w:rFonts w:ascii="Times New Roman" w:cs="Times New Roman" w:hAnsi="Times New Roman"/>
          <w:sz w:val="24"/>
          <w:szCs w:val="24"/>
        </w:rPr>
        <w:t>ffects will be seen on the school performance and psychological health</w:t>
      </w:r>
      <w:r>
        <w:rPr>
          <w:rFonts w:ascii="Times New Roman" w:cs="Times New Roman" w:hAnsi="Times New Roman"/>
          <w:sz w:val="24"/>
          <w:szCs w:val="24"/>
        </w:rPr>
        <w:t xml:space="preserve"> of teen parents</w:t>
      </w:r>
      <w:r>
        <w:rPr>
          <w:rFonts w:ascii="Times New Roman" w:cs="Times New Roman" w:hAnsi="Times New Roman"/>
          <w:sz w:val="24"/>
          <w:szCs w:val="24"/>
        </w:rPr>
        <w:t xml:space="preserve">. Special education program will include weekly sessions of teen parents through appropriate audio-visual aids and instructional methodology. They will be educated regarding effective parenting skills and their own career goals. The operational definition of this independent </w:t>
      </w:r>
      <w:r>
        <w:rPr>
          <w:rFonts w:ascii="Times New Roman" w:cs="Times New Roman" w:hAnsi="Times New Roman"/>
          <w:sz w:val="24"/>
          <w:szCs w:val="24"/>
        </w:rPr>
        <w:t xml:space="preserve">variable is quite straightforward and less painstaking because it revolves around administering the desired program.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Dependent Variables:</w:t>
      </w:r>
      <w:r>
        <w:rPr>
          <w:rFonts w:ascii="Times New Roman" w:cs="Times New Roman" w:hAnsi="Times New Roman"/>
          <w:b/>
          <w:sz w:val="24"/>
          <w:szCs w:val="24"/>
        </w:rPr>
        <w:t xml:space="preserve"> </w:t>
      </w:r>
      <w:r>
        <w:rPr>
          <w:rFonts w:ascii="Times New Roman" w:cs="Times New Roman" w:hAnsi="Times New Roman"/>
          <w:sz w:val="24"/>
          <w:szCs w:val="24"/>
        </w:rPr>
        <w:t xml:space="preserve">dependent variables of this study include psychological wellbeing and school performance of the teen parents after they undergo specialized educational program. Psychological wellbeing will be measured through </w:t>
      </w:r>
      <w:r>
        <w:rPr>
          <w:rFonts w:ascii="Times New Roman" w:cs="Times New Roman" w:hAnsi="Times New Roman"/>
          <w:i/>
          <w:sz w:val="24"/>
          <w:szCs w:val="24"/>
        </w:rPr>
        <w:t>Ryff’s Scale of P</w:t>
      </w:r>
      <w:r>
        <w:rPr>
          <w:rFonts w:ascii="Times New Roman" w:cs="Times New Roman" w:hAnsi="Times New Roman"/>
          <w:i/>
          <w:sz w:val="24"/>
          <w:szCs w:val="24"/>
        </w:rPr>
        <w:t>sychological We</w:t>
      </w:r>
      <w:r>
        <w:rPr>
          <w:rFonts w:ascii="Times New Roman" w:cs="Times New Roman" w:hAnsi="Times New Roman"/>
          <w:i/>
          <w:sz w:val="24"/>
          <w:szCs w:val="24"/>
        </w:rPr>
        <w:t>llbeing</w:t>
      </w:r>
      <w:r>
        <w:rPr>
          <w:rFonts w:ascii="Times New Roman" w:cs="Times New Roman" w:hAnsi="Times New Roman"/>
          <w:sz w:val="24"/>
          <w:szCs w:val="24"/>
        </w:rPr>
        <w:t xml:space="preserve"> whereas their school performance will be measured in terms of their grades in the most recent exam. Developing these operational definitions is quite easy for the researchers because standardized instruments are available </w:t>
      </w:r>
      <w:r>
        <w:rPr>
          <w:rFonts w:ascii="Times New Roman" w:cs="Times New Roman" w:hAnsi="Times New Roman"/>
          <w:sz w:val="24"/>
          <w:szCs w:val="24"/>
        </w:rPr>
        <w:t>t</w:t>
      </w:r>
      <w:r>
        <w:rPr>
          <w:rFonts w:cs="Times New Roman" w:hAnsi="Times New Roman"/>
          <w:sz w:val="24"/>
          <w:szCs w:val="24"/>
          <w:lang w:val="en-US"/>
        </w:rPr>
        <w:t>o</w:t>
      </w:r>
      <w:r>
        <w:rPr>
          <w:rFonts w:ascii="Times New Roman" w:cs="Times New Roman" w:hAnsi="Times New Roman"/>
          <w:sz w:val="24"/>
          <w:szCs w:val="24"/>
        </w:rPr>
        <w:t xml:space="preserve"> measur</w:t>
      </w:r>
      <w:r>
        <w:rPr>
          <w:rFonts w:cs="Times New Roman" w:hAnsi="Times New Roman"/>
          <w:sz w:val="24"/>
          <w:szCs w:val="24"/>
          <w:lang w:val="en-US"/>
        </w:rPr>
        <w:t>e</w:t>
      </w:r>
      <w:r>
        <w:rPr>
          <w:rFonts w:ascii="Times New Roman" w:cs="Times New Roman" w:hAnsi="Times New Roman"/>
          <w:sz w:val="24"/>
          <w:szCs w:val="24"/>
        </w:rPr>
        <w:t xml:space="preserve"> abstract phenomenon—the psychological wellbeing whereas their performance can be measured in terms of their GPA, percentage or grade in the previous exam. It will have strong reliability however the effect</w:t>
      </w:r>
      <w:r>
        <w:rPr>
          <w:rFonts w:cs="Times New Roman" w:hAnsi="Times New Roman"/>
          <w:sz w:val="24"/>
          <w:szCs w:val="24"/>
          <w:lang w:val="en-US"/>
        </w:rPr>
        <w:t>s</w:t>
      </w:r>
      <w:r>
        <w:rPr>
          <w:rFonts w:ascii="Times New Roman" w:cs="Times New Roman" w:hAnsi="Times New Roman"/>
          <w:sz w:val="24"/>
          <w:szCs w:val="24"/>
        </w:rPr>
        <w:t xml:space="preserve"> of extraneous variables such as intelligence, resilience, coping skills and genetic predispositions of acquiring illness might threat</w:t>
      </w:r>
      <w:r>
        <w:rPr>
          <w:rFonts w:cs="Times New Roman" w:hAnsi="Times New Roman"/>
          <w:sz w:val="24"/>
          <w:szCs w:val="24"/>
          <w:lang w:val="en-US"/>
        </w:rPr>
        <w:t>en</w:t>
      </w:r>
      <w:r>
        <w:rPr>
          <w:rFonts w:ascii="Times New Roman" w:cs="Times New Roman" w:hAnsi="Times New Roman"/>
          <w:sz w:val="24"/>
          <w:szCs w:val="24"/>
        </w:rPr>
        <w:t xml:space="preserve"> the validity of results. </w:t>
      </w: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Scenario 4</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A social psychologist is interested in the relationship between religiosity and marital satisfaction.</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Independent Variable:</w:t>
      </w:r>
      <w:r>
        <w:rPr>
          <w:rFonts w:ascii="Times New Roman" w:cs="Times New Roman" w:hAnsi="Times New Roman"/>
          <w:b/>
          <w:sz w:val="24"/>
          <w:szCs w:val="24"/>
        </w:rPr>
        <w:t xml:space="preserve"> </w:t>
      </w:r>
      <w:r>
        <w:rPr>
          <w:rFonts w:ascii="Times New Roman" w:cs="Times New Roman" w:hAnsi="Times New Roman"/>
          <w:sz w:val="24"/>
          <w:szCs w:val="24"/>
        </w:rPr>
        <w:t>Religiosity is the factor that</w:t>
      </w:r>
      <w:r>
        <w:rPr>
          <w:rFonts w:ascii="Times New Roman" w:cs="Times New Roman" w:hAnsi="Times New Roman"/>
          <w:sz w:val="24"/>
          <w:szCs w:val="24"/>
        </w:rPr>
        <w:t xml:space="preserve"> will be seen to have</w:t>
      </w:r>
      <w:r>
        <w:rPr>
          <w:rFonts w:ascii="Times New Roman" w:cs="Times New Roman" w:hAnsi="Times New Roman"/>
          <w:sz w:val="24"/>
          <w:szCs w:val="24"/>
        </w:rPr>
        <w:t xml:space="preserve"> </w:t>
      </w:r>
      <w:r>
        <w:rPr>
          <w:rFonts w:cs="Times New Roman" w:hAnsi="Times New Roman"/>
          <w:sz w:val="24"/>
          <w:szCs w:val="24"/>
          <w:lang w:val="en-US"/>
        </w:rPr>
        <w:t>substantial</w:t>
      </w:r>
      <w:r>
        <w:rPr>
          <w:rFonts w:ascii="Times New Roman" w:cs="Times New Roman" w:hAnsi="Times New Roman"/>
          <w:sz w:val="24"/>
          <w:szCs w:val="24"/>
        </w:rPr>
        <w:t xml:space="preserve"> effects on</w:t>
      </w:r>
      <w:r>
        <w:rPr>
          <w:rFonts w:ascii="Times New Roman" w:cs="Times New Roman" w:hAnsi="Times New Roman"/>
          <w:sz w:val="24"/>
          <w:szCs w:val="24"/>
        </w:rPr>
        <w:t xml:space="preserve"> the marital satisfaction hence it will be termed as an independent </w:t>
      </w:r>
      <w:r>
        <w:rPr>
          <w:rFonts w:ascii="Times New Roman" w:cs="Times New Roman" w:hAnsi="Times New Roman"/>
          <w:sz w:val="24"/>
          <w:szCs w:val="24"/>
        </w:rPr>
        <w:t>variable. Needless to say, religious beliefs vary religion to religion where religious orientation is also highly individual specific in nature. There is no universally accepted measuring instrument for religiosity and hence self-developed methods are used to measure this factor</w:t>
      </w:r>
      <w:r>
        <w:rPr>
          <w:rFonts w:ascii="Times New Roman" w:cs="Times New Roman" w:hAnsi="Times New Roman"/>
          <w:sz w:val="24"/>
          <w:szCs w:val="24"/>
        </w:rPr>
        <w:t>. The operational definition, in this case, will be the self-evaluation of subjects</w:t>
      </w:r>
      <w:r>
        <w:rPr>
          <w:rFonts w:cs="Times New Roman" w:hAnsi="Times New Roman"/>
          <w:sz w:val="24"/>
          <w:szCs w:val="24"/>
          <w:lang w:val="en-US"/>
        </w:rPr>
        <w:t>;</w:t>
      </w:r>
      <w:r>
        <w:rPr>
          <w:rFonts w:ascii="Times New Roman" w:cs="Times New Roman" w:hAnsi="Times New Roman"/>
          <w:sz w:val="24"/>
          <w:szCs w:val="24"/>
        </w:rPr>
        <w:t xml:space="preserve"> either they consider themselves</w:t>
      </w:r>
      <w:r>
        <w:rPr>
          <w:rFonts w:ascii="Times New Roman" w:cs="Times New Roman" w:hAnsi="Times New Roman"/>
          <w:sz w:val="24"/>
          <w:szCs w:val="24"/>
        </w:rPr>
        <w:t xml:space="preserve"> </w:t>
      </w:r>
      <w:r>
        <w:rPr>
          <w:rFonts w:ascii="Times New Roman" w:cs="Times New Roman" w:hAnsi="Times New Roman"/>
          <w:sz w:val="24"/>
          <w:szCs w:val="24"/>
        </w:rPr>
        <w:t xml:space="preserve">religious or not. Question will be asked regarding low, moderate and high </w:t>
      </w:r>
      <w:r>
        <w:rPr>
          <w:rFonts w:ascii="Times New Roman" w:cs="Times New Roman" w:hAnsi="Times New Roman"/>
          <w:sz w:val="24"/>
          <w:szCs w:val="24"/>
        </w:rPr>
        <w:t xml:space="preserve">religiosity of theirs. </w:t>
      </w:r>
      <w:r>
        <w:rPr>
          <w:rFonts w:ascii="Times New Roman" w:cs="Times New Roman" w:hAnsi="Times New Roman"/>
          <w:sz w:val="24"/>
          <w:szCs w:val="24"/>
        </w:rPr>
        <w:t xml:space="preserve">Hence, determination of operational definition for religiosity will offer less laborious efforts but will act as a potential threat to generalizibility because definition of this concept has imminent cultural variations.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b/>
          <w:sz w:val="24"/>
          <w:szCs w:val="24"/>
        </w:rPr>
        <w:t>Dependent Variable:</w:t>
      </w:r>
      <w:r>
        <w:rPr>
          <w:rFonts w:ascii="Times New Roman" w:cs="Times New Roman" w:hAnsi="Times New Roman"/>
          <w:b/>
          <w:sz w:val="24"/>
          <w:szCs w:val="24"/>
        </w:rPr>
        <w:t xml:space="preserve"> </w:t>
      </w:r>
      <w:r>
        <w:rPr>
          <w:rFonts w:ascii="Times New Roman" w:cs="Times New Roman" w:hAnsi="Times New Roman"/>
          <w:sz w:val="24"/>
          <w:szCs w:val="24"/>
        </w:rPr>
        <w:t xml:space="preserve">marital satisfaction is indeed the dependent variable of this study. In this study, it will operationally be defined as the minimal instances of conflict between married couples which generates the sense of contentment and commitment in a long run. </w:t>
      </w:r>
      <w:r>
        <w:rPr>
          <w:rFonts w:ascii="Times New Roman" w:cs="Times New Roman" w:hAnsi="Times New Roman"/>
          <w:sz w:val="24"/>
          <w:szCs w:val="24"/>
        </w:rPr>
        <w:t>It will be measured through Marital Satisfaction Questionnaires having items regarding parenting, leisure actions, sexual life, conflict management techniques, financial administration, egalitarian role and relationship with family and friends. Hence it is less difficult to determine the operational definition of Marital Satisfaction because of</w:t>
      </w:r>
      <w:r>
        <w:rPr>
          <w:rFonts w:ascii="Times New Roman" w:cs="Times New Roman" w:hAnsi="Times New Roman"/>
          <w:sz w:val="24"/>
          <w:szCs w:val="24"/>
        </w:rPr>
        <w:t xml:space="preserve"> available</w:t>
      </w:r>
      <w:r>
        <w:rPr>
          <w:rFonts w:ascii="Times New Roman" w:cs="Times New Roman" w:hAnsi="Times New Roman"/>
          <w:sz w:val="24"/>
          <w:szCs w:val="24"/>
        </w:rPr>
        <w:t xml:space="preserve"> relevant </w:t>
      </w:r>
      <w:r>
        <w:rPr>
          <w:rFonts w:ascii="Times New Roman" w:cs="Times New Roman" w:hAnsi="Times New Roman"/>
          <w:sz w:val="24"/>
          <w:szCs w:val="24"/>
        </w:rPr>
        <w:t xml:space="preserve">literature. </w:t>
      </w: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Psychology in the News</w:t>
      </w:r>
    </w:p>
    <w:p>
      <w:pPr>
        <w:pStyle w:val="style0"/>
        <w:spacing w:after="0" w:lineRule="auto" w:line="480"/>
        <w:rPr>
          <w:rFonts w:ascii="Times New Roman" w:cs="Times New Roman" w:hAnsi="Times New Roman"/>
          <w:b/>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the news article, </w:t>
      </w:r>
      <w:r>
        <w:rPr>
          <w:rFonts w:ascii="Times New Roman" w:cs="Times New Roman" w:hAnsi="Times New Roman"/>
          <w:i/>
          <w:sz w:val="24"/>
          <w:szCs w:val="24"/>
        </w:rPr>
        <w:t>For the Worst of Us, the Diagnosis May Be 'Evil'</w:t>
      </w:r>
      <w:r>
        <w:rPr>
          <w:rFonts w:ascii="Times New Roman" w:cs="Times New Roman" w:hAnsi="Times New Roman"/>
          <w:sz w:val="24"/>
          <w:szCs w:val="24"/>
        </w:rPr>
        <w:t xml:space="preserve"> written by Carey B., two various operational definitions of the word </w:t>
      </w:r>
      <w:r>
        <w:rPr>
          <w:rFonts w:ascii="Times New Roman" w:cs="Times New Roman" w:hAnsi="Times New Roman"/>
          <w:i/>
          <w:sz w:val="24"/>
          <w:szCs w:val="24"/>
        </w:rPr>
        <w:t xml:space="preserve">evil </w:t>
      </w:r>
      <w:r>
        <w:rPr>
          <w:rFonts w:ascii="Times New Roman" w:cs="Times New Roman" w:hAnsi="Times New Roman"/>
          <w:sz w:val="24"/>
          <w:szCs w:val="24"/>
        </w:rPr>
        <w:t xml:space="preserve">were used; 20 item personality test having </w:t>
      </w:r>
      <w:r>
        <w:rPr>
          <w:rFonts w:ascii="Times New Roman" w:cs="Times New Roman" w:hAnsi="Times New Roman"/>
          <w:sz w:val="24"/>
          <w:szCs w:val="24"/>
        </w:rPr>
        <w:t>pathological lying, glibness</w:t>
      </w:r>
      <w:r>
        <w:rPr>
          <w:rFonts w:ascii="Times New Roman" w:cs="Times New Roman" w:hAnsi="Times New Roman"/>
          <w:sz w:val="24"/>
          <w:szCs w:val="24"/>
        </w:rPr>
        <w:t>,</w:t>
      </w:r>
      <w:r>
        <w:rPr>
          <w:rFonts w:ascii="Times New Roman" w:cs="Times New Roman" w:hAnsi="Times New Roman"/>
          <w:sz w:val="24"/>
          <w:szCs w:val="24"/>
        </w:rPr>
        <w:t xml:space="preserve"> grandiose</w:t>
      </w:r>
      <w:r>
        <w:rPr>
          <w:rFonts w:ascii="Times New Roman" w:cs="Times New Roman" w:hAnsi="Times New Roman"/>
          <w:sz w:val="24"/>
          <w:szCs w:val="24"/>
        </w:rPr>
        <w:t>,</w:t>
      </w:r>
      <w:r>
        <w:rPr>
          <w:rFonts w:ascii="Times New Roman" w:cs="Times New Roman" w:hAnsi="Times New Roman"/>
          <w:sz w:val="24"/>
          <w:szCs w:val="24"/>
        </w:rPr>
        <w:t xml:space="preserve"> self-worth, superficial charm,</w:t>
      </w:r>
      <w:r>
        <w:rPr>
          <w:rFonts w:ascii="Times New Roman" w:cs="Times New Roman" w:hAnsi="Times New Roman"/>
          <w:sz w:val="24"/>
          <w:szCs w:val="24"/>
        </w:rPr>
        <w:t xml:space="preserve"> emotional vacuity, and</w:t>
      </w:r>
      <w:r>
        <w:rPr>
          <w:rFonts w:ascii="Times New Roman" w:cs="Times New Roman" w:hAnsi="Times New Roman"/>
          <w:sz w:val="24"/>
          <w:szCs w:val="24"/>
        </w:rPr>
        <w:t xml:space="preserve"> proneness to boredom</w:t>
      </w:r>
      <w:r>
        <w:rPr>
          <w:rFonts w:ascii="Times New Roman" w:cs="Times New Roman" w:hAnsi="Times New Roman"/>
          <w:sz w:val="24"/>
          <w:szCs w:val="24"/>
        </w:rPr>
        <w:t xml:space="preserve"> related items whereas the other operational definition included the hierarchy of evil behaviors obtained from 500 case studies. </w:t>
      </w:r>
      <w:r>
        <w:rPr>
          <w:rFonts w:ascii="Times New Roman" w:cs="Times New Roman" w:hAnsi="Times New Roman"/>
          <w:sz w:val="24"/>
          <w:szCs w:val="24"/>
        </w:rPr>
        <w:t xml:space="preserve">Hence, based on the nature of study and research objectives, two different definitions of evil were presented by researchers. </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Evil is an abstract </w:t>
      </w:r>
      <w:r>
        <w:rPr>
          <w:rFonts w:ascii="Times New Roman" w:cs="Times New Roman" w:hAnsi="Times New Roman"/>
          <w:sz w:val="24"/>
          <w:szCs w:val="24"/>
        </w:rPr>
        <w:t>term</w:t>
      </w:r>
      <w:r>
        <w:rPr>
          <w:rFonts w:ascii="Times New Roman" w:cs="Times New Roman" w:hAnsi="Times New Roman"/>
          <w:sz w:val="24"/>
          <w:szCs w:val="24"/>
        </w:rPr>
        <w:t>, highly subjective and culture specific in nature. In some cultures, evil is said to be a general trait</w:t>
      </w:r>
      <w:r>
        <w:rPr>
          <w:rFonts w:ascii="Times New Roman" w:cs="Times New Roman" w:hAnsi="Times New Roman"/>
          <w:sz w:val="24"/>
          <w:szCs w:val="24"/>
        </w:rPr>
        <w:t xml:space="preserve"> </w:t>
      </w:r>
      <w:r>
        <w:rPr>
          <w:rFonts w:cs="Times New Roman" w:hAnsi="Times New Roman"/>
          <w:sz w:val="24"/>
          <w:szCs w:val="24"/>
          <w:lang w:val="en-US"/>
        </w:rPr>
        <w:t>including an</w:t>
      </w:r>
      <w:r>
        <w:rPr>
          <w:rFonts w:ascii="Times New Roman" w:cs="Times New Roman" w:hAnsi="Times New Roman"/>
          <w:sz w:val="24"/>
          <w:szCs w:val="24"/>
        </w:rPr>
        <w:t xml:space="preserve"> intention to harm others deliberately whereas in some cultures, a man who does wrong for the sake of good cannot be said evil. Hence, this term offers substantial difficulty in providing a universally accepted definition of evil across the cultures. As this article </w:t>
      </w:r>
      <w:r>
        <w:rPr>
          <w:rFonts w:ascii="Times New Roman" w:cs="Times New Roman" w:hAnsi="Times New Roman"/>
          <w:sz w:val="24"/>
          <w:szCs w:val="24"/>
        </w:rPr>
        <w:t>d</w:t>
      </w:r>
      <w:r>
        <w:rPr>
          <w:rFonts w:cs="Times New Roman" w:hAnsi="Times New Roman"/>
          <w:sz w:val="24"/>
          <w:szCs w:val="24"/>
          <w:lang w:val="en-US"/>
        </w:rPr>
        <w:t>emonstrates</w:t>
      </w:r>
      <w:r>
        <w:rPr>
          <w:rFonts w:ascii="Times New Roman" w:cs="Times New Roman" w:hAnsi="Times New Roman"/>
          <w:sz w:val="24"/>
          <w:szCs w:val="24"/>
        </w:rPr>
        <w:t xml:space="preserve"> that psychologists presented various views about evil behavior; some attributed it as a personality trait that one</w:t>
      </w:r>
      <w:r>
        <w:rPr>
          <w:rFonts w:ascii="Times New Roman" w:cs="Times New Roman" w:hAnsi="Times New Roman"/>
          <w:sz w:val="24"/>
          <w:szCs w:val="24"/>
        </w:rPr>
        <w:t xml:space="preserve"> acquires in a predisposed manner </w:t>
      </w:r>
      <w:r>
        <w:rPr>
          <w:rFonts w:ascii="Times New Roman" w:cs="Times New Roman" w:hAnsi="Times New Roman"/>
          <w:sz w:val="24"/>
          <w:szCs w:val="24"/>
        </w:rPr>
        <w:t xml:space="preserve">whereas others </w:t>
      </w:r>
      <w:r>
        <w:rPr>
          <w:rFonts w:ascii="Times New Roman" w:cs="Times New Roman" w:hAnsi="Times New Roman"/>
          <w:sz w:val="24"/>
          <w:szCs w:val="24"/>
        </w:rPr>
        <w:t>term it as an expression of sedation, passive aggression and displacement of frustration</w:t>
      </w:r>
      <w:r>
        <w:rPr>
          <w:rFonts w:ascii="Times New Roman" w:cs="Times New Roman" w:hAnsi="Times New Roman"/>
          <w:sz w:val="24"/>
          <w:szCs w:val="24"/>
        </w:rPr>
        <w:t xml:space="preserve"> (Carey, 2005)</w:t>
      </w:r>
      <w:r>
        <w:rPr>
          <w:rFonts w:ascii="Times New Roman" w:cs="Times New Roman" w:hAnsi="Times New Roman"/>
          <w:sz w:val="24"/>
          <w:szCs w:val="24"/>
        </w:rPr>
        <w:t xml:space="preserve">. </w:t>
      </w:r>
      <w:r>
        <w:rPr>
          <w:rFonts w:ascii="Times New Roman" w:cs="Times New Roman" w:hAnsi="Times New Roman"/>
          <w:sz w:val="24"/>
          <w:szCs w:val="24"/>
        </w:rPr>
        <w:t xml:space="preserve">The former ones </w:t>
      </w:r>
      <w:r>
        <w:rPr>
          <w:rFonts w:ascii="Times New Roman" w:cs="Times New Roman" w:hAnsi="Times New Roman"/>
          <w:sz w:val="24"/>
          <w:szCs w:val="24"/>
        </w:rPr>
        <w:t>b</w:t>
      </w:r>
      <w:r>
        <w:rPr>
          <w:rFonts w:cs="Times New Roman" w:hAnsi="Times New Roman"/>
          <w:sz w:val="24"/>
          <w:szCs w:val="24"/>
          <w:lang w:val="en-US"/>
        </w:rPr>
        <w:t>elieve</w:t>
      </w:r>
      <w:r>
        <w:rPr>
          <w:rFonts w:ascii="Times New Roman" w:cs="Times New Roman" w:hAnsi="Times New Roman"/>
          <w:sz w:val="24"/>
          <w:szCs w:val="24"/>
        </w:rPr>
        <w:t xml:space="preserve"> that evil is strongly interlinked to the unconscious motives of humans that they are primarily unaware of and that lie in their childhood experiences hence accusing the </w:t>
      </w:r>
      <w:r>
        <w:rPr>
          <w:rFonts w:ascii="Times New Roman" w:cs="Times New Roman" w:hAnsi="Times New Roman"/>
          <w:sz w:val="24"/>
          <w:szCs w:val="24"/>
        </w:rPr>
        <w:t xml:space="preserve">ones who commit something evil and punishing the ones who possess uncontrollable urges must be reconsidered. Hence, the conceptualization of evil itself acts as an </w:t>
      </w:r>
      <w:r>
        <w:rPr>
          <w:rFonts w:ascii="Times New Roman" w:cs="Times New Roman" w:hAnsi="Times New Roman"/>
          <w:i/>
          <w:sz w:val="24"/>
          <w:szCs w:val="24"/>
        </w:rPr>
        <w:t xml:space="preserve">apple of discord </w:t>
      </w:r>
      <w:r>
        <w:rPr>
          <w:rFonts w:ascii="Times New Roman" w:cs="Times New Roman" w:hAnsi="Times New Roman"/>
          <w:sz w:val="24"/>
          <w:szCs w:val="24"/>
        </w:rPr>
        <w:t xml:space="preserve">between psychologists of multiple disciplines. </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As mentioned earlier, defining the terms operationally </w:t>
      </w:r>
      <w:r>
        <w:rPr>
          <w:rFonts w:ascii="Times New Roman" w:cs="Times New Roman" w:hAnsi="Times New Roman"/>
          <w:sz w:val="24"/>
          <w:szCs w:val="24"/>
        </w:rPr>
        <w:t>offers many challenges such as universality, validity, reliability and generalizibility concerns</w:t>
      </w:r>
      <w:r>
        <w:rPr>
          <w:rFonts w:ascii="Times New Roman" w:cs="Times New Roman" w:hAnsi="Times New Roman"/>
          <w:sz w:val="24"/>
          <w:szCs w:val="24"/>
        </w:rPr>
        <w:t xml:space="preserve"> (McLeod, 2013)</w:t>
      </w:r>
      <w:r>
        <w:rPr>
          <w:rFonts w:ascii="Times New Roman" w:cs="Times New Roman" w:hAnsi="Times New Roman"/>
          <w:sz w:val="24"/>
          <w:szCs w:val="24"/>
        </w:rPr>
        <w:t xml:space="preserve">. For example, two researchers intend to explore the relationship between aggression and hunger. One researcher defines aggression as “the number of punches that subjects strike on a punching box” whereas the other one defines aggression as the scores of subjects on psychometric tests. The former one finds out that there was found a negative correlation between hunger and aggression even it was expected that both are positively correlated. On the other hand, the self report inventories explored the positive correlation between aggression and hunger hence operational definitions make a great difference. </w:t>
      </w: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rPr>
          <w:rFonts w:ascii="Times New Roman" w:cs="Times New Roman" w:hAnsi="Times New Roman"/>
          <w:sz w:val="24"/>
          <w:szCs w:val="24"/>
        </w:rPr>
      </w:pP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References</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 xml:space="preserve">Carey, B. (2005). </w:t>
      </w:r>
      <w:r>
        <w:rPr>
          <w:rFonts w:ascii="Times New Roman" w:cs="Times New Roman" w:hAnsi="Times New Roman"/>
          <w:sz w:val="24"/>
          <w:szCs w:val="24"/>
        </w:rPr>
        <w:t>For the Worst of Us, the Diagnosis May Be 'Evil'</w:t>
      </w:r>
      <w:r>
        <w:rPr>
          <w:rFonts w:ascii="Times New Roman" w:cs="Times New Roman" w:hAnsi="Times New Roman"/>
          <w:sz w:val="24"/>
          <w:szCs w:val="24"/>
        </w:rPr>
        <w:t xml:space="preserve">. </w:t>
      </w:r>
      <w:r>
        <w:rPr>
          <w:rFonts w:ascii="Times New Roman" w:cs="Times New Roman" w:hAnsi="Times New Roman"/>
          <w:i/>
          <w:sz w:val="24"/>
          <w:szCs w:val="24"/>
        </w:rPr>
        <w:t>The N</w:t>
      </w:r>
      <w:r>
        <w:rPr>
          <w:rFonts w:ascii="Times New Roman" w:cs="Times New Roman" w:hAnsi="Times New Roman"/>
          <w:i/>
          <w:sz w:val="24"/>
          <w:szCs w:val="24"/>
        </w:rPr>
        <w:t xml:space="preserve">ew </w:t>
      </w:r>
      <w:r>
        <w:rPr>
          <w:rFonts w:ascii="Times New Roman" w:cs="Times New Roman" w:hAnsi="Times New Roman"/>
          <w:i/>
          <w:sz w:val="24"/>
          <w:szCs w:val="24"/>
        </w:rPr>
        <w:t>York Times.</w:t>
      </w:r>
      <w:r>
        <w:rPr>
          <w:rFonts w:ascii="Times New Roman" w:cs="Times New Roman" w:hAnsi="Times New Roman"/>
          <w:sz w:val="24"/>
          <w:szCs w:val="24"/>
        </w:rPr>
        <w:t xml:space="preserve"> Retrieved from </w:t>
      </w:r>
      <w:r>
        <w:rPr/>
        <w:fldChar w:fldCharType="begin"/>
      </w:r>
      <w:r>
        <w:instrText xml:space="preserve"> HYPERLINK "https://www.nytimes.com/2005/02/08/health/psychology/for-the-worst-of-us-the-diagnosis-may-be-evil.html" </w:instrText>
      </w:r>
      <w:r>
        <w:rPr/>
        <w:fldChar w:fldCharType="separate"/>
      </w:r>
      <w:r>
        <w:rPr>
          <w:rStyle w:val="style85"/>
          <w:rFonts w:ascii="Times New Roman" w:cs="Times New Roman" w:hAnsi="Times New Roman"/>
          <w:sz w:val="24"/>
          <w:szCs w:val="24"/>
        </w:rPr>
        <w:t>https://www.nytimes.com/2005/02/08/health/psychology/for-the-worst-of-us-the-diagnosis-may-be-evil.html</w:t>
      </w:r>
      <w:r>
        <w:rPr/>
        <w:fldChar w:fldCharType="end"/>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Hunt</w:t>
      </w:r>
      <w:r>
        <w:rPr>
          <w:rFonts w:ascii="Times New Roman" w:cs="Times New Roman" w:hAnsi="Times New Roman"/>
          <w:sz w:val="24"/>
          <w:szCs w:val="24"/>
        </w:rPr>
        <w:t>,</w:t>
      </w:r>
      <w:r>
        <w:rPr>
          <w:rFonts w:ascii="Times New Roman" w:cs="Times New Roman" w:hAnsi="Times New Roman"/>
          <w:sz w:val="24"/>
          <w:szCs w:val="24"/>
        </w:rPr>
        <w:t xml:space="preserve"> M</w:t>
      </w:r>
      <w:r>
        <w:rPr>
          <w:rFonts w:ascii="Times New Roman" w:cs="Times New Roman" w:hAnsi="Times New Roman"/>
          <w:sz w:val="24"/>
          <w:szCs w:val="24"/>
        </w:rPr>
        <w:t>.</w:t>
      </w:r>
      <w:r>
        <w:rPr>
          <w:rFonts w:ascii="Times New Roman" w:cs="Times New Roman" w:hAnsi="Times New Roman"/>
          <w:sz w:val="24"/>
          <w:szCs w:val="24"/>
        </w:rPr>
        <w:t>, Auriemma</w:t>
      </w:r>
      <w:r>
        <w:rPr>
          <w:rFonts w:ascii="Times New Roman" w:cs="Times New Roman" w:hAnsi="Times New Roman"/>
          <w:sz w:val="24"/>
          <w:szCs w:val="24"/>
        </w:rPr>
        <w:t>,</w:t>
      </w:r>
      <w:r>
        <w:rPr>
          <w:rFonts w:ascii="Times New Roman" w:cs="Times New Roman" w:hAnsi="Times New Roman"/>
          <w:sz w:val="24"/>
          <w:szCs w:val="24"/>
        </w:rPr>
        <w:t xml:space="preserve"> J</w:t>
      </w:r>
      <w:r>
        <w:rPr>
          <w:rFonts w:ascii="Times New Roman" w:cs="Times New Roman" w:hAnsi="Times New Roman"/>
          <w:sz w:val="24"/>
          <w:szCs w:val="24"/>
        </w:rPr>
        <w:t>.</w:t>
      </w:r>
      <w:r>
        <w:rPr>
          <w:rFonts w:ascii="Times New Roman" w:cs="Times New Roman" w:hAnsi="Times New Roman"/>
          <w:sz w:val="24"/>
          <w:szCs w:val="24"/>
        </w:rPr>
        <w:t>, Cashaw</w:t>
      </w:r>
      <w:r>
        <w:rPr>
          <w:rFonts w:ascii="Times New Roman" w:cs="Times New Roman" w:hAnsi="Times New Roman"/>
          <w:sz w:val="24"/>
          <w:szCs w:val="24"/>
        </w:rPr>
        <w:t>,</w:t>
      </w:r>
      <w:r>
        <w:rPr>
          <w:rFonts w:ascii="Times New Roman" w:cs="Times New Roman" w:hAnsi="Times New Roman"/>
          <w:sz w:val="24"/>
          <w:szCs w:val="24"/>
        </w:rPr>
        <w:t xml:space="preserve"> A</w:t>
      </w:r>
      <w:r>
        <w:rPr>
          <w:rFonts w:ascii="Times New Roman" w:cs="Times New Roman" w:hAnsi="Times New Roman"/>
          <w:sz w:val="24"/>
          <w:szCs w:val="24"/>
        </w:rPr>
        <w:t xml:space="preserve">. </w:t>
      </w:r>
      <w:r>
        <w:rPr>
          <w:rFonts w:ascii="Times New Roman" w:cs="Times New Roman" w:hAnsi="Times New Roman"/>
          <w:sz w:val="24"/>
          <w:szCs w:val="24"/>
        </w:rPr>
        <w:t>C. </w:t>
      </w:r>
      <w:r>
        <w:rPr>
          <w:rFonts w:ascii="Times New Roman" w:cs="Times New Roman" w:hAnsi="Times New Roman"/>
          <w:sz w:val="24"/>
          <w:szCs w:val="24"/>
        </w:rPr>
        <w:t xml:space="preserve">(2013). </w:t>
      </w:r>
      <w:r>
        <w:rPr>
          <w:rFonts w:ascii="Times New Roman" w:cs="Times New Roman" w:hAnsi="Times New Roman"/>
          <w:sz w:val="24"/>
          <w:szCs w:val="24"/>
        </w:rPr>
        <w:t>Self-report bias and underreporting of depression on the BDI-II. Journal of Personality Assessment.</w:t>
      </w:r>
      <w:r>
        <w:rPr>
          <w:rFonts w:ascii="Times New Roman" w:cs="Times New Roman" w:hAnsi="Times New Roman"/>
          <w:sz w:val="24"/>
          <w:szCs w:val="24"/>
        </w:rPr>
        <w:t xml:space="preserve"> </w:t>
      </w:r>
      <w:r>
        <w:rPr>
          <w:rFonts w:ascii="Times New Roman" w:cs="Times New Roman" w:hAnsi="Times New Roman"/>
          <w:sz w:val="24"/>
          <w:szCs w:val="24"/>
        </w:rPr>
        <w:t>80</w:t>
      </w:r>
      <w:r>
        <w:rPr>
          <w:rFonts w:ascii="Times New Roman" w:cs="Times New Roman" w:hAnsi="Times New Roman"/>
          <w:sz w:val="24"/>
          <w:szCs w:val="24"/>
        </w:rPr>
        <w:t xml:space="preserve">, </w:t>
      </w:r>
      <w:r>
        <w:rPr>
          <w:rFonts w:ascii="Times New Roman" w:cs="Times New Roman" w:hAnsi="Times New Roman"/>
          <w:sz w:val="24"/>
          <w:szCs w:val="24"/>
        </w:rPr>
        <w:t>26–30. doi: </w:t>
      </w:r>
      <w:r>
        <w:rPr/>
        <w:fldChar w:fldCharType="begin"/>
      </w:r>
      <w:r>
        <w:instrText xml:space="preserve"> HYPERLINK "https://doi.org/10.1207/S15327752JPA8001_10" \t "_blank" </w:instrText>
      </w:r>
      <w:r>
        <w:rPr/>
        <w:fldChar w:fldCharType="separate"/>
      </w:r>
      <w:r>
        <w:rPr>
          <w:rStyle w:val="style85"/>
          <w:rFonts w:ascii="Times New Roman" w:cs="Times New Roman" w:hAnsi="Times New Roman"/>
          <w:sz w:val="24"/>
          <w:szCs w:val="24"/>
        </w:rPr>
        <w:t>10.1207/S15327752JPA8001_10</w:t>
      </w:r>
      <w:r>
        <w:rPr/>
        <w:fldChar w:fldCharType="end"/>
      </w:r>
      <w:r>
        <w:rPr>
          <w:rFonts w:ascii="Times New Roman" w:cs="Times New Roman" w:hAnsi="Times New Roman"/>
          <w:sz w:val="24"/>
          <w:szCs w:val="24"/>
        </w:rPr>
        <w:t> </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 xml:space="preserve">McLeod, S. (2013). What is validity. SimplyPsychology. Retrieved from </w:t>
      </w:r>
      <w:r>
        <w:rPr/>
        <w:fldChar w:fldCharType="begin"/>
      </w:r>
      <w:r>
        <w:instrText xml:space="preserve"> HYPERLINK "https://www.simplypsychology.org/validity.html" </w:instrText>
      </w:r>
      <w:r>
        <w:rPr/>
        <w:fldChar w:fldCharType="separate"/>
      </w:r>
      <w:r>
        <w:rPr>
          <w:rStyle w:val="style85"/>
          <w:rFonts w:ascii="Times New Roman" w:cs="Times New Roman" w:hAnsi="Times New Roman"/>
          <w:sz w:val="24"/>
          <w:szCs w:val="24"/>
        </w:rPr>
        <w:t>https://www.simplypsychology.org/validity.html</w:t>
      </w:r>
      <w:r>
        <w:rPr/>
        <w:fldChar w:fldCharType="end"/>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 xml:space="preserve">McLeod, S. (2013). What is reliability. SimplyPsychology. Retrieved from </w:t>
      </w:r>
      <w:r>
        <w:rPr/>
        <w:fldChar w:fldCharType="begin"/>
      </w:r>
      <w:r>
        <w:instrText xml:space="preserve"> HYPERLINK "https://www.simplypsychology.org/reliability.html" </w:instrText>
      </w:r>
      <w:r>
        <w:rPr/>
        <w:fldChar w:fldCharType="separate"/>
      </w:r>
      <w:r>
        <w:rPr>
          <w:rStyle w:val="style85"/>
          <w:rFonts w:ascii="Times New Roman" w:cs="Times New Roman" w:hAnsi="Times New Roman"/>
          <w:sz w:val="24"/>
          <w:szCs w:val="24"/>
        </w:rPr>
        <w:t>https://www.simplypsychology.org/reliability.html</w:t>
      </w:r>
      <w:r>
        <w:rPr/>
        <w:fldChar w:fldCharType="end"/>
      </w:r>
      <w:r>
        <w:rPr>
          <w:rFonts w:ascii="Times New Roman" w:cs="Times New Roman" w:hAnsi="Times New Roman"/>
          <w:sz w:val="24"/>
          <w:szCs w:val="24"/>
        </w:rPr>
        <w:t xml:space="preserve"> </w:t>
      </w:r>
    </w:p>
    <w:sectPr>
      <w:headerReference w:type="default" r:id="rId2"/>
      <w:headerReference w:type="first" r:id="rId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ascii="Times New Roman" w:cs="Times New Roman" w:hAnsi="Times New Roman"/>
      </w:rPr>
      <w:t>OPERATIONAL DEFINITION</w:t>
    </w:r>
    <w:r>
      <w:tab/>
    </w:r>
    <w:r>
      <w:tab/>
    </w:r>
    <w:r>
      <w:rPr/>
      <w:fldChar w:fldCharType="begin"/>
    </w:r>
    <w:r>
      <w:instrText xml:space="preserve"> PAGE   \* MERGEFORMAT </w:instrText>
    </w:r>
    <w:r>
      <w:rPr/>
      <w:fldChar w:fldCharType="separate"/>
    </w:r>
    <w:r>
      <w:rPr>
        <w:noProof/>
      </w:rPr>
      <w:t>7</w:t>
    </w:r>
    <w:r>
      <w:rPr/>
      <w:fldChar w:fldCharType="end"/>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480"/>
      <w:rPr>
        <w:rFonts w:ascii="Times New Roman" w:cs="Times New Roman" w:hAnsi="Times New Roman"/>
        <w:sz w:val="24"/>
        <w:szCs w:val="24"/>
      </w:rPr>
    </w:pPr>
    <w:r>
      <w:rPr>
        <w:rFonts w:ascii="Times New Roman" w:cs="Times New Roman" w:hAnsi="Times New Roman"/>
      </w:rPr>
      <w:t xml:space="preserve">Running Head: </w:t>
    </w:r>
    <w:r>
      <w:rPr>
        <w:rFonts w:ascii="Times New Roman" w:cs="Times New Roman" w:hAnsi="Times New Roman"/>
      </w:rPr>
      <w:t>OPERATIONAL DEFINITION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fldChar w:fldCharType="begin"/>
    </w:r>
    <w:r>
      <w:instrText xml:space="preserve"> PAGE   \* MERGEFORMAT </w:instrText>
    </w:r>
    <w:r>
      <w:rPr/>
      <w:fldChar w:fldCharType="separate"/>
    </w:r>
    <w:r>
      <w:rPr>
        <w:noProof/>
      </w:rPr>
      <w:t>1</w:t>
    </w:r>
    <w: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000001"/>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00000017"/>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multilevel"/>
    <w:tmpl w:val="8E248CB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2">
    <w:nsid w:val="00000020"/>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00000021"/>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0000023"/>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multilevel"/>
    <w:tmpl w:val="B34A8D5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7">
    <w:nsid w:val="00000025"/>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00000028"/>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C"/>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21"/>
  </w:num>
  <w:num w:numId="4">
    <w:abstractNumId w:val="45"/>
  </w:num>
  <w:num w:numId="5">
    <w:abstractNumId w:val="6"/>
  </w:num>
  <w:num w:numId="6">
    <w:abstractNumId w:val="2"/>
  </w:num>
  <w:num w:numId="7">
    <w:abstractNumId w:val="7"/>
  </w:num>
  <w:num w:numId="8">
    <w:abstractNumId w:val="34"/>
  </w:num>
  <w:num w:numId="9">
    <w:abstractNumId w:val="33"/>
  </w:num>
  <w:num w:numId="10">
    <w:abstractNumId w:val="29"/>
  </w:num>
  <w:num w:numId="11">
    <w:abstractNumId w:val="19"/>
  </w:num>
  <w:num w:numId="12">
    <w:abstractNumId w:val="1"/>
  </w:num>
  <w:num w:numId="13">
    <w:abstractNumId w:val="44"/>
  </w:num>
  <w:num w:numId="14">
    <w:abstractNumId w:val="15"/>
  </w:num>
  <w:num w:numId="15">
    <w:abstractNumId w:val="16"/>
  </w:num>
  <w:num w:numId="16">
    <w:abstractNumId w:val="10"/>
  </w:num>
  <w:num w:numId="17">
    <w:abstractNumId w:val="39"/>
  </w:num>
  <w:num w:numId="18">
    <w:abstractNumId w:val="35"/>
  </w:num>
  <w:num w:numId="19">
    <w:abstractNumId w:val="42"/>
  </w:num>
  <w:num w:numId="20">
    <w:abstractNumId w:val="36"/>
  </w:num>
  <w:num w:numId="21">
    <w:abstractNumId w:val="25"/>
  </w:num>
  <w:num w:numId="22">
    <w:abstractNumId w:val="46"/>
  </w:num>
  <w:num w:numId="23">
    <w:abstractNumId w:val="18"/>
  </w:num>
  <w:num w:numId="24">
    <w:abstractNumId w:val="20"/>
  </w:num>
  <w:num w:numId="25">
    <w:abstractNumId w:val="31"/>
  </w:num>
  <w:num w:numId="26">
    <w:abstractNumId w:val="30"/>
  </w:num>
  <w:num w:numId="27">
    <w:abstractNumId w:val="14"/>
  </w:num>
  <w:num w:numId="28">
    <w:abstractNumId w:val="28"/>
  </w:num>
  <w:num w:numId="29">
    <w:abstractNumId w:val="8"/>
  </w:num>
  <w:num w:numId="30">
    <w:abstractNumId w:val="41"/>
  </w:num>
  <w:num w:numId="31">
    <w:abstractNumId w:val="37"/>
  </w:num>
  <w:num w:numId="32">
    <w:abstractNumId w:val="43"/>
  </w:num>
  <w:num w:numId="33">
    <w:abstractNumId w:val="38"/>
  </w:num>
  <w:num w:numId="34">
    <w:abstractNumId w:val="9"/>
  </w:num>
  <w:num w:numId="35">
    <w:abstractNumId w:val="5"/>
  </w:num>
  <w:num w:numId="36">
    <w:abstractNumId w:val="12"/>
  </w:num>
  <w:num w:numId="37">
    <w:abstractNumId w:val="23"/>
  </w:num>
  <w:num w:numId="38">
    <w:abstractNumId w:val="27"/>
  </w:num>
  <w:num w:numId="39">
    <w:abstractNumId w:val="4"/>
  </w:num>
  <w:num w:numId="40">
    <w:abstractNumId w:val="11"/>
  </w:num>
  <w:num w:numId="41">
    <w:abstractNumId w:val="40"/>
  </w:num>
  <w:num w:numId="42">
    <w:abstractNumId w:val="3"/>
  </w:num>
  <w:num w:numId="43">
    <w:abstractNumId w:val="0"/>
  </w:num>
  <w:num w:numId="44">
    <w:abstractNumId w:val="13"/>
  </w:num>
  <w:num w:numId="45">
    <w:abstractNumId w:val="22"/>
  </w:num>
  <w:num w:numId="46">
    <w:abstractNumId w:val="32"/>
  </w:num>
  <w:num w:numId="47">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9f8eef2-5a3f-4196-ac79-add4db3c971e"/>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ebcd7a4-c9f1-4577-85a0-a420dad569cd"/>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 w:type="character" w:customStyle="1" w:styleId="style4099">
    <w:name w:val="Heading 1 Char_da311062-eb39-4d7e-b129-cc4376a90aaa"/>
    <w:basedOn w:val="style65"/>
    <w:next w:val="style4099"/>
    <w:link w:val="style1"/>
    <w:uiPriority w:val="9"/>
    <w:rPr>
      <w:rFonts w:ascii="Cambria" w:cs="宋体" w:eastAsia="宋体" w:hAnsi="Cambria"/>
      <w:b/>
      <w:bCs/>
      <w:color w:val="365f91"/>
      <w:sz w:val="28"/>
      <w:szCs w:val="2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0"/>
    <w:uiPriority w:val="99"/>
    <w:pPr>
      <w:spacing w:lineRule="auto" w:line="240"/>
    </w:pPr>
    <w:rPr>
      <w:sz w:val="20"/>
      <w:szCs w:val="20"/>
    </w:rPr>
  </w:style>
  <w:style w:type="character" w:customStyle="1" w:styleId="style4100">
    <w:name w:val="Comment Text Char"/>
    <w:basedOn w:val="style65"/>
    <w:next w:val="style4100"/>
    <w:link w:val="style30"/>
    <w:uiPriority w:val="99"/>
    <w:rPr>
      <w:sz w:val="20"/>
      <w:szCs w:val="20"/>
    </w:rPr>
  </w:style>
  <w:style w:type="paragraph" w:styleId="style106">
    <w:name w:val="annotation subject"/>
    <w:basedOn w:val="style30"/>
    <w:next w:val="style30"/>
    <w:link w:val="style4101"/>
    <w:uiPriority w:val="99"/>
    <w:pPr/>
    <w:rPr>
      <w:b/>
      <w:bCs/>
    </w:rPr>
  </w:style>
  <w:style w:type="character" w:customStyle="1" w:styleId="style4101">
    <w:name w:val="Comment Subject Char"/>
    <w:basedOn w:val="style4100"/>
    <w:next w:val="style4101"/>
    <w:link w:val="style106"/>
    <w:uiPriority w:val="99"/>
    <w:rPr>
      <w:b/>
      <w:bCs/>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rPr>
  </w:style>
  <w:style w:type="table" w:customStyle="1" w:styleId="style4103">
    <w:name w:val="Light Shading1"/>
    <w:basedOn w:val="style105"/>
    <w:next w:val="style4103"/>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paragraph" w:styleId="style96">
    <w:name w:val="HTML Address"/>
    <w:basedOn w:val="style0"/>
    <w:next w:val="style96"/>
    <w:link w:val="style4104"/>
    <w:uiPriority w:val="99"/>
    <w:pPr>
      <w:spacing w:after="0" w:lineRule="auto" w:line="240"/>
    </w:pPr>
    <w:rPr>
      <w:rFonts w:ascii="Times New Roman" w:cs="Times New Roman" w:eastAsia="Times New Roman" w:hAnsi="Times New Roman"/>
      <w:i/>
      <w:iCs/>
      <w:sz w:val="24"/>
      <w:szCs w:val="24"/>
    </w:rPr>
  </w:style>
  <w:style w:type="character" w:customStyle="1" w:styleId="style4104">
    <w:name w:val="HTML Address Char"/>
    <w:basedOn w:val="style65"/>
    <w:next w:val="style4104"/>
    <w:link w:val="style96"/>
    <w:uiPriority w:val="99"/>
    <w:rPr>
      <w:rFonts w:ascii="Times New Roman" w:cs="Times New Roman" w:eastAsia="Times New Roman" w:hAnsi="Times New Roman"/>
      <w:i/>
      <w:iCs/>
      <w:sz w:val="24"/>
      <w:szCs w:val="24"/>
    </w:rPr>
  </w:style>
  <w:style w:type="character" w:customStyle="1" w:styleId="style4105">
    <w:name w:val="domtags--span__373c0__1vgzf"/>
    <w:basedOn w:val="style65"/>
    <w:next w:val="style4105"/>
  </w:style>
  <w:style w:type="paragraph" w:styleId="style62">
    <w:name w:val="Title"/>
    <w:basedOn w:val="style0"/>
    <w:next w:val="style0"/>
    <w:link w:val="style4106"/>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6">
    <w:name w:val="Title Char_70d2f245-dcce-461e-baff-c93810f070a1"/>
    <w:basedOn w:val="style65"/>
    <w:next w:val="style4106"/>
    <w:link w:val="style62"/>
    <w:uiPriority w:val="10"/>
    <w:rPr>
      <w:rFonts w:ascii="Cambria" w:cs="宋体" w:eastAsia="宋体" w:hAnsi="Cambria"/>
      <w:color w:val="17365d"/>
      <w:spacing w:val="5"/>
      <w:kern w:val="28"/>
      <w:sz w:val="52"/>
      <w:szCs w:val="52"/>
    </w:rPr>
  </w:style>
  <w:style w:type="character" w:customStyle="1" w:styleId="style4107">
    <w:name w:val="m4ozpc"/>
    <w:basedOn w:val="style65"/>
    <w:next w:val="style4107"/>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header" Target="head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Words>1606</Words>
  <Pages>8</Pages>
  <Characters>9802</Characters>
  <Application>WPS Office</Application>
  <DocSecurity>0</DocSecurity>
  <Paragraphs>74</Paragraphs>
  <ScaleCrop>false</ScaleCrop>
  <LinksUpToDate>false</LinksUpToDate>
  <CharactersWithSpaces>11412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2019-06-28T07:27:00Z</dcterms:created>
  <dc:creator>lubna khalid</dc:creator>
  <lastModifiedBy>Moto E (4) Plus</lastModifiedBy>
  <dcterms:modified xsi:type="dcterms:W3CDTF">2019-06-28T18:50:28Z</dcterms:modified>
  <revision>11</revision>
</coreProperties>
</file>

<file path=docProps/custom.xml><?xml version="1.0" encoding="utf-8"?>
<Properties xmlns="http://schemas.openxmlformats.org/officeDocument/2006/custom-properties" xmlns:vt="http://schemas.openxmlformats.org/officeDocument/2006/docPropsVTypes"/>
</file>