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C270" w14:textId="77777777" w:rsidR="00E81978" w:rsidRDefault="007F542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E2FFC">
            <w:t>Social problems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8400DC4" w14:textId="77777777" w:rsidR="00B823AA" w:rsidRDefault="007F542D" w:rsidP="00B823AA">
          <w:pPr>
            <w:pStyle w:val="Title2"/>
          </w:pPr>
          <w:r>
            <w:t>[Author Name(s), First M. Last, Omit Titles and Degrees]</w:t>
          </w:r>
        </w:p>
      </w:sdtContent>
    </w:sdt>
    <w:p w14:paraId="3C5CF231" w14:textId="77777777" w:rsidR="00E81978" w:rsidRDefault="007F542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4C42169" w14:textId="77777777" w:rsidR="00E81978" w:rsidRDefault="007F542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3428A4C" w14:textId="77777777" w:rsidR="00E81978" w:rsidRDefault="007F542D" w:rsidP="00B823AA">
          <w:pPr>
            <w:pStyle w:val="Title2"/>
          </w:pPr>
          <w:r>
            <w:t>[Include any grant/funding information and a complete correspondence address.]</w:t>
          </w:r>
        </w:p>
      </w:sdtContent>
    </w:sdt>
    <w:sdt>
      <w:sdtPr>
        <w:alias w:val="Abstract:"/>
        <w:tag w:val="Abstract:"/>
        <w:id w:val="202146031"/>
        <w:placeholder>
          <w:docPart w:val="49C83AF3189042E8848DCB65B932400B"/>
        </w:placeholder>
        <w:temporary/>
        <w:showingPlcHdr/>
        <w15:appearance w15:val="hidden"/>
      </w:sdtPr>
      <w:sdtEndPr/>
      <w:sdtContent>
        <w:p w14:paraId="2AC02E39" w14:textId="77777777" w:rsidR="00E81978" w:rsidRDefault="00E81978"/>
        <w:sdt>
          <w:sdtPr>
            <w:alias w:val="Text for abstract:"/>
            <w:tag w:val="Text for abstract:"/>
            <w:id w:val="-1399134618"/>
            <w:placeholder>
              <w:docPart w:val="331386917630406B98ECE8DDF69A98C4"/>
            </w:placeholder>
            <w:temporary/>
            <w:showingPlcHdr/>
            <w15:appearance w15:val="hidden"/>
            <w:text/>
          </w:sdtPr>
          <w:sdtEndPr/>
          <w:sdtContent>
            <w:p w14:paraId="29BA056C" w14:textId="77777777" w:rsidR="00E81978" w:rsidRDefault="007F542D">
              <w:sdt>
                <w:sdtPr>
                  <w:alias w:val="Keywords for abstract:"/>
                  <w:tag w:val="Keywords for abstract:"/>
                  <w:id w:val="1136374635"/>
                  <w:placeholder>
                    <w:docPart w:val="73E58004E097425899011974D27492CE"/>
                  </w:placeholder>
                  <w:temporary/>
                  <w:showingPlcHdr/>
                  <w15:appearance w15:val="hidden"/>
                  <w:text/>
                </w:sdtPr>
                <w:sdtEndPr/>
                <w:sdtContent/>
              </w:sdt>
              <w:r w:rsidR="009E2FFC">
                <w:br/>
              </w:r>
              <w:r w:rsidR="009E2FFC">
                <w:br/>
              </w:r>
              <w:r w:rsidR="009E2FFC">
                <w:br/>
              </w:r>
              <w:r w:rsidR="009E2FFC">
                <w:br/>
              </w:r>
              <w:r w:rsidR="009E2FFC">
                <w:br/>
              </w:r>
            </w:p>
          </w:sdtContent>
        </w:sdt>
      </w:sdtContent>
    </w:sdt>
    <w:p w14:paraId="606EBA01" w14:textId="77777777" w:rsidR="009E2FFC" w:rsidRDefault="009E2FFC"/>
    <w:p w14:paraId="12E293EE" w14:textId="77777777" w:rsidR="009E2FFC" w:rsidRDefault="009E2FFC"/>
    <w:p w14:paraId="1951C397" w14:textId="77777777" w:rsidR="009E2FFC" w:rsidRDefault="009E2FFC"/>
    <w:p w14:paraId="70C93F2F" w14:textId="77777777" w:rsidR="009E2FFC" w:rsidRDefault="009E2FFC"/>
    <w:p w14:paraId="7389EB47" w14:textId="77777777" w:rsidR="00E81978" w:rsidRDefault="007F542D">
      <w:pPr>
        <w:pStyle w:val="Heading1"/>
      </w:pPr>
      <w:r>
        <w:t>Response one</w:t>
      </w:r>
    </w:p>
    <w:p w14:paraId="0D13F0B7" w14:textId="21F1593F" w:rsidR="00D10851" w:rsidRDefault="007F542D" w:rsidP="0069414F">
      <w:bookmarkStart w:id="0" w:name="_GoBack"/>
      <w:r>
        <w:t>In this globali</w:t>
      </w:r>
      <w:r w:rsidR="00777A1B">
        <w:t>s</w:t>
      </w:r>
      <w:r>
        <w:t xml:space="preserve">ed </w:t>
      </w:r>
      <w:r>
        <w:t>world</w:t>
      </w:r>
      <w:r w:rsidR="00D57639">
        <w:t xml:space="preserve">, technology plays </w:t>
      </w:r>
      <w:r w:rsidR="00C47185">
        <w:t>a key role</w:t>
      </w:r>
      <w:r w:rsidR="00D57639">
        <w:t xml:space="preserve"> in the growth and development of </w:t>
      </w:r>
      <w:r w:rsidR="00CD5E59">
        <w:t>children</w:t>
      </w:r>
      <w:r w:rsidR="00D57639">
        <w:t>. Technology changes sociali</w:t>
      </w:r>
      <w:r w:rsidR="00BF1468">
        <w:t>s</w:t>
      </w:r>
      <w:r w:rsidR="00C47185">
        <w:t>ation</w:t>
      </w:r>
      <w:r w:rsidR="00D57639">
        <w:t xml:space="preserve"> and interact</w:t>
      </w:r>
      <w:r w:rsidR="00C47185">
        <w:t>ion</w:t>
      </w:r>
      <w:r w:rsidR="00D57639">
        <w:t xml:space="preserve"> with others, </w:t>
      </w:r>
      <w:r w:rsidR="00A51282">
        <w:t>and this makes an impact on psychology and behavio</w:t>
      </w:r>
      <w:r w:rsidR="00C47185">
        <w:fldChar w:fldCharType="begin"/>
      </w:r>
      <w:r w:rsidR="00C47185">
        <w:instrText xml:space="preserve"> ADDIN ZOTERO_ITEM CSL_CITATION {"citationID":"6L8a6rvI","properties":{"formattedCitation":"(Robidoux, Ellington, &amp; Lauerer, 2019)","plainCitation":"(Robidoux, Ellington, &amp; Lauerer, 2019)","noteIndex":0},"citationItems":[{"id":205,"uris":["http://zotero.org/users/local/smYQhi21/items/8RF8NZIT"],"uri":["http://zotero.org/users/local/smYQhi21/items/8RF8NZIT"],"itemData":{"id":205,"type":"article-journal","title":"Screen Time: The Impact of Digital Technology on Children and Strategies in Care.","container-title":"Journal of psychosocial nursing and mental health services","page":"15-20","volume":"57","issue":"11","source":"europepmc.org","abstract":"Abstract: Media and digital devices are an integral part of the world today. Despite potential benefits of media time, excessive or inappropriate use of...","DOI":"10.3928/02793695-20191016-04","ISSN":"0279-3695","note":"PMID: 31670830","title-short":"Screen Time","journalAbbreviation":"J Psychosoc Nurs Ment Health Serv","language":"eng","author":[{"family":"Robidoux","given":"H."},{"family":"Ellington","given":"E."},{"family":"Lauerer","given":"J."}],"issued":{"date-parts":[["2019",11]]}}}],"schema":"https://github.com/citation-style-language/schema/raw/master/csl-citation.json"} </w:instrText>
      </w:r>
      <w:r w:rsidR="00C47185">
        <w:fldChar w:fldCharType="separate"/>
      </w:r>
      <w:r w:rsidR="00C47185" w:rsidRPr="00C47185">
        <w:rPr>
          <w:rFonts w:ascii="Times New Roman" w:hAnsi="Times New Roman" w:cs="Times New Roman"/>
        </w:rPr>
        <w:t>ur (Robidoux, Ellington, &amp; Lauerer, 2019)</w:t>
      </w:r>
      <w:r w:rsidR="00C47185">
        <w:fldChar w:fldCharType="end"/>
      </w:r>
      <w:r w:rsidR="00D57639">
        <w:t>. However,</w:t>
      </w:r>
      <w:r w:rsidR="00586FD2">
        <w:t xml:space="preserve"> </w:t>
      </w:r>
      <w:r w:rsidR="00D57639">
        <w:t>technology can</w:t>
      </w:r>
      <w:r w:rsidR="00A51282">
        <w:t xml:space="preserve"> make an impact on children in positive and negative ways</w:t>
      </w:r>
      <w:r w:rsidR="00D57639">
        <w:t xml:space="preserve">. </w:t>
      </w:r>
      <w:r w:rsidR="00257C90">
        <w:t xml:space="preserve">When technology is used in </w:t>
      </w:r>
      <w:r w:rsidR="00C915B9">
        <w:t>access,</w:t>
      </w:r>
      <w:r w:rsidR="00257C90">
        <w:t xml:space="preserve"> the interaction of children with their peers</w:t>
      </w:r>
      <w:r w:rsidR="00C915B9">
        <w:t xml:space="preserve"> and family members</w:t>
      </w:r>
      <w:r w:rsidR="00257C90">
        <w:t xml:space="preserve"> is decreased, and the communication gap is increased between them. </w:t>
      </w:r>
      <w:r w:rsidR="00C915B9">
        <w:t xml:space="preserve">The positive aspect of technology is that it helps in </w:t>
      </w:r>
      <w:r w:rsidR="004D3EB2">
        <w:t>breaking the barriers, which exists between the parents and their children, while the negative aspect is that, technology can also break the families by creating the divisions.</w:t>
      </w:r>
      <w:r w:rsidR="006A6D06">
        <w:t xml:space="preserve"> </w:t>
      </w:r>
      <w:r w:rsidR="001E60C3">
        <w:t>Technologies, which we use, have</w:t>
      </w:r>
      <w:r w:rsidR="006A6D06">
        <w:t xml:space="preserve"> become a necessity and it has changed our priorities</w:t>
      </w:r>
      <w:r w:rsidR="001E60C3">
        <w:t xml:space="preserve"> while the technological trends have changed with the time, and this era of technology has become a challenge when compared to the last two decades</w:t>
      </w:r>
      <w:r w:rsidR="00525F42">
        <w:fldChar w:fldCharType="begin"/>
      </w:r>
      <w:r w:rsidR="0064418B">
        <w:instrText xml:space="preserve"> ADDIN ZOTERO_ITEM CSL_CITATION {"citationID":"3XpX8oD9","properties":{"formattedCitation":"({\\i{}Growing up Online}, 2008)","plainCitation":"(Growing up Online, 2008)","noteIndex":0},"citationItems":[{"id":209,"uris":["http://zotero.org/users/local/smYQhi21/items/8F8R3DWK"],"uri":["http://zotero.org/users/local/smYQhi21/items/8F8R3DWK"],"itemData":{"id":209,"type":"motion_picture","title":"Growing up Online","abstract":"FRONTLINE peers inside the world of a cyber-savvy generation through the eyes of teens and their parents, who often find themselves on opposite sides of a new digital divide. A generation with a radically different notion of privacy and personal space, today’s adolescents are grappling with issues their parents never had to deal with: from cyber bullying to instant “Internet fame,” to the specter of online sexual predators","URL":"https://www.pbs.org/wgbh/frontline/film/kidsonline/","issued":{"date-parts":[["2008"]]}}}],"schema":"https://github.com/citation-style-language/schema/raw/master/csl-citation.json"} </w:instrText>
      </w:r>
      <w:r w:rsidR="00525F42">
        <w:fldChar w:fldCharType="separate"/>
      </w:r>
      <w:r w:rsidR="0064418B" w:rsidRPr="0064418B">
        <w:rPr>
          <w:rFonts w:ascii="Times New Roman" w:hAnsi="Times New Roman" w:cs="Times New Roman"/>
        </w:rPr>
        <w:t>(</w:t>
      </w:r>
      <w:r w:rsidR="0064418B" w:rsidRPr="0064418B">
        <w:rPr>
          <w:rFonts w:ascii="Times New Roman" w:hAnsi="Times New Roman" w:cs="Times New Roman"/>
          <w:i/>
          <w:iCs/>
        </w:rPr>
        <w:t>Growing up Online</w:t>
      </w:r>
      <w:r w:rsidR="0064418B" w:rsidRPr="0064418B">
        <w:rPr>
          <w:rFonts w:ascii="Times New Roman" w:hAnsi="Times New Roman" w:cs="Times New Roman"/>
        </w:rPr>
        <w:t>, 2008)</w:t>
      </w:r>
      <w:r w:rsidR="00525F42">
        <w:fldChar w:fldCharType="end"/>
      </w:r>
      <w:r w:rsidR="00D57639">
        <w:t>.</w:t>
      </w:r>
      <w:r w:rsidR="0064418B">
        <w:t xml:space="preserve"> </w:t>
      </w:r>
    </w:p>
    <w:p w14:paraId="510661F0" w14:textId="77777777" w:rsidR="007D13BF" w:rsidRPr="007D13BF" w:rsidRDefault="007F542D" w:rsidP="007D13BF">
      <w:pPr>
        <w:jc w:val="center"/>
        <w:rPr>
          <w:b/>
        </w:rPr>
      </w:pPr>
      <w:r w:rsidRPr="007D13BF">
        <w:rPr>
          <w:b/>
        </w:rPr>
        <w:t>Response two</w:t>
      </w:r>
    </w:p>
    <w:p w14:paraId="7CE81CA2" w14:textId="6C0424B8" w:rsidR="00E81978" w:rsidRDefault="007F542D" w:rsidP="007D13BF">
      <w:r>
        <w:t xml:space="preserve">Outside influence and consumerism of technology, </w:t>
      </w:r>
      <w:r>
        <w:t>both interfere and help</w:t>
      </w:r>
      <w:r w:rsidR="00BC0D35">
        <w:t xml:space="preserve"> us,</w:t>
      </w:r>
      <w:r w:rsidR="00F86525">
        <w:t xml:space="preserve"> while we are living in two different stages, one is a fancy stage of networking and the other is the boring life </w:t>
      </w:r>
      <w:r w:rsidR="00BC0217">
        <w:t>without</w:t>
      </w:r>
      <w:r w:rsidR="00F86525">
        <w:t xml:space="preserve"> networking and socializing on the internet. However, we get connected to others by using social networking platforms</w:t>
      </w:r>
      <w:r w:rsidR="00AA25C0">
        <w:t>,</w:t>
      </w:r>
      <w:r w:rsidR="00F86525">
        <w:t xml:space="preserve"> and we use different mediums of networking and socialization </w:t>
      </w:r>
      <w:r w:rsidR="0069414F">
        <w:fldChar w:fldCharType="begin"/>
      </w:r>
      <w:r w:rsidR="0069414F">
        <w:instrText xml:space="preserve"> ADDIN ZOTERO_ITEM CSL_CITATION {"citationID":"nbsd2aV7","properties":{"formattedCitation":"(Thorne, Black, &amp; Sykes, 2009)","plainCitation":"(Thorne, Black, &amp; Sykes, 2009)","noteIndex":0},"citationItems":[{"id":211,"uris":["http://zotero.org/users/local/smYQhi21/items/9X5VZY9R"],"uri":["http://zotero.org/users/local/smYQhi21/items/9X5VZY9R"],"itemData":{"id":211,"type":"article-journal","title":"Second language use, socialization, and learning in Internet interest communities and online gaming","container-title":"The modern language journal","page":"802-821","volume":"93","author":[{"family":"Thorne","given":"Steven L."},{"family":"Black","given":"Rebecca W."},{"family":"Sykes","given":"Julie M."}],"issued":{"date-parts":[["2009"]]}}}],"schema":"https://github.com/citation-style-language/schema/raw/master/csl-citation.json"} </w:instrText>
      </w:r>
      <w:r w:rsidR="0069414F">
        <w:fldChar w:fldCharType="separate"/>
      </w:r>
      <w:r w:rsidR="0069414F" w:rsidRPr="0069414F">
        <w:rPr>
          <w:rFonts w:ascii="Times New Roman" w:hAnsi="Times New Roman" w:cs="Times New Roman"/>
        </w:rPr>
        <w:t>(Thorne, Black, &amp; Sykes, 2009)</w:t>
      </w:r>
      <w:r w:rsidR="0069414F">
        <w:fldChar w:fldCharType="end"/>
      </w:r>
      <w:r>
        <w:t>.</w:t>
      </w:r>
      <w:r w:rsidR="00AA25C0">
        <w:t xml:space="preserve"> The </w:t>
      </w:r>
      <w:r w:rsidR="00BC0217">
        <w:t>technology, which we use,</w:t>
      </w:r>
      <w:r w:rsidR="00AA25C0">
        <w:t xml:space="preserve"> is giving us information and it is updating us about the activities of other people who are in our connection</w:t>
      </w:r>
      <w:r w:rsidR="00C77F6C">
        <w:t>. However, these services by technology like cell phones, can be rejected when the consumers do not get satisfied and t</w:t>
      </w:r>
      <w:r w:rsidR="00AA1407">
        <w:t>hey can be boycotted using social media platforms. The social media makes an impact, and i</w:t>
      </w:r>
      <w:r w:rsidR="00BC0217">
        <w:t>f not tackled properly the service providers can lose the customers in the market.</w:t>
      </w:r>
    </w:p>
    <w:p w14:paraId="6F9F7AFE" w14:textId="77777777" w:rsidR="007D13BF" w:rsidRPr="007D13BF" w:rsidRDefault="007F542D" w:rsidP="007D13BF">
      <w:pPr>
        <w:jc w:val="center"/>
        <w:rPr>
          <w:b/>
        </w:rPr>
      </w:pPr>
      <w:r>
        <w:rPr>
          <w:b/>
        </w:rPr>
        <w:lastRenderedPageBreak/>
        <w:t>Response three</w:t>
      </w:r>
    </w:p>
    <w:p w14:paraId="543E6420" w14:textId="6DBFFBC7" w:rsidR="0062145E" w:rsidRDefault="007F542D" w:rsidP="00D10851">
      <w:r>
        <w:t xml:space="preserve">Social class </w:t>
      </w:r>
      <w:r w:rsidR="00C5126D">
        <w:t xml:space="preserve">differences exist in families, while families having low income have been noticed to experience </w:t>
      </w:r>
      <w:r w:rsidR="00AE2892">
        <w:t>more negative thoughts, and conflicts and those who are privileged, and they have basic facilities then their children grow in different environments</w:t>
      </w:r>
      <w:r w:rsidR="00BF1468">
        <w:t>,</w:t>
      </w:r>
      <w:r w:rsidR="00AE2892">
        <w:t xml:space="preserve"> but</w:t>
      </w:r>
      <w:r w:rsidR="00BF1468">
        <w:t>,</w:t>
      </w:r>
      <w:r w:rsidR="00AE2892">
        <w:t xml:space="preserve"> their behaviours are changed because of the technology</w:t>
      </w:r>
      <w:r w:rsidR="0091553B">
        <w:fldChar w:fldCharType="begin"/>
      </w:r>
      <w:r w:rsidR="0091553B">
        <w:instrText xml:space="preserve"> ADDIN ZOTERO_ITEM CSL_CITATION {"citationID":"4oJMddmV","properties":{"formattedCitation":"(Barkan, 2013)","plainCitation":"(Barkan, 2013)","noteIndex":0},"citationItems":[{"id":210,"uris":["http://zotero.org/users/local/smYQhi21/items/9RVX4GJU"],"uri":["http://zotero.org/users/local/smYQhi21/items/9RVX4GJU"],"itemData":{"id":210,"type":"book","title":"Social problems: Continuity and change","publisher":"Flat World Knowledge, Incorporated","ISBN":"1-4533-4720-8","author":[{"family":"Barkan","given":"Steven E."}],"issued":{"date-parts":[["2013"]]}}}],"schema":"https://github.com/citation-style-language/schema/raw/master/csl-citation.json"} </w:instrText>
      </w:r>
      <w:r w:rsidR="0091553B">
        <w:fldChar w:fldCharType="separate"/>
      </w:r>
      <w:r w:rsidR="0091553B" w:rsidRPr="0091553B">
        <w:rPr>
          <w:rFonts w:ascii="Times New Roman" w:hAnsi="Times New Roman" w:cs="Times New Roman"/>
        </w:rPr>
        <w:t>(Barkan, 2013)</w:t>
      </w:r>
      <w:r w:rsidR="0091553B">
        <w:fldChar w:fldCharType="end"/>
      </w:r>
      <w:r w:rsidR="00AE2892">
        <w:t xml:space="preserve">. </w:t>
      </w:r>
      <w:r w:rsidR="0091553B">
        <w:t>However,</w:t>
      </w:r>
      <w:r w:rsidR="00AE2892">
        <w:t xml:space="preserve"> the ethnic variations have given more liberty to daily basis activities, so children have become more independent</w:t>
      </w:r>
      <w:r w:rsidR="00013EB6">
        <w:t xml:space="preserve"> and they cannot be questioned. </w:t>
      </w:r>
    </w:p>
    <w:bookmarkEnd w:id="0" w:displacedByCustomXml="next"/>
    <w:sdt>
      <w:sdtPr>
        <w:rPr>
          <w:rFonts w:asciiTheme="minorHAnsi" w:eastAsiaTheme="minorEastAsia" w:hAnsiTheme="minorHAnsi" w:cstheme="minorBidi"/>
        </w:rPr>
        <w:id w:val="62297111"/>
        <w:docPartObj>
          <w:docPartGallery w:val="Bibliographies"/>
          <w:docPartUnique/>
        </w:docPartObj>
      </w:sdtPr>
      <w:sdtEndPr/>
      <w:sdtContent>
        <w:p w14:paraId="7893F138" w14:textId="77777777" w:rsidR="00E81978" w:rsidRDefault="007F542D">
          <w:pPr>
            <w:pStyle w:val="SectionTitle"/>
          </w:pPr>
          <w:r>
            <w:t>References</w:t>
          </w:r>
        </w:p>
        <w:p w14:paraId="5E99EA20" w14:textId="77777777" w:rsidR="0069414F" w:rsidRPr="0069414F" w:rsidRDefault="007F542D" w:rsidP="0069414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9414F">
            <w:rPr>
              <w:rFonts w:ascii="Times New Roman" w:hAnsi="Times New Roman" w:cs="Times New Roman"/>
            </w:rPr>
            <w:t xml:space="preserve">Barkan, S. E. (2013). </w:t>
          </w:r>
          <w:r w:rsidRPr="0069414F">
            <w:rPr>
              <w:rFonts w:ascii="Times New Roman" w:hAnsi="Times New Roman" w:cs="Times New Roman"/>
              <w:i/>
              <w:iCs/>
            </w:rPr>
            <w:t>Social problems: Continuity and change</w:t>
          </w:r>
          <w:r w:rsidRPr="0069414F">
            <w:rPr>
              <w:rFonts w:ascii="Times New Roman" w:hAnsi="Times New Roman" w:cs="Times New Roman"/>
            </w:rPr>
            <w:t>. Flat World Knowledge, Incorporated.</w:t>
          </w:r>
        </w:p>
        <w:p w14:paraId="51B7C655" w14:textId="77777777" w:rsidR="0069414F" w:rsidRPr="0069414F" w:rsidRDefault="007F542D" w:rsidP="0069414F">
          <w:pPr>
            <w:pStyle w:val="Bibliography"/>
            <w:rPr>
              <w:rFonts w:ascii="Times New Roman" w:hAnsi="Times New Roman" w:cs="Times New Roman"/>
            </w:rPr>
          </w:pPr>
          <w:r w:rsidRPr="0069414F">
            <w:rPr>
              <w:rFonts w:ascii="Times New Roman" w:hAnsi="Times New Roman" w:cs="Times New Roman"/>
              <w:i/>
              <w:iCs/>
            </w:rPr>
            <w:t>Growing up Online</w:t>
          </w:r>
          <w:r w:rsidRPr="0069414F">
            <w:rPr>
              <w:rFonts w:ascii="Times New Roman" w:hAnsi="Times New Roman" w:cs="Times New Roman"/>
            </w:rPr>
            <w:t>. (2008). Retrieved from https://www.pbs.org/wgbh/frontline/film/</w:t>
          </w:r>
          <w:r w:rsidRPr="0069414F">
            <w:rPr>
              <w:rFonts w:ascii="Times New Roman" w:hAnsi="Times New Roman" w:cs="Times New Roman"/>
            </w:rPr>
            <w:t>kidsonline/</w:t>
          </w:r>
        </w:p>
        <w:p w14:paraId="12409CA0" w14:textId="77777777" w:rsidR="0069414F" w:rsidRPr="0069414F" w:rsidRDefault="007F542D" w:rsidP="0069414F">
          <w:pPr>
            <w:pStyle w:val="Bibliography"/>
            <w:rPr>
              <w:rFonts w:ascii="Times New Roman" w:hAnsi="Times New Roman" w:cs="Times New Roman"/>
            </w:rPr>
          </w:pPr>
          <w:r w:rsidRPr="0069414F">
            <w:rPr>
              <w:rFonts w:ascii="Times New Roman" w:hAnsi="Times New Roman" w:cs="Times New Roman"/>
            </w:rPr>
            <w:t xml:space="preserve">Robidoux, H., Ellington, E., &amp; Lauerer, J. (2019). Screen Time: The Impact of Digital Technology on Children and Strategies in Care. </w:t>
          </w:r>
          <w:r w:rsidRPr="0069414F">
            <w:rPr>
              <w:rFonts w:ascii="Times New Roman" w:hAnsi="Times New Roman" w:cs="Times New Roman"/>
              <w:i/>
              <w:iCs/>
            </w:rPr>
            <w:t>Journal of Psychosocial Nursing and Mental Health Services</w:t>
          </w:r>
          <w:r w:rsidRPr="0069414F">
            <w:rPr>
              <w:rFonts w:ascii="Times New Roman" w:hAnsi="Times New Roman" w:cs="Times New Roman"/>
            </w:rPr>
            <w:t xml:space="preserve">, </w:t>
          </w:r>
          <w:r w:rsidRPr="0069414F">
            <w:rPr>
              <w:rFonts w:ascii="Times New Roman" w:hAnsi="Times New Roman" w:cs="Times New Roman"/>
              <w:i/>
              <w:iCs/>
            </w:rPr>
            <w:t>57</w:t>
          </w:r>
          <w:r w:rsidRPr="0069414F">
            <w:rPr>
              <w:rFonts w:ascii="Times New Roman" w:hAnsi="Times New Roman" w:cs="Times New Roman"/>
            </w:rPr>
            <w:t>(11), 15–20. https://doi.org/10.3928/02793695-201</w:t>
          </w:r>
          <w:r w:rsidRPr="0069414F">
            <w:rPr>
              <w:rFonts w:ascii="Times New Roman" w:hAnsi="Times New Roman" w:cs="Times New Roman"/>
            </w:rPr>
            <w:t>91016-04</w:t>
          </w:r>
        </w:p>
        <w:p w14:paraId="53C54F42" w14:textId="77777777" w:rsidR="0069414F" w:rsidRPr="0069414F" w:rsidRDefault="007F542D" w:rsidP="0069414F">
          <w:pPr>
            <w:pStyle w:val="Bibliography"/>
            <w:rPr>
              <w:rFonts w:ascii="Times New Roman" w:hAnsi="Times New Roman" w:cs="Times New Roman"/>
            </w:rPr>
          </w:pPr>
          <w:r w:rsidRPr="0069414F">
            <w:rPr>
              <w:rFonts w:ascii="Times New Roman" w:hAnsi="Times New Roman" w:cs="Times New Roman"/>
            </w:rPr>
            <w:t xml:space="preserve">Thorne, S. L., Black, R. W., &amp; Sykes, J. M. (2009). Second language use, socialization, and learning in Internet interest communities and online gaming. </w:t>
          </w:r>
          <w:r w:rsidRPr="0069414F">
            <w:rPr>
              <w:rFonts w:ascii="Times New Roman" w:hAnsi="Times New Roman" w:cs="Times New Roman"/>
              <w:i/>
              <w:iCs/>
            </w:rPr>
            <w:t>The Modern Language Journal</w:t>
          </w:r>
          <w:r w:rsidRPr="0069414F">
            <w:rPr>
              <w:rFonts w:ascii="Times New Roman" w:hAnsi="Times New Roman" w:cs="Times New Roman"/>
            </w:rPr>
            <w:t xml:space="preserve">, </w:t>
          </w:r>
          <w:r w:rsidRPr="0069414F">
            <w:rPr>
              <w:rFonts w:ascii="Times New Roman" w:hAnsi="Times New Roman" w:cs="Times New Roman"/>
              <w:i/>
              <w:iCs/>
            </w:rPr>
            <w:t>93</w:t>
          </w:r>
          <w:r w:rsidRPr="0069414F">
            <w:rPr>
              <w:rFonts w:ascii="Times New Roman" w:hAnsi="Times New Roman" w:cs="Times New Roman"/>
            </w:rPr>
            <w:t>, 802–821.</w:t>
          </w:r>
        </w:p>
        <w:p w14:paraId="537E8C77" w14:textId="77777777" w:rsidR="0069414F" w:rsidRDefault="007F542D" w:rsidP="00C31D30">
          <w:pPr>
            <w:pStyle w:val="Bibliography"/>
          </w:pPr>
          <w:r>
            <w:fldChar w:fldCharType="end"/>
          </w:r>
        </w:p>
        <w:p w14:paraId="38DF83E1" w14:textId="77777777" w:rsidR="00C31D30" w:rsidRDefault="007F542D" w:rsidP="00C31D30">
          <w:pPr>
            <w:pStyle w:val="Bibliography"/>
            <w:rPr>
              <w:noProof/>
            </w:rPr>
          </w:pPr>
          <w:r>
            <w:fldChar w:fldCharType="begin"/>
          </w:r>
          <w:r>
            <w:instrText xml:space="preserve"> BIBLIOGRAPHY </w:instrText>
          </w:r>
          <w:r>
            <w:fldChar w:fldCharType="separate"/>
          </w:r>
        </w:p>
        <w:p w14:paraId="71D30FA0" w14:textId="77777777" w:rsidR="00E81978" w:rsidRDefault="007F542D" w:rsidP="00C31D30">
          <w:pPr>
            <w:pStyle w:val="Bibliography"/>
            <w:rPr>
              <w:noProof/>
            </w:rPr>
          </w:pPr>
          <w:r>
            <w:rPr>
              <w:b/>
              <w:bCs/>
              <w:noProof/>
            </w:rPr>
            <w:fldChar w:fldCharType="end"/>
          </w:r>
        </w:p>
      </w:sdtContent>
    </w:sdt>
    <w:sdt>
      <w:sdtPr>
        <w:alias w:val="Footnotes title:"/>
        <w:tag w:val="Footnotes title:"/>
        <w:id w:val="-1680037918"/>
        <w:placeholder>
          <w:docPart w:val="6824C5A7B7844EDD816B3D2C2C493826"/>
        </w:placeholder>
        <w:temporary/>
        <w:showingPlcHdr/>
        <w15:appearance w15:val="hidden"/>
      </w:sdtPr>
      <w:sdtEndPr/>
      <w:sdtContent>
        <w:p w14:paraId="490B5281" w14:textId="77777777" w:rsidR="009E2FFC" w:rsidRDefault="007F542D" w:rsidP="009E2FFC">
          <w:pPr>
            <w:ind w:firstLine="0"/>
          </w:pPr>
          <w:sdt>
            <w:sdtPr>
              <w:alias w:val="Footnotes text:"/>
              <w:tag w:val="Footnotes text:"/>
              <w:id w:val="1069077422"/>
              <w:placeholder>
                <w:docPart w:val="CF7DE973DBC64FBFB94ADAEEC8B2185C"/>
              </w:placeholder>
              <w:temporary/>
              <w:showingPlcHdr/>
              <w15:appearance w15:val="hidden"/>
              <w:text/>
            </w:sdtPr>
            <w:sdtEndPr>
              <w:rPr>
                <w:rStyle w:val="FootnoteReference"/>
                <w:vertAlign w:val="superscript"/>
              </w:rPr>
            </w:sdtEndPr>
            <w:sdtContent/>
          </w:sdt>
        </w:p>
      </w:sdtContent>
    </w:sdt>
    <w:p w14:paraId="5268EF8F" w14:textId="77777777" w:rsidR="00E81978" w:rsidRDefault="00E81978">
      <w:pPr>
        <w:pStyle w:val="TableFigure"/>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F530" w14:textId="77777777" w:rsidR="007F542D" w:rsidRDefault="007F542D">
      <w:pPr>
        <w:spacing w:line="240" w:lineRule="auto"/>
      </w:pPr>
      <w:r>
        <w:separator/>
      </w:r>
    </w:p>
  </w:endnote>
  <w:endnote w:type="continuationSeparator" w:id="0">
    <w:p w14:paraId="409CF8F3" w14:textId="77777777" w:rsidR="007F542D" w:rsidRDefault="007F5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C437" w14:textId="77777777" w:rsidR="007F542D" w:rsidRDefault="007F542D">
      <w:pPr>
        <w:spacing w:line="240" w:lineRule="auto"/>
      </w:pPr>
      <w:r>
        <w:separator/>
      </w:r>
    </w:p>
  </w:footnote>
  <w:footnote w:type="continuationSeparator" w:id="0">
    <w:p w14:paraId="6FC63E4C" w14:textId="77777777" w:rsidR="007F542D" w:rsidRDefault="007F5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7C53" w14:textId="77777777" w:rsidR="00E81978" w:rsidRDefault="007F542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E2FFC">
          <w:rPr>
            <w:rStyle w:val="Strong"/>
          </w:rPr>
          <w:t>sociology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5D7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87FA" w14:textId="77777777" w:rsidR="00E81978" w:rsidRDefault="007F542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E2FFC">
          <w:rPr>
            <w:rStyle w:val="Strong"/>
          </w:rPr>
          <w:t>sociology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5D7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8D737A"/>
    <w:multiLevelType w:val="hybridMultilevel"/>
    <w:tmpl w:val="35C75B83"/>
    <w:lvl w:ilvl="0" w:tplc="9B28BE7E">
      <w:start w:val="1"/>
      <w:numFmt w:val="bullet"/>
      <w:lvlText w:val="•"/>
      <w:lvlJc w:val="left"/>
    </w:lvl>
    <w:lvl w:ilvl="1" w:tplc="918E9328">
      <w:numFmt w:val="decimal"/>
      <w:lvlText w:val=""/>
      <w:lvlJc w:val="left"/>
    </w:lvl>
    <w:lvl w:ilvl="2" w:tplc="EE1A047C">
      <w:numFmt w:val="decimal"/>
      <w:lvlText w:val=""/>
      <w:lvlJc w:val="left"/>
    </w:lvl>
    <w:lvl w:ilvl="3" w:tplc="7C30B858">
      <w:numFmt w:val="decimal"/>
      <w:lvlText w:val=""/>
      <w:lvlJc w:val="left"/>
    </w:lvl>
    <w:lvl w:ilvl="4" w:tplc="80524C58">
      <w:numFmt w:val="decimal"/>
      <w:lvlText w:val=""/>
      <w:lvlJc w:val="left"/>
    </w:lvl>
    <w:lvl w:ilvl="5" w:tplc="4190BB5C">
      <w:numFmt w:val="decimal"/>
      <w:lvlText w:val=""/>
      <w:lvlJc w:val="left"/>
    </w:lvl>
    <w:lvl w:ilvl="6" w:tplc="6FD2586C">
      <w:numFmt w:val="decimal"/>
      <w:lvlText w:val=""/>
      <w:lvlJc w:val="left"/>
    </w:lvl>
    <w:lvl w:ilvl="7" w:tplc="C1A421A4">
      <w:numFmt w:val="decimal"/>
      <w:lvlText w:val=""/>
      <w:lvlJc w:val="left"/>
    </w:lvl>
    <w:lvl w:ilvl="8" w:tplc="087856C6">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NTM2M7EwMTAyMjRT0lEKTi0uzszPAykwrQUAxuVQMywAAAA="/>
  </w:docVars>
  <w:rsids>
    <w:rsidRoot w:val="00C50272"/>
    <w:rsid w:val="000128FA"/>
    <w:rsid w:val="00013EB6"/>
    <w:rsid w:val="000D3F41"/>
    <w:rsid w:val="0010657E"/>
    <w:rsid w:val="001E60C3"/>
    <w:rsid w:val="00215D7C"/>
    <w:rsid w:val="00257C90"/>
    <w:rsid w:val="003437E8"/>
    <w:rsid w:val="00354703"/>
    <w:rsid w:val="00355DCA"/>
    <w:rsid w:val="004377C8"/>
    <w:rsid w:val="004D3EB2"/>
    <w:rsid w:val="00525F42"/>
    <w:rsid w:val="00551A02"/>
    <w:rsid w:val="005534FA"/>
    <w:rsid w:val="00563CAB"/>
    <w:rsid w:val="00586FD2"/>
    <w:rsid w:val="005D3A03"/>
    <w:rsid w:val="0062145E"/>
    <w:rsid w:val="0064418B"/>
    <w:rsid w:val="0069414F"/>
    <w:rsid w:val="00696A60"/>
    <w:rsid w:val="006A6D06"/>
    <w:rsid w:val="007763E5"/>
    <w:rsid w:val="00777A1B"/>
    <w:rsid w:val="007D13BF"/>
    <w:rsid w:val="007F542D"/>
    <w:rsid w:val="008002C0"/>
    <w:rsid w:val="00866DB7"/>
    <w:rsid w:val="008C5323"/>
    <w:rsid w:val="008E5060"/>
    <w:rsid w:val="0091553B"/>
    <w:rsid w:val="009A6A3B"/>
    <w:rsid w:val="009E2FFC"/>
    <w:rsid w:val="00A51282"/>
    <w:rsid w:val="00AA1407"/>
    <w:rsid w:val="00AA25C0"/>
    <w:rsid w:val="00AE2892"/>
    <w:rsid w:val="00B823AA"/>
    <w:rsid w:val="00BA45DB"/>
    <w:rsid w:val="00BC0217"/>
    <w:rsid w:val="00BC0D35"/>
    <w:rsid w:val="00BD01BC"/>
    <w:rsid w:val="00BF1468"/>
    <w:rsid w:val="00BF4184"/>
    <w:rsid w:val="00C0601E"/>
    <w:rsid w:val="00C31D30"/>
    <w:rsid w:val="00C47185"/>
    <w:rsid w:val="00C50272"/>
    <w:rsid w:val="00C5126D"/>
    <w:rsid w:val="00C73F57"/>
    <w:rsid w:val="00C77F6C"/>
    <w:rsid w:val="00C915B9"/>
    <w:rsid w:val="00CA1A06"/>
    <w:rsid w:val="00CA6E03"/>
    <w:rsid w:val="00CD5E59"/>
    <w:rsid w:val="00CD6E39"/>
    <w:rsid w:val="00CF6E91"/>
    <w:rsid w:val="00D10851"/>
    <w:rsid w:val="00D57639"/>
    <w:rsid w:val="00D85B68"/>
    <w:rsid w:val="00DF730E"/>
    <w:rsid w:val="00E000E5"/>
    <w:rsid w:val="00E6004D"/>
    <w:rsid w:val="00E81978"/>
    <w:rsid w:val="00EA5432"/>
    <w:rsid w:val="00EF563D"/>
    <w:rsid w:val="00F2714A"/>
    <w:rsid w:val="00F379B7"/>
    <w:rsid w:val="00F525FA"/>
    <w:rsid w:val="00F86525"/>
    <w:rsid w:val="00FE7F7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BF146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A6E03" w:rsidRDefault="000672A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A6E03" w:rsidRDefault="000672A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A6E03" w:rsidRDefault="000672A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A6E03" w:rsidRDefault="000672A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A6E03" w:rsidRDefault="000672A9">
          <w:pPr>
            <w:pStyle w:val="42E729BC0C5D463F875DA0FE6EB89EDD"/>
          </w:pPr>
          <w:r>
            <w:t>[Include any grant/funding information and a complete correspondence address.]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CA6E03" w:rsidRDefault="000672A9">
          <w:pPr>
            <w:pStyle w:val="49C83AF3189042E8848DCB65B932400B"/>
          </w:pPr>
          <w:r>
            <w:t>Abstract</w:t>
          </w:r>
        </w:p>
      </w:docPartBody>
    </w:docPart>
    <w:docPart>
      <w:docPartPr>
        <w:name w:val="331386917630406B98ECE8DDF69A98C4"/>
        <w:category>
          <w:name w:val="General"/>
          <w:gallery w:val="placeholder"/>
        </w:category>
        <w:types>
          <w:type w:val="bbPlcHdr"/>
        </w:types>
        <w:behaviors>
          <w:behavior w:val="content"/>
        </w:behaviors>
        <w:guid w:val="{70C62E4B-1134-4A6B-BD7D-9529C8554E58}"/>
      </w:docPartPr>
      <w:docPartBody>
        <w:p w:rsidR="00CA6E03" w:rsidRDefault="000672A9">
          <w:pPr>
            <w:pStyle w:val="331386917630406B98ECE8DDF69A98C4"/>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w:t>
          </w:r>
          <w:r>
            <w:t xml:space="preserve"> automatically starts your section on a new page, so you don’t have to add page breaks.  Note that all of the styles for this template are available on the Home tab of the ribbon, in the Styles gallery.]</w:t>
          </w:r>
        </w:p>
      </w:docPartBody>
    </w:docPart>
    <w:docPart>
      <w:docPartPr>
        <w:name w:val="73E58004E097425899011974D27492CE"/>
        <w:category>
          <w:name w:val="General"/>
          <w:gallery w:val="placeholder"/>
        </w:category>
        <w:types>
          <w:type w:val="bbPlcHdr"/>
        </w:types>
        <w:behaviors>
          <w:behavior w:val="content"/>
        </w:behaviors>
        <w:guid w:val="{167B0E46-30BA-416A-8A2B-CC929698AF32}"/>
      </w:docPartPr>
      <w:docPartBody>
        <w:p w:rsidR="00CA6E03" w:rsidRDefault="000672A9">
          <w:pPr>
            <w:pStyle w:val="73E58004E097425899011974D27492CE"/>
          </w:pPr>
          <w:r>
            <w:t>[Click here to add keywords.]</w:t>
          </w:r>
        </w:p>
      </w:docPartBody>
    </w:docPart>
    <w:docPart>
      <w:docPartPr>
        <w:name w:val="6824C5A7B7844EDD816B3D2C2C493826"/>
        <w:category>
          <w:name w:val="General"/>
          <w:gallery w:val="placeholder"/>
        </w:category>
        <w:types>
          <w:type w:val="bbPlcHdr"/>
        </w:types>
        <w:behaviors>
          <w:behavior w:val="content"/>
        </w:behaviors>
        <w:guid w:val="{B501B6D0-45A5-4607-93C8-9BE1E93BEC10}"/>
      </w:docPartPr>
      <w:docPartBody>
        <w:p w:rsidR="00CA6E03" w:rsidRDefault="000672A9">
          <w:pPr>
            <w:pStyle w:val="6824C5A7B7844EDD816B3D2C2C493826"/>
          </w:pPr>
          <w:r>
            <w:t>Footnotes</w:t>
          </w:r>
        </w:p>
      </w:docPartBody>
    </w:docPart>
    <w:docPart>
      <w:docPartPr>
        <w:name w:val="CF7DE973DBC64FBFB94ADAEEC8B2185C"/>
        <w:category>
          <w:name w:val="General"/>
          <w:gallery w:val="placeholder"/>
        </w:category>
        <w:types>
          <w:type w:val="bbPlcHdr"/>
        </w:types>
        <w:behaviors>
          <w:behavior w:val="content"/>
        </w:behaviors>
        <w:guid w:val="{314EC2D1-0F11-4E9D-BF68-FA90CBCAA84B}"/>
      </w:docPartPr>
      <w:docPartBody>
        <w:p w:rsidR="00CA6E03" w:rsidRDefault="000672A9">
          <w:pPr>
            <w:pStyle w:val="CF7DE973DBC64FBFB94ADAEEC8B2185C"/>
          </w:pPr>
          <w:r>
            <w:t>[Add footnot</w:t>
          </w:r>
          <w:r>
            <w:t xml:space="preserve">es, if any, on their own page following references.  For APA formatting requirements, it’s easy to just type your own footnote references and notes.  To format a footnote reference, select the number and then, on the Home tab, in the Styles gallery, click </w:t>
          </w:r>
          <w:r>
            <w:t xml:space="preserve">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w:t>
          </w:r>
          <w:r>
            <w:rPr>
              <w:rStyle w:val="Emphasis"/>
            </w:rPr>
            <w:t>rst page of body content in this template.)</w:t>
          </w:r>
          <w:r>
            <w:t>]</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A6E03" w:rsidRDefault="000672A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A6E03" w:rsidRDefault="000672A9">
          <w:pPr>
            <w:pStyle w:val="7A918DA0B38C4BD3A23C697838EC9315"/>
          </w:pPr>
          <w:r>
            <w:t>[Include all figures in their own section, following references (and footnotes and tables, if applicable).  Include a numbered caption for each figure.  Use the Table/Figure style for easy spacing</w:t>
          </w:r>
          <w:r>
            <w:t xml:space="preserve">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672A9"/>
    <w:rsid w:val="001E7E8A"/>
    <w:rsid w:val="002511AB"/>
    <w:rsid w:val="00313E00"/>
    <w:rsid w:val="007F5447"/>
    <w:rsid w:val="00A412E2"/>
    <w:rsid w:val="00BB0EFE"/>
    <w:rsid w:val="00C869F4"/>
    <w:rsid w:val="00CA6E03"/>
    <w:rsid w:val="00E5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1BB09-65BB-481C-B8A0-26772599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Social problems</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dc:title>
  <dc:creator>Zack Gold</dc:creator>
  <cp:lastModifiedBy>Night</cp:lastModifiedBy>
  <cp:revision>2</cp:revision>
  <dcterms:created xsi:type="dcterms:W3CDTF">2019-11-04T10:04:00Z</dcterms:created>
  <dcterms:modified xsi:type="dcterms:W3CDTF">2019-11-04T10:04:00Z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id="Ag2PxOqx"/&gt;&lt;style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