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FBAC" w14:textId="77777777" w:rsidR="00106288" w:rsidRPr="002E6BD4" w:rsidRDefault="00881279" w:rsidP="00106288">
      <w:pPr>
        <w:pStyle w:val="Heading1"/>
      </w:pPr>
      <w:bookmarkStart w:id="0" w:name="_Toc220132937"/>
      <w:r>
        <w:t>Monitor and control finances</w:t>
      </w:r>
    </w:p>
    <w:p w14:paraId="5BFBDCBC" w14:textId="77777777" w:rsidR="00106288" w:rsidRPr="00DB296C" w:rsidRDefault="00106288" w:rsidP="00106288">
      <w:pPr>
        <w:pStyle w:val="Heading2"/>
      </w:pPr>
      <w:r>
        <w:t>Submission details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874"/>
        <w:gridCol w:w="1237"/>
        <w:gridCol w:w="1956"/>
      </w:tblGrid>
      <w:tr w:rsidR="007E4D76" w:rsidRPr="00126806" w14:paraId="0EA6A140" w14:textId="77777777" w:rsidTr="00F305E8">
        <w:trPr>
          <w:cantSplit/>
          <w:jc w:val="center"/>
        </w:trPr>
        <w:tc>
          <w:tcPr>
            <w:tcW w:w="2268" w:type="dxa"/>
            <w:shd w:val="clear" w:color="auto" w:fill="D9D9D9" w:themeFill="background1" w:themeFillShade="D9"/>
            <w:vAlign w:val="center"/>
          </w:tcPr>
          <w:p w14:paraId="684FFDAC" w14:textId="77777777" w:rsidR="007E4D76" w:rsidRPr="00126806" w:rsidRDefault="007E4D76" w:rsidP="007E4D76">
            <w:pPr>
              <w:rPr>
                <w:b/>
              </w:rPr>
            </w:pPr>
            <w:r w:rsidRPr="00126806">
              <w:rPr>
                <w:b/>
              </w:rPr>
              <w:t>Candidate’s name</w:t>
            </w:r>
          </w:p>
        </w:tc>
        <w:tc>
          <w:tcPr>
            <w:tcW w:w="2874" w:type="dxa"/>
            <w:shd w:val="clear" w:color="auto" w:fill="FFFFFF"/>
            <w:vAlign w:val="center"/>
          </w:tcPr>
          <w:p w14:paraId="5FC3A678" w14:textId="3E1733B6" w:rsidR="007E4D76" w:rsidRPr="00126806" w:rsidRDefault="007D6F43" w:rsidP="007E4D76">
            <w:pPr>
              <w:rPr>
                <w:b/>
              </w:rPr>
            </w:pPr>
            <w:proofErr w:type="spellStart"/>
            <w:r>
              <w:rPr>
                <w:b/>
              </w:rPr>
              <w:t>Jasvir</w:t>
            </w:r>
            <w:proofErr w:type="spellEnd"/>
            <w:r>
              <w:rPr>
                <w:b/>
              </w:rPr>
              <w:t xml:space="preserve"> Kaur </w:t>
            </w:r>
            <w:proofErr w:type="spellStart"/>
            <w:r>
              <w:rPr>
                <w:b/>
              </w:rPr>
              <w:t>Mander</w:t>
            </w:r>
            <w:proofErr w:type="spellEnd"/>
          </w:p>
        </w:tc>
        <w:tc>
          <w:tcPr>
            <w:tcW w:w="1237" w:type="dxa"/>
            <w:shd w:val="clear" w:color="auto" w:fill="D9D9D9" w:themeFill="background1" w:themeFillShade="D9"/>
            <w:vAlign w:val="center"/>
          </w:tcPr>
          <w:p w14:paraId="6FD63484" w14:textId="77777777" w:rsidR="007E4D76" w:rsidRPr="00126806" w:rsidRDefault="007E4D76" w:rsidP="007E4D76">
            <w:pPr>
              <w:rPr>
                <w:b/>
              </w:rPr>
            </w:pPr>
            <w:r w:rsidRPr="00126806">
              <w:rPr>
                <w:b/>
              </w:rPr>
              <w:t>Phone no.</w:t>
            </w:r>
          </w:p>
        </w:tc>
        <w:tc>
          <w:tcPr>
            <w:tcW w:w="1956" w:type="dxa"/>
            <w:shd w:val="clear" w:color="auto" w:fill="FFFFFF"/>
            <w:vAlign w:val="center"/>
          </w:tcPr>
          <w:p w14:paraId="07A98D83" w14:textId="77777777" w:rsidR="007E4D76" w:rsidRPr="00126806" w:rsidRDefault="007E4D76" w:rsidP="007E4D76">
            <w:pPr>
              <w:rPr>
                <w:b/>
              </w:rPr>
            </w:pPr>
          </w:p>
        </w:tc>
      </w:tr>
      <w:tr w:rsidR="007E4D76" w:rsidRPr="00126806" w14:paraId="04B2DEDF" w14:textId="77777777" w:rsidTr="00F305E8">
        <w:trPr>
          <w:cantSplit/>
          <w:jc w:val="center"/>
        </w:trPr>
        <w:tc>
          <w:tcPr>
            <w:tcW w:w="2268" w:type="dxa"/>
            <w:shd w:val="clear" w:color="auto" w:fill="D9D9D9" w:themeFill="background1" w:themeFillShade="D9"/>
            <w:vAlign w:val="center"/>
          </w:tcPr>
          <w:p w14:paraId="2984D2BE" w14:textId="77777777" w:rsidR="007E4D76" w:rsidRPr="00126806" w:rsidRDefault="007E4D76" w:rsidP="007E4D76">
            <w:pPr>
              <w:rPr>
                <w:b/>
              </w:rPr>
            </w:pPr>
            <w:r w:rsidRPr="00126806">
              <w:rPr>
                <w:b/>
              </w:rPr>
              <w:t>Assessor’s name</w:t>
            </w:r>
          </w:p>
        </w:tc>
        <w:tc>
          <w:tcPr>
            <w:tcW w:w="2874" w:type="dxa"/>
            <w:shd w:val="clear" w:color="auto" w:fill="FFFFFF"/>
            <w:vAlign w:val="center"/>
          </w:tcPr>
          <w:p w14:paraId="6795893B" w14:textId="77777777" w:rsidR="007E4D76" w:rsidRPr="00126806" w:rsidRDefault="007E4D76" w:rsidP="007E4D76">
            <w:pPr>
              <w:rPr>
                <w:b/>
              </w:rPr>
            </w:pPr>
          </w:p>
        </w:tc>
        <w:tc>
          <w:tcPr>
            <w:tcW w:w="1237" w:type="dxa"/>
            <w:shd w:val="clear" w:color="auto" w:fill="D9D9D9" w:themeFill="background1" w:themeFillShade="D9"/>
            <w:vAlign w:val="center"/>
          </w:tcPr>
          <w:p w14:paraId="6EBE7DD6" w14:textId="77777777" w:rsidR="007E4D76" w:rsidRPr="00126806" w:rsidRDefault="007E4D76" w:rsidP="007E4D76">
            <w:pPr>
              <w:rPr>
                <w:b/>
              </w:rPr>
            </w:pPr>
            <w:r w:rsidRPr="00126806">
              <w:rPr>
                <w:b/>
              </w:rPr>
              <w:t>Phone no.</w:t>
            </w:r>
          </w:p>
        </w:tc>
        <w:tc>
          <w:tcPr>
            <w:tcW w:w="1956" w:type="dxa"/>
            <w:shd w:val="clear" w:color="auto" w:fill="FFFFFF"/>
            <w:vAlign w:val="center"/>
          </w:tcPr>
          <w:p w14:paraId="1CEE800B" w14:textId="77777777" w:rsidR="007E4D76" w:rsidRPr="00126806" w:rsidRDefault="007E4D76" w:rsidP="007E4D76">
            <w:pPr>
              <w:rPr>
                <w:b/>
              </w:rPr>
            </w:pPr>
          </w:p>
        </w:tc>
      </w:tr>
      <w:tr w:rsidR="007E4D76" w:rsidRPr="00126806" w14:paraId="7FC3918F" w14:textId="77777777" w:rsidTr="00F305E8">
        <w:trPr>
          <w:cantSplit/>
          <w:jc w:val="center"/>
        </w:trPr>
        <w:tc>
          <w:tcPr>
            <w:tcW w:w="2268" w:type="dxa"/>
            <w:shd w:val="clear" w:color="auto" w:fill="D9D9D9" w:themeFill="background1" w:themeFillShade="D9"/>
            <w:vAlign w:val="center"/>
          </w:tcPr>
          <w:p w14:paraId="5D1CBF51" w14:textId="77777777" w:rsidR="007E4D76" w:rsidRPr="00126806" w:rsidRDefault="007E4D76" w:rsidP="007E4D76">
            <w:pPr>
              <w:rPr>
                <w:b/>
              </w:rPr>
            </w:pPr>
            <w:r w:rsidRPr="00126806">
              <w:rPr>
                <w:b/>
              </w:rPr>
              <w:t>Assessment site</w:t>
            </w:r>
          </w:p>
        </w:tc>
        <w:tc>
          <w:tcPr>
            <w:tcW w:w="6067" w:type="dxa"/>
            <w:gridSpan w:val="3"/>
            <w:shd w:val="clear" w:color="auto" w:fill="FFFFFF"/>
            <w:vAlign w:val="center"/>
          </w:tcPr>
          <w:p w14:paraId="32E46A02" w14:textId="77777777" w:rsidR="007E4D76" w:rsidRPr="00126806" w:rsidRDefault="007E4D76" w:rsidP="007E4D76">
            <w:pPr>
              <w:rPr>
                <w:b/>
              </w:rPr>
            </w:pPr>
          </w:p>
        </w:tc>
      </w:tr>
      <w:tr w:rsidR="007E4D76" w:rsidRPr="00126806" w14:paraId="698752FC" w14:textId="77777777" w:rsidTr="00F305E8">
        <w:trPr>
          <w:cantSplit/>
          <w:jc w:val="center"/>
        </w:trPr>
        <w:tc>
          <w:tcPr>
            <w:tcW w:w="2268" w:type="dxa"/>
            <w:shd w:val="clear" w:color="auto" w:fill="D9D9D9" w:themeFill="background1" w:themeFillShade="D9"/>
            <w:vAlign w:val="center"/>
          </w:tcPr>
          <w:p w14:paraId="0CB41C0E" w14:textId="77777777" w:rsidR="007E4D76" w:rsidRPr="00126806" w:rsidRDefault="007E4D76" w:rsidP="007E4D76">
            <w:pPr>
              <w:rPr>
                <w:b/>
              </w:rPr>
            </w:pPr>
            <w:r w:rsidRPr="00126806">
              <w:rPr>
                <w:b/>
              </w:rPr>
              <w:t>Assessment date/s</w:t>
            </w:r>
          </w:p>
        </w:tc>
        <w:tc>
          <w:tcPr>
            <w:tcW w:w="2874" w:type="dxa"/>
            <w:shd w:val="clear" w:color="auto" w:fill="FFFFFF"/>
            <w:vAlign w:val="center"/>
          </w:tcPr>
          <w:p w14:paraId="74A4F75C" w14:textId="77777777" w:rsidR="007E4D76" w:rsidRPr="00126806" w:rsidRDefault="007E4D76" w:rsidP="007E4D76">
            <w:pPr>
              <w:rPr>
                <w:b/>
              </w:rPr>
            </w:pPr>
          </w:p>
        </w:tc>
        <w:tc>
          <w:tcPr>
            <w:tcW w:w="1237" w:type="dxa"/>
            <w:shd w:val="clear" w:color="auto" w:fill="D9D9D9" w:themeFill="background1" w:themeFillShade="D9"/>
            <w:vAlign w:val="center"/>
          </w:tcPr>
          <w:p w14:paraId="77B2800D" w14:textId="77777777" w:rsidR="007E4D76" w:rsidRPr="00126806" w:rsidRDefault="007E4D76" w:rsidP="007E4D76">
            <w:pPr>
              <w:rPr>
                <w:b/>
              </w:rPr>
            </w:pPr>
            <w:r w:rsidRPr="00126806">
              <w:rPr>
                <w:b/>
              </w:rPr>
              <w:t>Time/s</w:t>
            </w:r>
          </w:p>
        </w:tc>
        <w:tc>
          <w:tcPr>
            <w:tcW w:w="1956" w:type="dxa"/>
            <w:shd w:val="clear" w:color="auto" w:fill="FFFFFF"/>
            <w:vAlign w:val="center"/>
          </w:tcPr>
          <w:p w14:paraId="15E767D7" w14:textId="77777777" w:rsidR="007E4D76" w:rsidRPr="00126806" w:rsidRDefault="007E4D76" w:rsidP="007E4D76">
            <w:pPr>
              <w:rPr>
                <w:b/>
              </w:rPr>
            </w:pPr>
          </w:p>
        </w:tc>
      </w:tr>
    </w:tbl>
    <w:p w14:paraId="07876A03" w14:textId="77777777" w:rsidR="00106288" w:rsidRDefault="00106288" w:rsidP="00037716">
      <w:pPr>
        <w:spacing w:before="240"/>
      </w:pPr>
      <w:r>
        <w:t>The assessment task is due on the date specified by your assessor. Any variations to this arrangement must be approved in writing by your assessor.</w:t>
      </w:r>
    </w:p>
    <w:p w14:paraId="70FAAE1C" w14:textId="77777777" w:rsidR="00106288" w:rsidRDefault="00106288" w:rsidP="00106288">
      <w:r>
        <w:t>Submit this document with any required evidence attached. See specifications below for details.</w:t>
      </w:r>
    </w:p>
    <w:p w14:paraId="5BF64AC7" w14:textId="77777777" w:rsidR="00106288" w:rsidRPr="005D5C39" w:rsidRDefault="00106288" w:rsidP="00106288">
      <w:pPr>
        <w:pStyle w:val="Heading2"/>
      </w:pPr>
      <w:r>
        <w:t>Performance</w:t>
      </w:r>
      <w:r w:rsidRPr="005D5C39">
        <w:t xml:space="preserve"> objective</w:t>
      </w:r>
    </w:p>
    <w:p w14:paraId="129F8FA2" w14:textId="77777777" w:rsidR="009D7EA4" w:rsidRPr="00157AC7" w:rsidRDefault="009D7EA4" w:rsidP="009D7EA4">
      <w:r>
        <w:t xml:space="preserve">The candidate </w:t>
      </w:r>
      <w:r w:rsidR="005D6A97">
        <w:t xml:space="preserve">will </w:t>
      </w:r>
      <w:r>
        <w:t>demonstrat</w:t>
      </w:r>
      <w:r w:rsidR="005D6A97">
        <w:t>e</w:t>
      </w:r>
      <w:r>
        <w:t xml:space="preserve"> the ability to </w:t>
      </w:r>
      <w:r w:rsidR="00881279">
        <w:t>monitor and control finances</w:t>
      </w:r>
      <w:r w:rsidR="00B31923">
        <w:t>.</w:t>
      </w:r>
    </w:p>
    <w:p w14:paraId="0E55FD71" w14:textId="77777777" w:rsidR="00106288" w:rsidRPr="00BE78A6" w:rsidRDefault="00106288" w:rsidP="00106288">
      <w:pPr>
        <w:pStyle w:val="Heading2"/>
      </w:pPr>
      <w:r>
        <w:t>Assessment description</w:t>
      </w:r>
    </w:p>
    <w:p w14:paraId="13E88563" w14:textId="77777777" w:rsidR="009D7EA4" w:rsidRPr="00F40F60" w:rsidRDefault="00B26F69" w:rsidP="00A50264">
      <w:r>
        <w:t>In response to the scenario provided, y</w:t>
      </w:r>
      <w:r w:rsidR="009948AF">
        <w:t xml:space="preserve">ou will </w:t>
      </w:r>
      <w:r w:rsidR="00881279">
        <w:t xml:space="preserve">create a simple spreadsheet budget to </w:t>
      </w:r>
      <w:r w:rsidR="00361C41">
        <w:t xml:space="preserve">capture monitoring </w:t>
      </w:r>
      <w:r w:rsidR="00361C41" w:rsidRPr="00A50264">
        <w:t>information</w:t>
      </w:r>
      <w:r w:rsidR="00361C41">
        <w:t>. Using information provided to you by your assessor, y</w:t>
      </w:r>
      <w:r w:rsidR="00881279">
        <w:t xml:space="preserve">ou will then </w:t>
      </w:r>
      <w:r w:rsidR="00361C41">
        <w:t xml:space="preserve">use the budget spreadsheet to produce a report on expenditure in accordance with </w:t>
      </w:r>
      <w:proofErr w:type="spellStart"/>
      <w:r w:rsidR="00361C41">
        <w:t>organisational</w:t>
      </w:r>
      <w:proofErr w:type="spellEnd"/>
      <w:r w:rsidR="00361C41">
        <w:t xml:space="preserve"> policies and procedures. You will also modify </w:t>
      </w:r>
      <w:r w:rsidR="00233A4B">
        <w:t>a</w:t>
      </w:r>
      <w:r w:rsidR="00361C41">
        <w:t xml:space="preserve"> contingency plan.</w:t>
      </w:r>
    </w:p>
    <w:p w14:paraId="5A51D651" w14:textId="77777777" w:rsidR="00106288" w:rsidRPr="00BE78A6" w:rsidRDefault="00106288" w:rsidP="00106288">
      <w:pPr>
        <w:pStyle w:val="Heading2"/>
      </w:pPr>
      <w:r>
        <w:t>Procedure</w:t>
      </w:r>
    </w:p>
    <w:p w14:paraId="1097D9D7" w14:textId="77777777" w:rsidR="00415D26" w:rsidRDefault="005C3438" w:rsidP="00A50264">
      <w:pPr>
        <w:numPr>
          <w:ilvl w:val="0"/>
          <w:numId w:val="35"/>
        </w:numPr>
        <w:ind w:left="568" w:hanging="284"/>
      </w:pPr>
      <w:r>
        <w:t>Read through</w:t>
      </w:r>
      <w:r w:rsidR="00B26F69">
        <w:t xml:space="preserve"> the scenario provided</w:t>
      </w:r>
      <w:r w:rsidR="007020B7">
        <w:t xml:space="preserve"> in Appendix 1 to this assessment t</w:t>
      </w:r>
      <w:r w:rsidR="00A16932">
        <w:t>ask</w:t>
      </w:r>
      <w:r w:rsidR="00872930">
        <w:t xml:space="preserve"> and tasks A and B</w:t>
      </w:r>
      <w:r w:rsidR="00B26F69">
        <w:t>.</w:t>
      </w:r>
    </w:p>
    <w:p w14:paraId="2C8CBC9D" w14:textId="77777777" w:rsidR="00415D26" w:rsidRDefault="00D71A08" w:rsidP="00A50264">
      <w:pPr>
        <w:numPr>
          <w:ilvl w:val="0"/>
          <w:numId w:val="35"/>
        </w:numPr>
        <w:ind w:left="568" w:hanging="284"/>
      </w:pPr>
      <w:r>
        <w:t>Design and develop a spreadsheet to capture budgeted and actual figures to produce a variance report.</w:t>
      </w:r>
    </w:p>
    <w:p w14:paraId="2E2C8CA8" w14:textId="77777777" w:rsidR="009F1842" w:rsidRDefault="009F1842" w:rsidP="00A50264">
      <w:pPr>
        <w:numPr>
          <w:ilvl w:val="0"/>
          <w:numId w:val="35"/>
        </w:numPr>
        <w:ind w:left="568" w:hanging="284"/>
      </w:pPr>
      <w:r>
        <w:t>Access actual budget figures from relevant managers and accounting systems (assessor).</w:t>
      </w:r>
    </w:p>
    <w:p w14:paraId="7E1CD6A7" w14:textId="77777777" w:rsidR="00D71A08" w:rsidRDefault="00D71A08" w:rsidP="00A50264">
      <w:pPr>
        <w:numPr>
          <w:ilvl w:val="0"/>
          <w:numId w:val="35"/>
        </w:numPr>
        <w:ind w:left="568" w:hanging="284"/>
      </w:pPr>
      <w:r>
        <w:t>Monitor and record actual figures.</w:t>
      </w:r>
    </w:p>
    <w:p w14:paraId="3363CBC4" w14:textId="77777777" w:rsidR="00E10060" w:rsidRDefault="00E10060" w:rsidP="00A50264">
      <w:pPr>
        <w:numPr>
          <w:ilvl w:val="0"/>
          <w:numId w:val="35"/>
        </w:numPr>
        <w:ind w:left="568" w:hanging="284"/>
      </w:pPr>
      <w:r>
        <w:t>Consider feedback from team members.</w:t>
      </w:r>
    </w:p>
    <w:p w14:paraId="168CE4DD" w14:textId="77777777" w:rsidR="00D71A08" w:rsidRDefault="00D71A08" w:rsidP="00A50264">
      <w:pPr>
        <w:numPr>
          <w:ilvl w:val="0"/>
          <w:numId w:val="35"/>
        </w:numPr>
        <w:ind w:left="568" w:hanging="284"/>
      </w:pPr>
      <w:r>
        <w:t xml:space="preserve">Produce a variance report as per </w:t>
      </w:r>
      <w:proofErr w:type="spellStart"/>
      <w:r>
        <w:t>organisational</w:t>
      </w:r>
      <w:proofErr w:type="spellEnd"/>
      <w:r>
        <w:t xml:space="preserve"> requirements.</w:t>
      </w:r>
    </w:p>
    <w:p w14:paraId="3634B0C7" w14:textId="77777777" w:rsidR="00872930" w:rsidRDefault="00872930" w:rsidP="00A50264">
      <w:pPr>
        <w:numPr>
          <w:ilvl w:val="0"/>
          <w:numId w:val="35"/>
        </w:numPr>
        <w:ind w:left="568" w:hanging="284"/>
      </w:pPr>
      <w:r>
        <w:lastRenderedPageBreak/>
        <w:t>Consider the scenario information and contingency plan provided and</w:t>
      </w:r>
      <w:r w:rsidR="00896431" w:rsidRPr="0013329D">
        <w:rPr>
          <w:lang w:val="en-AU"/>
        </w:rPr>
        <w:t xml:space="preserve"> analyse</w:t>
      </w:r>
      <w:r w:rsidR="00896431">
        <w:t xml:space="preserve"> the variance</w:t>
      </w:r>
      <w:r>
        <w:t xml:space="preserve"> report.</w:t>
      </w:r>
    </w:p>
    <w:p w14:paraId="1E6E8881" w14:textId="77777777" w:rsidR="00D71A08" w:rsidRPr="00124ADF" w:rsidRDefault="009037B9" w:rsidP="00A50264">
      <w:pPr>
        <w:numPr>
          <w:ilvl w:val="0"/>
          <w:numId w:val="35"/>
        </w:numPr>
        <w:ind w:left="568" w:hanging="284"/>
      </w:pPr>
      <w:r>
        <w:t>Modify the contingency</w:t>
      </w:r>
      <w:r w:rsidR="00D71A08">
        <w:t xml:space="preserve"> </w:t>
      </w:r>
      <w:r>
        <w:t xml:space="preserve">and implementation </w:t>
      </w:r>
      <w:r w:rsidR="00D71A08">
        <w:t>plan</w:t>
      </w:r>
      <w:r>
        <w:t>s</w:t>
      </w:r>
      <w:r w:rsidR="002B0B23">
        <w:t xml:space="preserve"> provided in the scenario</w:t>
      </w:r>
      <w:r w:rsidR="00872930">
        <w:t xml:space="preserve"> to improve effectiveness</w:t>
      </w:r>
      <w:r w:rsidR="002B0B23">
        <w:t>.</w:t>
      </w:r>
    </w:p>
    <w:p w14:paraId="117777E9" w14:textId="77777777" w:rsidR="002B3C01" w:rsidRPr="002B3C01" w:rsidRDefault="002B3C01" w:rsidP="00A50264">
      <w:pPr>
        <w:numPr>
          <w:ilvl w:val="0"/>
          <w:numId w:val="35"/>
        </w:numPr>
        <w:ind w:left="568" w:hanging="284"/>
      </w:pPr>
      <w:r w:rsidRPr="002B3C01">
        <w:rPr>
          <w:lang w:val="en-AU"/>
        </w:rPr>
        <w:t xml:space="preserve">Submit </w:t>
      </w:r>
      <w:r w:rsidR="00A54BF5">
        <w:rPr>
          <w:lang w:val="en-AU"/>
        </w:rPr>
        <w:t>all documents required in the specifications below to your assessor</w:t>
      </w:r>
      <w:r w:rsidRPr="002B3C01">
        <w:rPr>
          <w:lang w:val="en-AU"/>
        </w:rPr>
        <w:t>. Ensure you keep a copy of all work submitted for your records.</w:t>
      </w:r>
    </w:p>
    <w:p w14:paraId="2F3FDE37" w14:textId="77777777" w:rsidR="00106288" w:rsidRDefault="002D5CAB" w:rsidP="00106288">
      <w:pPr>
        <w:pStyle w:val="Heading2"/>
      </w:pPr>
      <w:r>
        <w:t>Specifications</w:t>
      </w:r>
    </w:p>
    <w:bookmarkEnd w:id="0"/>
    <w:p w14:paraId="403CC324" w14:textId="77777777" w:rsidR="009D7EA4" w:rsidRDefault="00415D26" w:rsidP="00361C41">
      <w:pPr>
        <w:keepNext/>
      </w:pPr>
      <w:r>
        <w:t>You must</w:t>
      </w:r>
      <w:r w:rsidR="00361C41">
        <w:t xml:space="preserve"> provide:</w:t>
      </w:r>
    </w:p>
    <w:p w14:paraId="761709C7" w14:textId="77777777" w:rsidR="00B0211F" w:rsidRDefault="00896431" w:rsidP="00F00067">
      <w:pPr>
        <w:pStyle w:val="Bullet10"/>
        <w:numPr>
          <w:ilvl w:val="0"/>
          <w:numId w:val="36"/>
        </w:numPr>
        <w:ind w:left="568" w:hanging="284"/>
      </w:pPr>
      <w:r>
        <w:t>a</w:t>
      </w:r>
      <w:r w:rsidR="00B500EE">
        <w:t xml:space="preserve"> budget variance</w:t>
      </w:r>
      <w:r w:rsidR="00361C41">
        <w:t xml:space="preserve"> report</w:t>
      </w:r>
    </w:p>
    <w:p w14:paraId="6CDEFEFE" w14:textId="77777777" w:rsidR="005C77ED" w:rsidRDefault="00896431" w:rsidP="00F00067">
      <w:pPr>
        <w:pStyle w:val="Bullet10"/>
        <w:numPr>
          <w:ilvl w:val="0"/>
          <w:numId w:val="36"/>
        </w:numPr>
        <w:ind w:left="568" w:hanging="284"/>
      </w:pPr>
      <w:r>
        <w:t>a</w:t>
      </w:r>
      <w:r w:rsidR="00361C41">
        <w:t xml:space="preserve"> modified contingency</w:t>
      </w:r>
      <w:r w:rsidR="00872930">
        <w:t xml:space="preserve"> plan and</w:t>
      </w:r>
      <w:r w:rsidR="0088733F">
        <w:t xml:space="preserve"> </w:t>
      </w:r>
      <w:r w:rsidR="009037B9">
        <w:t xml:space="preserve">modified </w:t>
      </w:r>
      <w:r w:rsidR="006C69B1">
        <w:t xml:space="preserve">implementation </w:t>
      </w:r>
      <w:r w:rsidR="00361C41">
        <w:t>plan</w:t>
      </w:r>
    </w:p>
    <w:p w14:paraId="41E93F19" w14:textId="77777777" w:rsidR="00361C41" w:rsidRPr="004D2A83" w:rsidRDefault="00AC1D67" w:rsidP="00F00067">
      <w:pPr>
        <w:pStyle w:val="Bullet10"/>
        <w:numPr>
          <w:ilvl w:val="0"/>
          <w:numId w:val="36"/>
        </w:numPr>
        <w:ind w:left="568" w:hanging="284"/>
      </w:pPr>
      <w:r>
        <w:t xml:space="preserve">your </w:t>
      </w:r>
      <w:r w:rsidR="005C77ED">
        <w:t>notes on procedures</w:t>
      </w:r>
      <w:r w:rsidR="00896431">
        <w:t>.</w:t>
      </w:r>
    </w:p>
    <w:p w14:paraId="2C26806B" w14:textId="77777777" w:rsidR="009D7EA4" w:rsidRPr="00680C37" w:rsidRDefault="009D7EA4" w:rsidP="00F00067">
      <w:pPr>
        <w:spacing w:before="240"/>
      </w:pPr>
      <w:r w:rsidRPr="00680C37">
        <w:t xml:space="preserve">Your assessor will </w:t>
      </w:r>
      <w:r>
        <w:t>b</w:t>
      </w:r>
      <w:r w:rsidRPr="00680C37">
        <w:t>e looking for:</w:t>
      </w:r>
    </w:p>
    <w:p w14:paraId="5C1956A5" w14:textId="77777777" w:rsidR="00415D26" w:rsidRPr="00415D26" w:rsidRDefault="00896431" w:rsidP="00F00067">
      <w:pPr>
        <w:pStyle w:val="B1"/>
      </w:pPr>
      <w:r>
        <w:t>n</w:t>
      </w:r>
      <w:r w:rsidR="00415D26" w:rsidRPr="00415D26">
        <w:t xml:space="preserve">umeracy skills to read and understand a budget and to </w:t>
      </w:r>
      <w:r w:rsidR="009E1ECC">
        <w:t>produce a variance report</w:t>
      </w:r>
    </w:p>
    <w:p w14:paraId="531DE69C" w14:textId="77777777" w:rsidR="009D7EA4" w:rsidRPr="00A54BF5" w:rsidRDefault="00DF2871" w:rsidP="00F00067">
      <w:pPr>
        <w:pStyle w:val="B1"/>
        <w:rPr>
          <w:lang w:val="en-US"/>
        </w:rPr>
      </w:pPr>
      <w:r>
        <w:t>t</w:t>
      </w:r>
      <w:r w:rsidR="00415D26" w:rsidRPr="00415D26">
        <w:t>echnology skills to use software associate</w:t>
      </w:r>
      <w:r>
        <w:t>d with financial record</w:t>
      </w:r>
      <w:r w:rsidR="00A54BF5">
        <w:t>keeping</w:t>
      </w:r>
    </w:p>
    <w:p w14:paraId="3D24D360" w14:textId="77777777" w:rsidR="00A54BF5" w:rsidRPr="005877E2" w:rsidRDefault="00DF2871" w:rsidP="00F00067">
      <w:pPr>
        <w:pStyle w:val="B1"/>
      </w:pPr>
      <w:r>
        <w:rPr>
          <w:rFonts w:cs="Arial"/>
        </w:rPr>
        <w:t>k</w:t>
      </w:r>
      <w:r w:rsidR="002B0B23">
        <w:rPr>
          <w:rFonts w:cs="Arial"/>
        </w:rPr>
        <w:t xml:space="preserve">nowledge of </w:t>
      </w:r>
      <w:r w:rsidR="00A54BF5" w:rsidRPr="005877E2">
        <w:rPr>
          <w:rFonts w:cs="Arial"/>
        </w:rPr>
        <w:t>basic accounting principles</w:t>
      </w:r>
      <w:r w:rsidR="009037B9">
        <w:rPr>
          <w:rFonts w:cs="Arial"/>
        </w:rPr>
        <w:t xml:space="preserve"> to identify and use account balances</w:t>
      </w:r>
    </w:p>
    <w:p w14:paraId="48CDE882" w14:textId="77777777" w:rsidR="00A54BF5" w:rsidRDefault="00DF2871" w:rsidP="00F00067">
      <w:pPr>
        <w:pStyle w:val="B1"/>
      </w:pPr>
      <w:r>
        <w:t>k</w:t>
      </w:r>
      <w:r w:rsidR="002B0B23">
        <w:t xml:space="preserve">nowledge of </w:t>
      </w:r>
      <w:r w:rsidR="00A54BF5" w:rsidRPr="005877E2">
        <w:t>organisational requirements related to financial managemen</w:t>
      </w:r>
      <w:r w:rsidR="00295CAF">
        <w:t>t</w:t>
      </w:r>
    </w:p>
    <w:p w14:paraId="1E5DACE1" w14:textId="77777777" w:rsidR="00295CAF" w:rsidRPr="005877E2" w:rsidRDefault="00DF2871" w:rsidP="00F00067">
      <w:pPr>
        <w:pStyle w:val="B1"/>
      </w:pPr>
      <w:r>
        <w:t>k</w:t>
      </w:r>
      <w:r w:rsidR="00295CAF">
        <w:t>nowledge of organisational requirements for records and reports</w:t>
      </w:r>
    </w:p>
    <w:p w14:paraId="0ABDEB90" w14:textId="77777777" w:rsidR="002B0B23" w:rsidRDefault="00DF2871" w:rsidP="00F00067">
      <w:pPr>
        <w:pStyle w:val="B1"/>
      </w:pPr>
      <w:r>
        <w:t>k</w:t>
      </w:r>
      <w:r w:rsidR="002B0B23">
        <w:t xml:space="preserve">nowledge </w:t>
      </w:r>
      <w:r w:rsidR="00D410D9">
        <w:t xml:space="preserve">of </w:t>
      </w:r>
      <w:r w:rsidR="00A54BF5" w:rsidRPr="005877E2">
        <w:t>princi</w:t>
      </w:r>
      <w:r w:rsidR="002B0B23">
        <w:t xml:space="preserve">ples and techniques involved in </w:t>
      </w:r>
      <w:r w:rsidR="00A54BF5" w:rsidRPr="005877E2">
        <w:t>budgeting</w:t>
      </w:r>
      <w:r w:rsidR="002B0B23">
        <w:t xml:space="preserve">, profit and loss statements, </w:t>
      </w:r>
      <w:r w:rsidR="00A54BF5" w:rsidRPr="005877E2">
        <w:t>electronic spreadsheets</w:t>
      </w:r>
      <w:r>
        <w:t>.</w:t>
      </w:r>
    </w:p>
    <w:p w14:paraId="3302B327" w14:textId="77777777" w:rsidR="009D7EA4" w:rsidRPr="005101BF" w:rsidRDefault="009D7EA4" w:rsidP="00A50264">
      <w:pPr>
        <w:pStyle w:val="Heading3"/>
      </w:pPr>
      <w:r>
        <w:t>Adjustment for d</w:t>
      </w:r>
      <w:r w:rsidR="00553E1E">
        <w:t>istance-based learners</w:t>
      </w:r>
    </w:p>
    <w:p w14:paraId="099FAFB8" w14:textId="77777777" w:rsidR="009D7EA4" w:rsidRPr="00952A0B" w:rsidRDefault="00553E1E" w:rsidP="00A50264">
      <w:pPr>
        <w:numPr>
          <w:ilvl w:val="0"/>
          <w:numId w:val="36"/>
        </w:numPr>
        <w:autoSpaceDE w:val="0"/>
        <w:autoSpaceDN w:val="0"/>
        <w:adjustRightInd w:val="0"/>
        <w:ind w:left="568" w:hanging="284"/>
        <w:rPr>
          <w:rFonts w:cs="FranklinGothic-Book"/>
          <w:lang w:eastAsia="en-AU"/>
        </w:rPr>
      </w:pPr>
      <w:r>
        <w:rPr>
          <w:rFonts w:cs="FranklinGothic-Book"/>
          <w:lang w:eastAsia="en-AU"/>
        </w:rPr>
        <w:t>N</w:t>
      </w:r>
      <w:r w:rsidR="009D7EA4" w:rsidRPr="00952A0B">
        <w:rPr>
          <w:rFonts w:cs="FranklinGothic-Book"/>
          <w:lang w:eastAsia="en-AU"/>
        </w:rPr>
        <w:t>o variation of</w:t>
      </w:r>
      <w:r w:rsidR="009D7EA4">
        <w:rPr>
          <w:rFonts w:cs="FranklinGothic-Book"/>
          <w:lang w:eastAsia="en-AU"/>
        </w:rPr>
        <w:t xml:space="preserve"> the</w:t>
      </w:r>
      <w:r w:rsidR="009D7EA4" w:rsidRPr="00952A0B">
        <w:rPr>
          <w:rFonts w:cs="FranklinGothic-Book"/>
          <w:lang w:eastAsia="en-AU"/>
        </w:rPr>
        <w:t xml:space="preserve"> task is required</w:t>
      </w:r>
      <w:r>
        <w:rPr>
          <w:rFonts w:cs="FranklinGothic-Book"/>
          <w:lang w:eastAsia="en-AU"/>
        </w:rPr>
        <w:t>.</w:t>
      </w:r>
    </w:p>
    <w:p w14:paraId="4E24E36F" w14:textId="77777777" w:rsidR="009D7EA4" w:rsidRPr="00706289" w:rsidRDefault="00553E1E" w:rsidP="00A50264">
      <w:pPr>
        <w:numPr>
          <w:ilvl w:val="0"/>
          <w:numId w:val="36"/>
        </w:numPr>
        <w:ind w:left="568" w:hanging="284"/>
      </w:pPr>
      <w:r>
        <w:rPr>
          <w:rFonts w:cs="FranklinGothic-Book"/>
          <w:lang w:eastAsia="en-AU"/>
        </w:rPr>
        <w:t>A follow-</w:t>
      </w:r>
      <w:r w:rsidR="009D7EA4" w:rsidRPr="00952A0B">
        <w:rPr>
          <w:rFonts w:cs="FranklinGothic-Book"/>
          <w:lang w:eastAsia="en-AU"/>
        </w:rPr>
        <w:t xml:space="preserve">up interview may be required (at </w:t>
      </w:r>
      <w:r w:rsidR="00DF2871">
        <w:rPr>
          <w:rFonts w:cs="FranklinGothic-Book"/>
          <w:lang w:eastAsia="en-AU"/>
        </w:rPr>
        <w:t>the discretion of the assessor)</w:t>
      </w:r>
      <w:r>
        <w:rPr>
          <w:rFonts w:cs="FranklinGothic-Book"/>
          <w:lang w:eastAsia="en-AU"/>
        </w:rPr>
        <w:t>.</w:t>
      </w:r>
    </w:p>
    <w:p w14:paraId="7835FF00" w14:textId="77777777" w:rsidR="004C1CA5" w:rsidRPr="00746BAE" w:rsidRDefault="00553E1E" w:rsidP="00746BAE">
      <w:pPr>
        <w:numPr>
          <w:ilvl w:val="0"/>
          <w:numId w:val="36"/>
        </w:numPr>
        <w:autoSpaceDE w:val="0"/>
        <w:autoSpaceDN w:val="0"/>
        <w:adjustRightInd w:val="0"/>
        <w:spacing w:after="240"/>
        <w:ind w:left="568" w:hanging="284"/>
        <w:rPr>
          <w:rFonts w:cs="FranklinGothic-Book"/>
          <w:lang w:eastAsia="en-AU"/>
        </w:rPr>
      </w:pPr>
      <w:r>
        <w:rPr>
          <w:rFonts w:cs="FranklinGothic-Book"/>
          <w:lang w:eastAsia="en-AU"/>
        </w:rPr>
        <w:t>D</w:t>
      </w:r>
      <w:r w:rsidR="009D7EA4">
        <w:rPr>
          <w:rFonts w:cs="FranklinGothic-Book"/>
          <w:lang w:eastAsia="en-AU"/>
        </w:rPr>
        <w:t>ocumentation</w:t>
      </w:r>
      <w:r w:rsidR="009D7EA4" w:rsidRPr="008A3EF7">
        <w:rPr>
          <w:rFonts w:cs="FranklinGothic-Book"/>
          <w:lang w:eastAsia="en-AU"/>
        </w:rPr>
        <w:t xml:space="preserve"> can be submitted electronically or posted </w:t>
      </w:r>
      <w:r w:rsidR="009D7EA4">
        <w:rPr>
          <w:rFonts w:cs="FranklinGothic-Book"/>
          <w:lang w:eastAsia="en-AU"/>
        </w:rPr>
        <w:t>in</w:t>
      </w:r>
      <w:r w:rsidR="009D7EA4" w:rsidRPr="008A3EF7">
        <w:rPr>
          <w:rFonts w:cs="FranklinGothic-Book"/>
          <w:lang w:eastAsia="en-AU"/>
        </w:rPr>
        <w:t xml:space="preserve"> the mail.</w:t>
      </w:r>
    </w:p>
    <w:p w14:paraId="4A848F7F" w14:textId="77777777" w:rsidR="005C3438" w:rsidRDefault="005C3438">
      <w:pPr>
        <w:spacing w:before="0" w:after="0" w:line="240" w:lineRule="auto"/>
        <w:rPr>
          <w:rFonts w:cs="Arial"/>
          <w:b/>
          <w:bCs/>
          <w:kern w:val="32"/>
          <w:sz w:val="36"/>
          <w:szCs w:val="28"/>
          <w:lang w:val="en-AU"/>
        </w:rPr>
      </w:pPr>
      <w:r>
        <w:br w:type="page"/>
      </w:r>
    </w:p>
    <w:p w14:paraId="5A81D593" w14:textId="77777777" w:rsidR="004C1CA5" w:rsidRPr="005C3438" w:rsidRDefault="004C1CA5" w:rsidP="005C3438">
      <w:pPr>
        <w:pStyle w:val="Heading2"/>
      </w:pPr>
      <w:r w:rsidRPr="005C3438">
        <w:lastRenderedPageBreak/>
        <w:t>Appendix 1 – Scenario</w:t>
      </w:r>
    </w:p>
    <w:p w14:paraId="41EB4B75" w14:textId="77777777" w:rsidR="00DF2871" w:rsidRPr="00126806" w:rsidRDefault="00DF2871" w:rsidP="00DF2871">
      <w:pPr>
        <w:rPr>
          <w:lang w:eastAsia="en-AU"/>
        </w:rPr>
      </w:pPr>
      <w:r w:rsidRPr="00126806">
        <w:rPr>
          <w:lang w:eastAsia="en-AU"/>
        </w:rPr>
        <w:t>Big Red Bicycle</w:t>
      </w:r>
      <w:r w:rsidR="00731136">
        <w:rPr>
          <w:lang w:eastAsia="en-AU"/>
        </w:rPr>
        <w:t xml:space="preserve"> Pty Ltd</w:t>
      </w:r>
      <w:r w:rsidRPr="00126806">
        <w:rPr>
          <w:lang w:eastAsia="en-AU"/>
        </w:rPr>
        <w:t xml:space="preserve"> is a bicycle manufacturer based in Bendigo</w:t>
      </w:r>
      <w:r w:rsidR="00731136">
        <w:rPr>
          <w:lang w:eastAsia="en-AU"/>
        </w:rPr>
        <w:t>,</w:t>
      </w:r>
      <w:r w:rsidRPr="00126806">
        <w:rPr>
          <w:lang w:eastAsia="en-AU"/>
        </w:rPr>
        <w:t xml:space="preserve"> Victoria. The company produces bicycles which it sells to retailers in the domestic Australian market. </w:t>
      </w:r>
    </w:p>
    <w:p w14:paraId="7ABAA649" w14:textId="77777777" w:rsidR="00DF2871" w:rsidRPr="00126806" w:rsidRDefault="00DF2871" w:rsidP="00A50264">
      <w:pPr>
        <w:spacing w:after="240"/>
        <w:rPr>
          <w:lang w:eastAsia="en-AU"/>
        </w:rPr>
      </w:pPr>
      <w:r w:rsidRPr="00126806">
        <w:rPr>
          <w:lang w:eastAsia="en-AU"/>
        </w:rPr>
        <w:t>The senior management structu</w:t>
      </w:r>
      <w:r w:rsidR="00A50264">
        <w:rPr>
          <w:lang w:eastAsia="en-AU"/>
        </w:rPr>
        <w:t>re of the company appears below.</w:t>
      </w:r>
    </w:p>
    <w:tbl>
      <w:tblPr>
        <w:tblStyle w:val="TableGrid"/>
        <w:tblW w:w="8335" w:type="dxa"/>
        <w:jc w:val="center"/>
        <w:tblLayout w:type="fixed"/>
        <w:tblLook w:val="04A0" w:firstRow="1" w:lastRow="0" w:firstColumn="1" w:lastColumn="0" w:noHBand="0" w:noVBand="1"/>
      </w:tblPr>
      <w:tblGrid>
        <w:gridCol w:w="2733"/>
        <w:gridCol w:w="5602"/>
      </w:tblGrid>
      <w:tr w:rsidR="00DF2871" w:rsidRPr="00126806" w14:paraId="7F13CFB3" w14:textId="77777777" w:rsidTr="00A50264">
        <w:trPr>
          <w:jc w:val="center"/>
        </w:trPr>
        <w:tc>
          <w:tcPr>
            <w:tcW w:w="2802" w:type="dxa"/>
            <w:shd w:val="clear" w:color="auto" w:fill="FFFFFF" w:themeFill="background1"/>
          </w:tcPr>
          <w:p w14:paraId="658A361A" w14:textId="77777777" w:rsidR="00DF2871" w:rsidRPr="00126806" w:rsidRDefault="00DF2871" w:rsidP="00A50264">
            <w:pPr>
              <w:pStyle w:val="TableHeading"/>
            </w:pPr>
            <w:r w:rsidRPr="00126806">
              <w:t xml:space="preserve">Person </w:t>
            </w:r>
          </w:p>
        </w:tc>
        <w:tc>
          <w:tcPr>
            <w:tcW w:w="5749" w:type="dxa"/>
            <w:shd w:val="clear" w:color="auto" w:fill="FFFFFF" w:themeFill="background1"/>
          </w:tcPr>
          <w:p w14:paraId="024A7FC1" w14:textId="77777777" w:rsidR="00DF2871" w:rsidRPr="00126806" w:rsidRDefault="00DF2871" w:rsidP="00A50264">
            <w:pPr>
              <w:pStyle w:val="TableHeading"/>
            </w:pPr>
            <w:r w:rsidRPr="00126806">
              <w:t>Position</w:t>
            </w:r>
          </w:p>
        </w:tc>
      </w:tr>
      <w:tr w:rsidR="00DF2871" w:rsidRPr="00126806" w14:paraId="7CA84C54" w14:textId="77777777" w:rsidTr="00DF2871">
        <w:trPr>
          <w:jc w:val="center"/>
        </w:trPr>
        <w:tc>
          <w:tcPr>
            <w:tcW w:w="2802" w:type="dxa"/>
          </w:tcPr>
          <w:p w14:paraId="3613F5E6" w14:textId="77777777" w:rsidR="00DF2871" w:rsidRPr="00126806" w:rsidRDefault="00DF2871" w:rsidP="00DF2871">
            <w:r w:rsidRPr="00126806">
              <w:t>Michelle Yeo</w:t>
            </w:r>
          </w:p>
        </w:tc>
        <w:tc>
          <w:tcPr>
            <w:tcW w:w="5749" w:type="dxa"/>
          </w:tcPr>
          <w:p w14:paraId="36CD4A4D" w14:textId="77777777" w:rsidR="00DF2871" w:rsidRPr="00126806" w:rsidRDefault="00731136" w:rsidP="00DF2871">
            <w:r>
              <w:t>Chief Executive Officer (</w:t>
            </w:r>
            <w:r w:rsidR="00DF2871" w:rsidRPr="00126806">
              <w:t>CEO</w:t>
            </w:r>
            <w:r>
              <w:t>)</w:t>
            </w:r>
          </w:p>
        </w:tc>
      </w:tr>
      <w:tr w:rsidR="00DF2871" w:rsidRPr="00126806" w14:paraId="25633A2D" w14:textId="77777777" w:rsidTr="00DF2871">
        <w:trPr>
          <w:jc w:val="center"/>
        </w:trPr>
        <w:tc>
          <w:tcPr>
            <w:tcW w:w="2802" w:type="dxa"/>
          </w:tcPr>
          <w:p w14:paraId="5F8522FB" w14:textId="77777777" w:rsidR="00DF2871" w:rsidRPr="00126806" w:rsidRDefault="00DF2871" w:rsidP="00DF2871">
            <w:r w:rsidRPr="00126806">
              <w:t>Tom Copeland</w:t>
            </w:r>
          </w:p>
        </w:tc>
        <w:tc>
          <w:tcPr>
            <w:tcW w:w="5749" w:type="dxa"/>
          </w:tcPr>
          <w:p w14:paraId="119BE9C1" w14:textId="77777777" w:rsidR="00DF2871" w:rsidRPr="00126806" w:rsidRDefault="00DF2871" w:rsidP="00DF2871">
            <w:r w:rsidRPr="00126806">
              <w:t>Managing Director</w:t>
            </w:r>
          </w:p>
        </w:tc>
      </w:tr>
      <w:tr w:rsidR="00DF2871" w:rsidRPr="00126806" w14:paraId="70B8FE5D" w14:textId="77777777" w:rsidTr="00DF2871">
        <w:trPr>
          <w:jc w:val="center"/>
        </w:trPr>
        <w:tc>
          <w:tcPr>
            <w:tcW w:w="2802" w:type="dxa"/>
          </w:tcPr>
          <w:p w14:paraId="6ABB9880" w14:textId="77777777" w:rsidR="00DF2871" w:rsidRPr="00126806" w:rsidRDefault="00DF2871" w:rsidP="00DF2871">
            <w:r w:rsidRPr="00126806">
              <w:t>John Black</w:t>
            </w:r>
          </w:p>
        </w:tc>
        <w:tc>
          <w:tcPr>
            <w:tcW w:w="5749" w:type="dxa"/>
          </w:tcPr>
          <w:p w14:paraId="39D663A2" w14:textId="77777777" w:rsidR="00DF2871" w:rsidRPr="00126806" w:rsidRDefault="00731136" w:rsidP="00DF2871">
            <w:r>
              <w:t>Chief Financial Officer (</w:t>
            </w:r>
            <w:r w:rsidR="00DF2871" w:rsidRPr="00126806">
              <w:t>CFO</w:t>
            </w:r>
            <w:r>
              <w:t>)</w:t>
            </w:r>
          </w:p>
        </w:tc>
      </w:tr>
      <w:tr w:rsidR="00DF2871" w:rsidRPr="00126806" w14:paraId="1C6E1586" w14:textId="77777777" w:rsidTr="00DF2871">
        <w:trPr>
          <w:jc w:val="center"/>
        </w:trPr>
        <w:tc>
          <w:tcPr>
            <w:tcW w:w="2802" w:type="dxa"/>
          </w:tcPr>
          <w:p w14:paraId="04031EB0" w14:textId="77777777" w:rsidR="00DF2871" w:rsidRPr="00126806" w:rsidRDefault="00DF2871" w:rsidP="00DF2871">
            <w:r w:rsidRPr="00126806">
              <w:t xml:space="preserve">Stuart </w:t>
            </w:r>
            <w:proofErr w:type="spellStart"/>
            <w:r w:rsidRPr="00126806">
              <w:t>LaRoux</w:t>
            </w:r>
            <w:proofErr w:type="spellEnd"/>
          </w:p>
        </w:tc>
        <w:tc>
          <w:tcPr>
            <w:tcW w:w="5749" w:type="dxa"/>
          </w:tcPr>
          <w:p w14:paraId="06BD04CE" w14:textId="77777777" w:rsidR="00DF2871" w:rsidRPr="00126806" w:rsidRDefault="00DF2871" w:rsidP="00DF2871">
            <w:r w:rsidRPr="00126806">
              <w:t>Operations General Manager</w:t>
            </w:r>
          </w:p>
        </w:tc>
      </w:tr>
      <w:tr w:rsidR="00DF2871" w:rsidRPr="00126806" w14:paraId="6AB57452" w14:textId="77777777" w:rsidTr="00DF2871">
        <w:trPr>
          <w:jc w:val="center"/>
        </w:trPr>
        <w:tc>
          <w:tcPr>
            <w:tcW w:w="2802" w:type="dxa"/>
          </w:tcPr>
          <w:p w14:paraId="463C827B" w14:textId="77777777" w:rsidR="00DF2871" w:rsidRPr="00126806" w:rsidRDefault="00DF2871" w:rsidP="00DF2871">
            <w:r w:rsidRPr="00126806">
              <w:t>Pat Roberts</w:t>
            </w:r>
          </w:p>
        </w:tc>
        <w:tc>
          <w:tcPr>
            <w:tcW w:w="5749" w:type="dxa"/>
          </w:tcPr>
          <w:p w14:paraId="1A66897E" w14:textId="77777777" w:rsidR="00DF2871" w:rsidRPr="00126806" w:rsidRDefault="00DF2871" w:rsidP="00DF2871">
            <w:r w:rsidRPr="00126806">
              <w:t>Senior Accountant</w:t>
            </w:r>
          </w:p>
        </w:tc>
      </w:tr>
      <w:tr w:rsidR="00DF2871" w:rsidRPr="00126806" w14:paraId="78B70569" w14:textId="77777777" w:rsidTr="00DF2871">
        <w:trPr>
          <w:jc w:val="center"/>
        </w:trPr>
        <w:tc>
          <w:tcPr>
            <w:tcW w:w="2802" w:type="dxa"/>
          </w:tcPr>
          <w:p w14:paraId="4E3C6DEA" w14:textId="77777777" w:rsidR="00DF2871" w:rsidRPr="00126806" w:rsidRDefault="00DF2871" w:rsidP="00DF2871">
            <w:r w:rsidRPr="00126806">
              <w:t>Sam Gellar</w:t>
            </w:r>
          </w:p>
        </w:tc>
        <w:tc>
          <w:tcPr>
            <w:tcW w:w="5749" w:type="dxa"/>
          </w:tcPr>
          <w:p w14:paraId="7F519B12" w14:textId="77777777" w:rsidR="00DF2871" w:rsidRPr="00126806" w:rsidRDefault="00DF2871" w:rsidP="00DF2871">
            <w:r w:rsidRPr="00126806">
              <w:t>Sales General Manager</w:t>
            </w:r>
          </w:p>
        </w:tc>
      </w:tr>
      <w:tr w:rsidR="00DF2871" w:rsidRPr="00126806" w14:paraId="2454EE1F" w14:textId="77777777" w:rsidTr="00DF2871">
        <w:trPr>
          <w:jc w:val="center"/>
        </w:trPr>
        <w:tc>
          <w:tcPr>
            <w:tcW w:w="2802" w:type="dxa"/>
          </w:tcPr>
          <w:p w14:paraId="2057815C" w14:textId="77777777" w:rsidR="00DF2871" w:rsidRPr="00126806" w:rsidRDefault="00DF2871" w:rsidP="00DF2871">
            <w:r w:rsidRPr="00126806">
              <w:t>Charles Pierce</w:t>
            </w:r>
          </w:p>
        </w:tc>
        <w:tc>
          <w:tcPr>
            <w:tcW w:w="5749" w:type="dxa"/>
          </w:tcPr>
          <w:p w14:paraId="580A75C5" w14:textId="77777777" w:rsidR="00DF2871" w:rsidRPr="00126806" w:rsidRDefault="00DF2871" w:rsidP="00DF2871">
            <w:r w:rsidRPr="00126806">
              <w:t>Production Manager</w:t>
            </w:r>
          </w:p>
        </w:tc>
      </w:tr>
      <w:tr w:rsidR="00DF2871" w:rsidRPr="00126806" w14:paraId="0C6C32BE" w14:textId="77777777" w:rsidTr="00DF2871">
        <w:trPr>
          <w:jc w:val="center"/>
        </w:trPr>
        <w:tc>
          <w:tcPr>
            <w:tcW w:w="2802" w:type="dxa"/>
          </w:tcPr>
          <w:p w14:paraId="693FCFC9" w14:textId="77777777" w:rsidR="00DF2871" w:rsidRPr="00126806" w:rsidRDefault="00DF2871" w:rsidP="00DF2871">
            <w:r w:rsidRPr="00126806">
              <w:t>Holly Burke</w:t>
            </w:r>
          </w:p>
        </w:tc>
        <w:tc>
          <w:tcPr>
            <w:tcW w:w="5749" w:type="dxa"/>
          </w:tcPr>
          <w:p w14:paraId="50133885" w14:textId="77777777" w:rsidR="00DF2871" w:rsidRPr="00126806" w:rsidRDefault="00DF2871" w:rsidP="00DF2871">
            <w:r w:rsidRPr="00126806">
              <w:t>HR Manager</w:t>
            </w:r>
          </w:p>
        </w:tc>
      </w:tr>
    </w:tbl>
    <w:p w14:paraId="2DE35022" w14:textId="77777777" w:rsidR="00DF2871" w:rsidRPr="00126806" w:rsidRDefault="00DF2871" w:rsidP="00A50264">
      <w:pPr>
        <w:spacing w:before="240"/>
        <w:rPr>
          <w:lang w:eastAsia="en-AU"/>
        </w:rPr>
      </w:pPr>
      <w:r w:rsidRPr="00126806">
        <w:rPr>
          <w:lang w:eastAsia="en-AU"/>
        </w:rPr>
        <w:t>According to company strategic plans, the company aims to achieve a net profit before tax of $1,000,000. The chief risks to this goal are:</w:t>
      </w:r>
    </w:p>
    <w:p w14:paraId="0485E92B" w14:textId="77777777" w:rsidR="00DF2871" w:rsidRPr="00126806" w:rsidRDefault="00DF2871" w:rsidP="00A50264">
      <w:pPr>
        <w:pStyle w:val="ListParagraph"/>
        <w:numPr>
          <w:ilvl w:val="0"/>
          <w:numId w:val="38"/>
        </w:numPr>
        <w:ind w:left="568" w:hanging="284"/>
        <w:contextualSpacing w:val="0"/>
        <w:rPr>
          <w:lang w:eastAsia="en-AU"/>
        </w:rPr>
      </w:pPr>
      <w:r>
        <w:rPr>
          <w:lang w:eastAsia="en-AU"/>
        </w:rPr>
        <w:t>p</w:t>
      </w:r>
      <w:r w:rsidRPr="00126806">
        <w:rPr>
          <w:lang w:eastAsia="en-AU"/>
        </w:rPr>
        <w:t>oor sales due to economic downturn</w:t>
      </w:r>
    </w:p>
    <w:p w14:paraId="204ECEAB" w14:textId="77777777" w:rsidR="00DF2871" w:rsidRPr="00126806" w:rsidRDefault="00DF2871" w:rsidP="00A50264">
      <w:pPr>
        <w:pStyle w:val="ListParagraph"/>
        <w:numPr>
          <w:ilvl w:val="0"/>
          <w:numId w:val="38"/>
        </w:numPr>
        <w:spacing w:after="240"/>
        <w:ind w:left="568" w:hanging="284"/>
        <w:contextualSpacing w:val="0"/>
        <w:rPr>
          <w:lang w:eastAsia="en-AU"/>
        </w:rPr>
      </w:pPr>
      <w:r>
        <w:rPr>
          <w:lang w:eastAsia="en-AU"/>
        </w:rPr>
        <w:t>i</w:t>
      </w:r>
      <w:r w:rsidRPr="00126806">
        <w:rPr>
          <w:lang w:eastAsia="en-AU"/>
        </w:rPr>
        <w:t>ncreases in expenses such as wage expenses.</w:t>
      </w:r>
    </w:p>
    <w:p w14:paraId="0A5B4ADE" w14:textId="77777777" w:rsidR="00DF2871" w:rsidRPr="00126806" w:rsidRDefault="00DF2871" w:rsidP="00DF2871">
      <w:pPr>
        <w:rPr>
          <w:lang w:eastAsia="en-AU"/>
        </w:rPr>
      </w:pPr>
      <w:r w:rsidRPr="00126806">
        <w:rPr>
          <w:lang w:eastAsia="en-AU"/>
        </w:rPr>
        <w:t xml:space="preserve">In addition to Australian operations, the company is considering manufacturing overseas to take advantage of reduced costs. The company is also considering diversifying its product range to reduce exposure to poor sales of one product. </w:t>
      </w:r>
    </w:p>
    <w:p w14:paraId="6B53EAD5" w14:textId="77777777" w:rsidR="004C1CA5" w:rsidRPr="00A50264" w:rsidRDefault="004C1CA5" w:rsidP="00A50264">
      <w:pPr>
        <w:pStyle w:val="Heading3"/>
      </w:pPr>
      <w:r w:rsidRPr="00A50264">
        <w:t>Role</w:t>
      </w:r>
    </w:p>
    <w:p w14:paraId="0D64D276" w14:textId="77777777" w:rsidR="004C1CA5" w:rsidRDefault="004C1CA5" w:rsidP="004C1CA5">
      <w:pPr>
        <w:rPr>
          <w:lang w:val="en-AU" w:eastAsia="en-AU"/>
        </w:rPr>
      </w:pPr>
      <w:r>
        <w:rPr>
          <w:lang w:val="en-AU" w:eastAsia="en-AU"/>
        </w:rPr>
        <w:t xml:space="preserve">You are the </w:t>
      </w:r>
      <w:r w:rsidR="00591AF5">
        <w:rPr>
          <w:lang w:val="en-AU" w:eastAsia="en-AU"/>
        </w:rPr>
        <w:t>Senior Accountant at Big Red Bicycle.</w:t>
      </w:r>
      <w:r w:rsidR="009F1842">
        <w:rPr>
          <w:lang w:val="en-AU" w:eastAsia="en-AU"/>
        </w:rPr>
        <w:t xml:space="preserve"> A major component of your role is setting budgets and monitoring budgetary performance for the organisation.</w:t>
      </w:r>
    </w:p>
    <w:p w14:paraId="6FEAADB0" w14:textId="77777777" w:rsidR="004C1CA5" w:rsidRPr="00A50264" w:rsidRDefault="004C1CA5" w:rsidP="00A50264">
      <w:pPr>
        <w:pStyle w:val="Heading3"/>
      </w:pPr>
      <w:r w:rsidRPr="00A50264">
        <w:t xml:space="preserve">Task A </w:t>
      </w:r>
    </w:p>
    <w:p w14:paraId="19163B51" w14:textId="77777777" w:rsidR="0084556B" w:rsidRDefault="004C1CA5" w:rsidP="00591AF5">
      <w:pPr>
        <w:rPr>
          <w:lang w:val="en-AU" w:eastAsia="en-AU"/>
        </w:rPr>
      </w:pPr>
      <w:r>
        <w:rPr>
          <w:lang w:val="en-AU" w:eastAsia="en-AU"/>
        </w:rPr>
        <w:t xml:space="preserve">The </w:t>
      </w:r>
      <w:r w:rsidR="00591AF5">
        <w:rPr>
          <w:lang w:val="en-AU" w:eastAsia="en-AU"/>
        </w:rPr>
        <w:t>Managing Director, Tom Copeland</w:t>
      </w:r>
      <w:r w:rsidR="00731136">
        <w:rPr>
          <w:lang w:val="en-AU" w:eastAsia="en-AU"/>
        </w:rPr>
        <w:t>,</w:t>
      </w:r>
      <w:r w:rsidR="00591AF5">
        <w:rPr>
          <w:lang w:val="en-AU" w:eastAsia="en-AU"/>
        </w:rPr>
        <w:t xml:space="preserve"> has asked you to implement a process to monitor expenditure and income. He has asked you to prepare a spreadsheet to capture </w:t>
      </w:r>
      <w:r w:rsidR="007A1C27">
        <w:rPr>
          <w:lang w:val="en-AU" w:eastAsia="en-AU"/>
        </w:rPr>
        <w:t xml:space="preserve">and compare </w:t>
      </w:r>
      <w:r w:rsidR="00591AF5">
        <w:rPr>
          <w:lang w:val="en-AU" w:eastAsia="en-AU"/>
        </w:rPr>
        <w:t xml:space="preserve">actual income and expenditure to budgeted figures. </w:t>
      </w:r>
      <w:r w:rsidR="00D334CE">
        <w:rPr>
          <w:lang w:val="en-AU" w:eastAsia="en-AU"/>
        </w:rPr>
        <w:t xml:space="preserve">Your spreadsheet must contain columns for each of </w:t>
      </w:r>
      <w:r w:rsidR="007A1C27">
        <w:rPr>
          <w:lang w:val="en-AU" w:eastAsia="en-AU"/>
        </w:rPr>
        <w:t>the four</w:t>
      </w:r>
      <w:r w:rsidR="00D334CE">
        <w:rPr>
          <w:lang w:val="en-AU" w:eastAsia="en-AU"/>
        </w:rPr>
        <w:t xml:space="preserve"> quarters of the financial year. </w:t>
      </w:r>
      <w:r w:rsidR="00591AF5">
        <w:rPr>
          <w:lang w:val="en-AU" w:eastAsia="en-AU"/>
        </w:rPr>
        <w:t>You are required to gather data from the relevant managers (your asses</w:t>
      </w:r>
      <w:r w:rsidR="00B500EE">
        <w:rPr>
          <w:lang w:val="en-AU" w:eastAsia="en-AU"/>
        </w:rPr>
        <w:t>sor) to complete a budget variance</w:t>
      </w:r>
      <w:r w:rsidR="00591AF5">
        <w:rPr>
          <w:lang w:val="en-AU" w:eastAsia="en-AU"/>
        </w:rPr>
        <w:t xml:space="preserve"> report. </w:t>
      </w:r>
    </w:p>
    <w:p w14:paraId="04EE4801" w14:textId="77777777" w:rsidR="004C1CA5" w:rsidRDefault="00591AF5" w:rsidP="00A50264">
      <w:pPr>
        <w:keepNext/>
        <w:keepLines/>
        <w:rPr>
          <w:lang w:val="en-AU" w:eastAsia="en-AU"/>
        </w:rPr>
      </w:pPr>
      <w:r>
        <w:rPr>
          <w:lang w:val="en-AU" w:eastAsia="en-AU"/>
        </w:rPr>
        <w:lastRenderedPageBreak/>
        <w:t xml:space="preserve">The report should </w:t>
      </w:r>
      <w:r w:rsidR="00483FB1">
        <w:rPr>
          <w:lang w:val="en-AU" w:eastAsia="en-AU"/>
        </w:rPr>
        <w:t>conform to organisational</w:t>
      </w:r>
      <w:r w:rsidR="00907AF5">
        <w:rPr>
          <w:lang w:val="en-AU" w:eastAsia="en-AU"/>
        </w:rPr>
        <w:t xml:space="preserve"> </w:t>
      </w:r>
      <w:r w:rsidR="00872930">
        <w:rPr>
          <w:lang w:val="en-AU" w:eastAsia="en-AU"/>
        </w:rPr>
        <w:t xml:space="preserve">requirements </w:t>
      </w:r>
      <w:r w:rsidR="0084556B">
        <w:rPr>
          <w:lang w:val="en-AU" w:eastAsia="en-AU"/>
        </w:rPr>
        <w:t>in policies and procedures</w:t>
      </w:r>
      <w:r w:rsidR="00A50264">
        <w:rPr>
          <w:lang w:val="en-AU" w:eastAsia="en-AU"/>
        </w:rPr>
        <w:t xml:space="preserve"> </w:t>
      </w:r>
      <w:r w:rsidR="00F00067">
        <w:rPr>
          <w:lang w:val="en-AU" w:eastAsia="en-AU"/>
        </w:rPr>
        <w:br/>
      </w:r>
      <w:r w:rsidR="00872930">
        <w:rPr>
          <w:lang w:val="en-AU" w:eastAsia="en-AU"/>
        </w:rPr>
        <w:t xml:space="preserve">and </w:t>
      </w:r>
      <w:r>
        <w:rPr>
          <w:lang w:val="en-AU" w:eastAsia="en-AU"/>
        </w:rPr>
        <w:t>contain:</w:t>
      </w:r>
    </w:p>
    <w:p w14:paraId="444CFCF8" w14:textId="77777777" w:rsidR="00591AF5" w:rsidRDefault="007A1C27" w:rsidP="00F00067">
      <w:pPr>
        <w:pStyle w:val="B1"/>
        <w:rPr>
          <w:lang w:eastAsia="en-AU"/>
        </w:rPr>
      </w:pPr>
      <w:r>
        <w:rPr>
          <w:lang w:eastAsia="en-AU"/>
        </w:rPr>
        <w:t>c</w:t>
      </w:r>
      <w:r w:rsidR="00591AF5">
        <w:rPr>
          <w:lang w:eastAsia="en-AU"/>
        </w:rPr>
        <w:t>olumns to show actual account values</w:t>
      </w:r>
    </w:p>
    <w:p w14:paraId="58918F2F" w14:textId="77777777" w:rsidR="00591AF5" w:rsidRDefault="007A1C27" w:rsidP="00F00067">
      <w:pPr>
        <w:pStyle w:val="B1"/>
        <w:rPr>
          <w:lang w:eastAsia="en-AU"/>
        </w:rPr>
      </w:pPr>
      <w:r>
        <w:rPr>
          <w:lang w:eastAsia="en-AU"/>
        </w:rPr>
        <w:t>a</w:t>
      </w:r>
      <w:r w:rsidR="00591AF5">
        <w:rPr>
          <w:lang w:eastAsia="en-AU"/>
        </w:rPr>
        <w:t>bsolute varia</w:t>
      </w:r>
      <w:r w:rsidR="00B500EE">
        <w:rPr>
          <w:lang w:eastAsia="en-AU"/>
        </w:rPr>
        <w:t>nce</w:t>
      </w:r>
    </w:p>
    <w:p w14:paraId="632ED6CA" w14:textId="77777777" w:rsidR="00591AF5" w:rsidRPr="00591AF5" w:rsidRDefault="007A1C27" w:rsidP="00F00067">
      <w:pPr>
        <w:pStyle w:val="B1"/>
        <w:rPr>
          <w:lang w:eastAsia="en-AU"/>
        </w:rPr>
      </w:pPr>
      <w:r>
        <w:rPr>
          <w:lang w:eastAsia="en-AU"/>
        </w:rPr>
        <w:t>p</w:t>
      </w:r>
      <w:r w:rsidR="00591AF5">
        <w:rPr>
          <w:lang w:eastAsia="en-AU"/>
        </w:rPr>
        <w:t>ercentage varia</w:t>
      </w:r>
      <w:r w:rsidR="00B500EE">
        <w:rPr>
          <w:lang w:eastAsia="en-AU"/>
        </w:rPr>
        <w:t>nce</w:t>
      </w:r>
      <w:r>
        <w:rPr>
          <w:lang w:eastAsia="en-AU"/>
        </w:rPr>
        <w:t>.</w:t>
      </w:r>
    </w:p>
    <w:p w14:paraId="16F2DF9F" w14:textId="77777777" w:rsidR="004C1CA5" w:rsidRPr="00A50264" w:rsidRDefault="004C1CA5" w:rsidP="00A50264">
      <w:pPr>
        <w:pStyle w:val="Heading3"/>
      </w:pPr>
      <w:r w:rsidRPr="00A50264">
        <w:t>Task B</w:t>
      </w:r>
    </w:p>
    <w:p w14:paraId="7E79A13D" w14:textId="77777777" w:rsidR="00E73C4E" w:rsidRPr="00A50264" w:rsidRDefault="00E73C4E" w:rsidP="00A50264">
      <w:r w:rsidRPr="00126806">
        <w:rPr>
          <w:lang w:eastAsia="en-AU"/>
        </w:rPr>
        <w:t xml:space="preserve">It has come to the attention of the </w:t>
      </w:r>
      <w:r w:rsidR="00731136">
        <w:rPr>
          <w:lang w:eastAsia="en-AU"/>
        </w:rPr>
        <w:t>M</w:t>
      </w:r>
      <w:r w:rsidRPr="00126806">
        <w:rPr>
          <w:lang w:eastAsia="en-AU"/>
        </w:rPr>
        <w:t xml:space="preserve">anaging </w:t>
      </w:r>
      <w:r w:rsidR="00731136">
        <w:rPr>
          <w:lang w:eastAsia="en-AU"/>
        </w:rPr>
        <w:t>D</w:t>
      </w:r>
      <w:r w:rsidRPr="00126806">
        <w:rPr>
          <w:lang w:eastAsia="en-AU"/>
        </w:rPr>
        <w:t xml:space="preserve">irector, Tom Copeland, that due to the current economic climate, sales volume may be 20% below target this financial year. Tom is worried that this may severely impact profit projections. The company can accept as much as a 10% </w:t>
      </w:r>
      <w:r w:rsidRPr="00A50264">
        <w:t>variance in profit projections; however, more than this could severely affect the company’s ability to pay obligations and invest. Reliable data to determine whether the risk has eventuated should be available by midway through the second quarter</w:t>
      </w:r>
      <w:r w:rsidR="0088733F" w:rsidRPr="00A50264">
        <w:t xml:space="preserve"> (Q2)</w:t>
      </w:r>
      <w:r w:rsidRPr="00A50264">
        <w:t xml:space="preserve">, when sales data for the company’s product are in. </w:t>
      </w:r>
    </w:p>
    <w:p w14:paraId="1B2B9022" w14:textId="77777777" w:rsidR="006C69B1" w:rsidRDefault="006C69B1" w:rsidP="00A50264">
      <w:pPr>
        <w:rPr>
          <w:lang w:val="en-AU" w:eastAsia="en-AU"/>
        </w:rPr>
      </w:pPr>
      <w:r w:rsidRPr="00A50264">
        <w:t xml:space="preserve">Consider the contingency plan and the implementation plan for the contingency below. You have already implemented </w:t>
      </w:r>
      <w:r w:rsidR="0084556B" w:rsidRPr="00A50264">
        <w:t>a portion</w:t>
      </w:r>
      <w:r w:rsidRPr="00A50264">
        <w:t xml:space="preserve"> of the contingency plan, namely the monitoring of budget performance in the varia</w:t>
      </w:r>
      <w:r w:rsidR="00B500EE">
        <w:t>nce</w:t>
      </w:r>
      <w:r w:rsidRPr="00A50264">
        <w:t xml:space="preserve"> report you have prepared. You should now </w:t>
      </w:r>
      <w:proofErr w:type="spellStart"/>
      <w:r w:rsidRPr="00A50264">
        <w:t>analyse</w:t>
      </w:r>
      <w:proofErr w:type="spellEnd"/>
      <w:r w:rsidRPr="00A50264">
        <w:t xml:space="preserve"> the report to determine the</w:t>
      </w:r>
      <w:r>
        <w:rPr>
          <w:lang w:val="en-AU" w:eastAsia="en-AU"/>
        </w:rPr>
        <w:t xml:space="preserve"> effectiveness </w:t>
      </w:r>
      <w:r w:rsidR="00354111">
        <w:rPr>
          <w:lang w:val="en-AU" w:eastAsia="en-AU"/>
        </w:rPr>
        <w:t>of the contingency plan and its implementation.</w:t>
      </w:r>
    </w:p>
    <w:p w14:paraId="71451C46" w14:textId="77777777" w:rsidR="00354111" w:rsidRDefault="00354111" w:rsidP="004C1CA5">
      <w:pPr>
        <w:rPr>
          <w:lang w:val="en-AU" w:eastAsia="en-AU"/>
        </w:rPr>
      </w:pPr>
      <w:r>
        <w:rPr>
          <w:lang w:val="en-AU" w:eastAsia="en-AU"/>
        </w:rPr>
        <w:t>You have received the following feedback from team members:</w:t>
      </w:r>
    </w:p>
    <w:p w14:paraId="035AA4EA" w14:textId="77777777" w:rsidR="00603377" w:rsidRDefault="00731136" w:rsidP="00A50264">
      <w:pPr>
        <w:pStyle w:val="ListParagraph"/>
        <w:numPr>
          <w:ilvl w:val="0"/>
          <w:numId w:val="40"/>
        </w:numPr>
        <w:ind w:left="568" w:hanging="284"/>
        <w:contextualSpacing w:val="0"/>
        <w:rPr>
          <w:lang w:val="en-AU" w:eastAsia="en-AU"/>
        </w:rPr>
      </w:pPr>
      <w:r>
        <w:rPr>
          <w:lang w:val="en-AU" w:eastAsia="en-AU"/>
        </w:rPr>
        <w:t>F</w:t>
      </w:r>
      <w:r w:rsidR="00872930">
        <w:rPr>
          <w:lang w:val="en-AU" w:eastAsia="en-AU"/>
        </w:rPr>
        <w:t>ull-time workers and sales people</w:t>
      </w:r>
      <w:r w:rsidR="0088733F">
        <w:rPr>
          <w:lang w:val="en-AU" w:eastAsia="en-AU"/>
        </w:rPr>
        <w:t xml:space="preserve"> </w:t>
      </w:r>
      <w:r>
        <w:rPr>
          <w:lang w:val="en-AU" w:eastAsia="en-AU"/>
        </w:rPr>
        <w:t xml:space="preserve">are </w:t>
      </w:r>
      <w:r w:rsidR="00872930">
        <w:rPr>
          <w:lang w:val="en-AU" w:eastAsia="en-AU"/>
        </w:rPr>
        <w:t>resentful of time wasting and distracting contract employees</w:t>
      </w:r>
      <w:r>
        <w:rPr>
          <w:lang w:val="en-AU" w:eastAsia="en-AU"/>
        </w:rPr>
        <w:t>.</w:t>
      </w:r>
    </w:p>
    <w:p w14:paraId="477565AC" w14:textId="77777777" w:rsidR="00603377" w:rsidRPr="00603377" w:rsidRDefault="00731136" w:rsidP="00A50264">
      <w:pPr>
        <w:pStyle w:val="ListParagraph"/>
        <w:numPr>
          <w:ilvl w:val="0"/>
          <w:numId w:val="40"/>
        </w:numPr>
        <w:ind w:left="568" w:hanging="284"/>
        <w:contextualSpacing w:val="0"/>
        <w:rPr>
          <w:lang w:val="en-AU" w:eastAsia="en-AU"/>
        </w:rPr>
      </w:pPr>
      <w:r>
        <w:rPr>
          <w:lang w:val="en-AU" w:eastAsia="en-AU"/>
        </w:rPr>
        <w:t>O</w:t>
      </w:r>
      <w:r w:rsidR="00603377">
        <w:rPr>
          <w:lang w:val="en-AU" w:eastAsia="en-AU"/>
        </w:rPr>
        <w:t xml:space="preserve">vertime not used but employees resentful of suggestion it </w:t>
      </w:r>
      <w:r w:rsidR="0088733F">
        <w:rPr>
          <w:lang w:val="en-AU" w:eastAsia="en-AU"/>
        </w:rPr>
        <w:t>might not be approved if needed</w:t>
      </w:r>
      <w:r>
        <w:rPr>
          <w:lang w:val="en-AU" w:eastAsia="en-AU"/>
        </w:rPr>
        <w:t>.</w:t>
      </w:r>
    </w:p>
    <w:p w14:paraId="7DCA47F4" w14:textId="77777777" w:rsidR="00354111" w:rsidRDefault="00731136" w:rsidP="00A50264">
      <w:pPr>
        <w:pStyle w:val="ListParagraph"/>
        <w:numPr>
          <w:ilvl w:val="0"/>
          <w:numId w:val="40"/>
        </w:numPr>
        <w:ind w:left="568" w:hanging="284"/>
        <w:contextualSpacing w:val="0"/>
        <w:rPr>
          <w:lang w:val="en-AU" w:eastAsia="en-AU"/>
        </w:rPr>
      </w:pPr>
      <w:r>
        <w:rPr>
          <w:lang w:val="en-AU" w:eastAsia="en-AU"/>
        </w:rPr>
        <w:t>T</w:t>
      </w:r>
      <w:r w:rsidR="00354111">
        <w:rPr>
          <w:lang w:val="en-AU" w:eastAsia="en-AU"/>
        </w:rPr>
        <w:t>raining suited the needs of many sales team members but was not relevant to about half</w:t>
      </w:r>
      <w:r w:rsidR="002C4BD2">
        <w:rPr>
          <w:lang w:val="en-AU" w:eastAsia="en-AU"/>
        </w:rPr>
        <w:t xml:space="preserve"> the team members</w:t>
      </w:r>
      <w:r>
        <w:rPr>
          <w:lang w:val="en-AU" w:eastAsia="en-AU"/>
        </w:rPr>
        <w:t>.</w:t>
      </w:r>
    </w:p>
    <w:p w14:paraId="54375EFD" w14:textId="77777777" w:rsidR="00354111" w:rsidRDefault="00731136" w:rsidP="00A50264">
      <w:pPr>
        <w:pStyle w:val="ListParagraph"/>
        <w:numPr>
          <w:ilvl w:val="0"/>
          <w:numId w:val="40"/>
        </w:numPr>
        <w:ind w:left="568" w:hanging="284"/>
        <w:contextualSpacing w:val="0"/>
        <w:rPr>
          <w:lang w:val="en-AU" w:eastAsia="en-AU"/>
        </w:rPr>
      </w:pPr>
      <w:r>
        <w:rPr>
          <w:lang w:val="en-AU" w:eastAsia="en-AU"/>
        </w:rPr>
        <w:t>S</w:t>
      </w:r>
      <w:r w:rsidR="00354111">
        <w:rPr>
          <w:lang w:val="en-AU" w:eastAsia="en-AU"/>
        </w:rPr>
        <w:t xml:space="preserve">ales team members were happy with the incentives program and tried hard to make sales in </w:t>
      </w:r>
      <w:r w:rsidR="0088733F">
        <w:rPr>
          <w:lang w:val="en-AU" w:eastAsia="en-AU"/>
        </w:rPr>
        <w:t>the third quarter (</w:t>
      </w:r>
      <w:r w:rsidR="00354111">
        <w:rPr>
          <w:lang w:val="en-AU" w:eastAsia="en-AU"/>
        </w:rPr>
        <w:t>Q3</w:t>
      </w:r>
      <w:r w:rsidR="0088733F">
        <w:rPr>
          <w:lang w:val="en-AU" w:eastAsia="en-AU"/>
        </w:rPr>
        <w:t>)</w:t>
      </w:r>
      <w:r w:rsidR="00354111">
        <w:rPr>
          <w:lang w:val="en-AU" w:eastAsia="en-AU"/>
        </w:rPr>
        <w:t>; however</w:t>
      </w:r>
      <w:r w:rsidR="002C4BD2">
        <w:rPr>
          <w:lang w:val="en-AU" w:eastAsia="en-AU"/>
        </w:rPr>
        <w:t>,</w:t>
      </w:r>
      <w:r w:rsidR="00354111">
        <w:rPr>
          <w:lang w:val="en-AU" w:eastAsia="en-AU"/>
        </w:rPr>
        <w:t xml:space="preserve"> they were also resentful at the threatening tone of emails and soon lo</w:t>
      </w:r>
      <w:r w:rsidR="0088733F">
        <w:rPr>
          <w:lang w:val="en-AU" w:eastAsia="en-AU"/>
        </w:rPr>
        <w:t>st enthusiasm</w:t>
      </w:r>
      <w:r w:rsidR="002C4BD2">
        <w:rPr>
          <w:lang w:val="en-AU" w:eastAsia="en-AU"/>
        </w:rPr>
        <w:t>.</w:t>
      </w:r>
    </w:p>
    <w:p w14:paraId="6B43F9C8" w14:textId="77777777" w:rsidR="00354111" w:rsidRDefault="002C4BD2" w:rsidP="00A50264">
      <w:pPr>
        <w:pStyle w:val="ListParagraph"/>
        <w:numPr>
          <w:ilvl w:val="0"/>
          <w:numId w:val="40"/>
        </w:numPr>
        <w:ind w:left="568" w:hanging="284"/>
        <w:contextualSpacing w:val="0"/>
        <w:rPr>
          <w:lang w:val="en-AU" w:eastAsia="en-AU"/>
        </w:rPr>
      </w:pPr>
      <w:r>
        <w:rPr>
          <w:lang w:val="en-AU" w:eastAsia="en-AU"/>
        </w:rPr>
        <w:t>E</w:t>
      </w:r>
      <w:r w:rsidR="00354111">
        <w:rPr>
          <w:lang w:val="en-AU" w:eastAsia="en-AU"/>
        </w:rPr>
        <w:t>ffect of one-day training wearing off</w:t>
      </w:r>
      <w:r>
        <w:rPr>
          <w:lang w:val="en-AU" w:eastAsia="en-AU"/>
        </w:rPr>
        <w:t>.</w:t>
      </w:r>
    </w:p>
    <w:p w14:paraId="29D260BF" w14:textId="77777777" w:rsidR="00354111" w:rsidRDefault="002C4BD2" w:rsidP="00A50264">
      <w:pPr>
        <w:pStyle w:val="ListParagraph"/>
        <w:numPr>
          <w:ilvl w:val="0"/>
          <w:numId w:val="40"/>
        </w:numPr>
        <w:ind w:left="568" w:hanging="284"/>
        <w:contextualSpacing w:val="0"/>
        <w:rPr>
          <w:lang w:val="en-AU" w:eastAsia="en-AU"/>
        </w:rPr>
      </w:pPr>
      <w:r>
        <w:rPr>
          <w:lang w:val="en-AU" w:eastAsia="en-AU"/>
        </w:rPr>
        <w:t>Fifty</w:t>
      </w:r>
      <w:r w:rsidR="00354111">
        <w:rPr>
          <w:lang w:val="en-AU" w:eastAsia="en-AU"/>
        </w:rPr>
        <w:t xml:space="preserve"> percent of direct wages costs are attributable to short-term contract employees whose contracts have expir</w:t>
      </w:r>
      <w:r w:rsidR="0088733F">
        <w:rPr>
          <w:lang w:val="en-AU" w:eastAsia="en-AU"/>
        </w:rPr>
        <w:t>ed and who are no longer needed</w:t>
      </w:r>
      <w:r>
        <w:rPr>
          <w:lang w:val="en-AU" w:eastAsia="en-AU"/>
        </w:rPr>
        <w:t>.</w:t>
      </w:r>
    </w:p>
    <w:p w14:paraId="06D6593B" w14:textId="77777777" w:rsidR="00603377" w:rsidRDefault="002C4BD2" w:rsidP="00A50264">
      <w:pPr>
        <w:pStyle w:val="ListParagraph"/>
        <w:numPr>
          <w:ilvl w:val="0"/>
          <w:numId w:val="40"/>
        </w:numPr>
        <w:ind w:left="568" w:hanging="284"/>
        <w:contextualSpacing w:val="0"/>
        <w:rPr>
          <w:lang w:val="en-AU" w:eastAsia="en-AU"/>
        </w:rPr>
      </w:pPr>
      <w:r>
        <w:rPr>
          <w:lang w:val="en-AU" w:eastAsia="en-AU"/>
        </w:rPr>
        <w:t>E</w:t>
      </w:r>
      <w:r w:rsidR="00603377">
        <w:rPr>
          <w:lang w:val="en-AU" w:eastAsia="en-AU"/>
        </w:rPr>
        <w:t>mployees concerned about lack of attention paid to wastage: water; electricity: paper; raw materials</w:t>
      </w:r>
      <w:r>
        <w:rPr>
          <w:lang w:val="en-AU" w:eastAsia="en-AU"/>
        </w:rPr>
        <w:t>.</w:t>
      </w:r>
    </w:p>
    <w:p w14:paraId="6829D7BD" w14:textId="77777777" w:rsidR="00603377" w:rsidRDefault="002C4BD2" w:rsidP="00A50264">
      <w:pPr>
        <w:pStyle w:val="ListParagraph"/>
        <w:numPr>
          <w:ilvl w:val="0"/>
          <w:numId w:val="40"/>
        </w:numPr>
        <w:spacing w:after="240"/>
        <w:ind w:left="568" w:hanging="284"/>
        <w:contextualSpacing w:val="0"/>
        <w:rPr>
          <w:lang w:val="en-AU" w:eastAsia="en-AU"/>
        </w:rPr>
      </w:pPr>
      <w:r>
        <w:rPr>
          <w:lang w:val="en-AU" w:eastAsia="en-AU"/>
        </w:rPr>
        <w:t>E</w:t>
      </w:r>
      <w:r w:rsidR="00603377">
        <w:rPr>
          <w:lang w:val="en-AU" w:eastAsia="en-AU"/>
        </w:rPr>
        <w:t>mployees feel left out of budgetary decision-making in general</w:t>
      </w:r>
      <w:r w:rsidR="0088733F">
        <w:rPr>
          <w:lang w:val="en-AU" w:eastAsia="en-AU"/>
        </w:rPr>
        <w:t>.</w:t>
      </w:r>
    </w:p>
    <w:p w14:paraId="28466D6A" w14:textId="77777777" w:rsidR="00872930" w:rsidRDefault="00872930" w:rsidP="004C1CA5">
      <w:pPr>
        <w:rPr>
          <w:lang w:val="en-AU" w:eastAsia="en-AU"/>
        </w:rPr>
      </w:pPr>
      <w:r>
        <w:rPr>
          <w:lang w:val="en-AU" w:eastAsia="en-AU"/>
        </w:rPr>
        <w:t xml:space="preserve">The </w:t>
      </w:r>
      <w:r w:rsidR="002C4BD2">
        <w:rPr>
          <w:lang w:val="en-AU" w:eastAsia="en-AU"/>
        </w:rPr>
        <w:t>M</w:t>
      </w:r>
      <w:r>
        <w:rPr>
          <w:lang w:val="en-AU" w:eastAsia="en-AU"/>
        </w:rPr>
        <w:t xml:space="preserve">anaging </w:t>
      </w:r>
      <w:r w:rsidR="002C4BD2">
        <w:rPr>
          <w:lang w:val="en-AU" w:eastAsia="en-AU"/>
        </w:rPr>
        <w:t>D</w:t>
      </w:r>
      <w:r>
        <w:rPr>
          <w:lang w:val="en-AU" w:eastAsia="en-AU"/>
        </w:rPr>
        <w:t xml:space="preserve">irector would like you to submit a revised contingency plan and contingency implementation </w:t>
      </w:r>
      <w:r w:rsidR="002C4BD2">
        <w:rPr>
          <w:lang w:val="en-AU" w:eastAsia="en-AU"/>
        </w:rPr>
        <w:t xml:space="preserve">plan </w:t>
      </w:r>
      <w:r>
        <w:rPr>
          <w:lang w:val="en-AU" w:eastAsia="en-AU"/>
        </w:rPr>
        <w:t xml:space="preserve">to bring income and expenses under more </w:t>
      </w:r>
      <w:r w:rsidR="00F00067">
        <w:rPr>
          <w:lang w:val="en-AU" w:eastAsia="en-AU"/>
        </w:rPr>
        <w:br/>
      </w:r>
      <w:r>
        <w:rPr>
          <w:lang w:val="en-AU" w:eastAsia="en-AU"/>
        </w:rPr>
        <w:t>effective control.</w:t>
      </w:r>
    </w:p>
    <w:p w14:paraId="30E049BC" w14:textId="77777777" w:rsidR="00872930" w:rsidRPr="00872930" w:rsidRDefault="004C1CA5" w:rsidP="00A50264">
      <w:pPr>
        <w:pStyle w:val="Heading4"/>
        <w:pageBreakBefore/>
        <w:rPr>
          <w:lang w:val="en-AU" w:eastAsia="en-AU"/>
        </w:rPr>
      </w:pPr>
      <w:r>
        <w:rPr>
          <w:lang w:val="en-AU" w:eastAsia="en-AU"/>
        </w:rPr>
        <w:lastRenderedPageBreak/>
        <w:t xml:space="preserve">Contingency plan for </w:t>
      </w:r>
      <w:r w:rsidR="00A50264">
        <w:rPr>
          <w:lang w:val="en-AU" w:eastAsia="en-AU"/>
        </w:rPr>
        <w:t>T</w:t>
      </w:r>
      <w:r>
        <w:rPr>
          <w:lang w:val="en-AU" w:eastAsia="en-AU"/>
        </w:rPr>
        <w:t>ask B</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9"/>
        <w:gridCol w:w="1304"/>
        <w:gridCol w:w="1202"/>
      </w:tblGrid>
      <w:tr w:rsidR="00B0211F" w:rsidRPr="00614317" w14:paraId="214EB1C6" w14:textId="77777777" w:rsidTr="00A50264">
        <w:trPr>
          <w:jc w:val="center"/>
        </w:trPr>
        <w:tc>
          <w:tcPr>
            <w:tcW w:w="8335" w:type="dxa"/>
            <w:gridSpan w:val="3"/>
            <w:tcBorders>
              <w:top w:val="single" w:sz="4" w:space="0" w:color="auto"/>
              <w:left w:val="single" w:sz="4" w:space="0" w:color="auto"/>
              <w:bottom w:val="single" w:sz="4" w:space="0" w:color="auto"/>
              <w:right w:val="single" w:sz="4" w:space="0" w:color="auto"/>
            </w:tcBorders>
          </w:tcPr>
          <w:p w14:paraId="27797D0D" w14:textId="77777777" w:rsidR="00B0211F" w:rsidRPr="00614317" w:rsidRDefault="00B0211F" w:rsidP="00F00067">
            <w:pPr>
              <w:pStyle w:val="TableHeading"/>
              <w:spacing w:before="240" w:line="276" w:lineRule="auto"/>
              <w:jc w:val="center"/>
            </w:pPr>
            <w:r w:rsidRPr="00614317">
              <w:t>Contingency Plan</w:t>
            </w:r>
          </w:p>
          <w:p w14:paraId="7ABF27B2" w14:textId="77777777" w:rsidR="00B0211F" w:rsidRDefault="00B0211F" w:rsidP="00A50264">
            <w:pPr>
              <w:keepNext/>
            </w:pPr>
            <w:r w:rsidRPr="00614317">
              <w:rPr>
                <w:b/>
                <w:bCs/>
              </w:rPr>
              <w:t xml:space="preserve">Company </w:t>
            </w:r>
            <w:r>
              <w:rPr>
                <w:b/>
                <w:bCs/>
              </w:rPr>
              <w:t>n</w:t>
            </w:r>
            <w:r w:rsidRPr="00614317">
              <w:rPr>
                <w:b/>
                <w:bCs/>
              </w:rPr>
              <w:t>ame</w:t>
            </w:r>
            <w:r w:rsidRPr="00614317">
              <w:t xml:space="preserve">: </w:t>
            </w:r>
            <w:r>
              <w:t>Big Red Bicycle Pty Ltd</w:t>
            </w:r>
          </w:p>
          <w:p w14:paraId="1262DEEA" w14:textId="77777777" w:rsidR="00B0211F" w:rsidRPr="00614317" w:rsidRDefault="00B0211F" w:rsidP="00A50264">
            <w:pPr>
              <w:keepNext/>
              <w:rPr>
                <w:b/>
                <w:bCs/>
              </w:rPr>
            </w:pPr>
            <w:r>
              <w:rPr>
                <w:b/>
                <w:bCs/>
              </w:rPr>
              <w:t>P</w:t>
            </w:r>
            <w:r w:rsidRPr="00614317">
              <w:rPr>
                <w:b/>
                <w:bCs/>
              </w:rPr>
              <w:t xml:space="preserve">erson developing the </w:t>
            </w:r>
            <w:r>
              <w:rPr>
                <w:b/>
                <w:bCs/>
              </w:rPr>
              <w:t>p</w:t>
            </w:r>
            <w:r w:rsidRPr="00614317">
              <w:rPr>
                <w:b/>
                <w:bCs/>
              </w:rPr>
              <w:t>lan</w:t>
            </w:r>
            <w:r w:rsidRPr="00614317">
              <w:t>:</w:t>
            </w:r>
            <w:r w:rsidRPr="00614317">
              <w:rPr>
                <w:b/>
                <w:bCs/>
              </w:rPr>
              <w:t xml:space="preserve"> </w:t>
            </w:r>
          </w:p>
          <w:p w14:paraId="760E653C" w14:textId="77777777" w:rsidR="00B0211F" w:rsidRPr="00A50264" w:rsidRDefault="00B0211F" w:rsidP="00A50264">
            <w:pPr>
              <w:keepNext/>
              <w:tabs>
                <w:tab w:val="left" w:pos="3355"/>
              </w:tabs>
              <w:rPr>
                <w:b/>
                <w:bCs/>
              </w:rPr>
            </w:pPr>
            <w:proofErr w:type="gramStart"/>
            <w:r w:rsidRPr="00614317">
              <w:rPr>
                <w:b/>
                <w:bCs/>
              </w:rPr>
              <w:t>Name</w:t>
            </w:r>
            <w:r w:rsidR="00DB1178" w:rsidRPr="00DB1178">
              <w:rPr>
                <w:bCs/>
              </w:rPr>
              <w:t xml:space="preserve"> </w:t>
            </w:r>
            <w:r w:rsidR="00DB1178">
              <w:rPr>
                <w:bCs/>
              </w:rPr>
              <w:t>:</w:t>
            </w:r>
            <w:proofErr w:type="gramEnd"/>
            <w:r w:rsidR="00DB1178">
              <w:rPr>
                <w:bCs/>
              </w:rPr>
              <w:t xml:space="preserve"> </w:t>
            </w:r>
            <w:r w:rsidR="00DB1178" w:rsidRPr="00DB1178">
              <w:rPr>
                <w:bCs/>
              </w:rPr>
              <w:t>Tom Copeland</w:t>
            </w:r>
            <w:r w:rsidRPr="00614317">
              <w:tab/>
            </w:r>
            <w:r w:rsidRPr="00614317">
              <w:rPr>
                <w:b/>
                <w:bCs/>
              </w:rPr>
              <w:t>Position</w:t>
            </w:r>
            <w:r w:rsidR="00DB1178">
              <w:rPr>
                <w:b/>
                <w:bCs/>
              </w:rPr>
              <w:t xml:space="preserve">: </w:t>
            </w:r>
            <w:r w:rsidR="002052D6">
              <w:rPr>
                <w:bCs/>
              </w:rPr>
              <w:t>Managing D</w:t>
            </w:r>
            <w:r w:rsidR="00DB1178" w:rsidRPr="00DB1178">
              <w:rPr>
                <w:bCs/>
              </w:rPr>
              <w:t>irector</w:t>
            </w:r>
            <w:r w:rsidRPr="00614317">
              <w:t xml:space="preserve"> </w:t>
            </w:r>
          </w:p>
        </w:tc>
      </w:tr>
      <w:tr w:rsidR="00B0211F" w:rsidRPr="00614317" w14:paraId="14FC41D5" w14:textId="77777777" w:rsidTr="00A50264">
        <w:trPr>
          <w:jc w:val="center"/>
        </w:trPr>
        <w:tc>
          <w:tcPr>
            <w:tcW w:w="8335" w:type="dxa"/>
            <w:gridSpan w:val="3"/>
            <w:tcBorders>
              <w:top w:val="single" w:sz="4" w:space="0" w:color="auto"/>
              <w:left w:val="single" w:sz="4" w:space="0" w:color="auto"/>
              <w:bottom w:val="single" w:sz="4" w:space="0" w:color="auto"/>
              <w:right w:val="single" w:sz="4" w:space="0" w:color="auto"/>
            </w:tcBorders>
          </w:tcPr>
          <w:p w14:paraId="6306BFE3" w14:textId="77777777" w:rsidR="00B0211F" w:rsidRPr="00A50264" w:rsidRDefault="00B0211F" w:rsidP="00A50264">
            <w:pPr>
              <w:pStyle w:val="TableHeading"/>
              <w:jc w:val="center"/>
            </w:pPr>
            <w:r w:rsidRPr="00A50264">
              <w:t xml:space="preserve">Risk </w:t>
            </w:r>
            <w:r w:rsidRPr="00A50264" w:rsidDel="002970DA">
              <w:t>i</w:t>
            </w:r>
            <w:r w:rsidRPr="00A50264">
              <w:t xml:space="preserve">dentified: </w:t>
            </w:r>
            <w:r w:rsidR="00DB1178" w:rsidRPr="00A50264">
              <w:t xml:space="preserve">Profit </w:t>
            </w:r>
            <w:r w:rsidR="00C712B0" w:rsidRPr="00A50264">
              <w:t xml:space="preserve">for FY </w:t>
            </w:r>
            <w:r w:rsidR="003F68CA" w:rsidRPr="00A50264">
              <w:t>more than 10% less than budgeted</w:t>
            </w:r>
          </w:p>
        </w:tc>
      </w:tr>
      <w:tr w:rsidR="00B0211F" w:rsidRPr="00614317" w14:paraId="0FB1E4F7" w14:textId="77777777" w:rsidTr="00A50264">
        <w:trPr>
          <w:jc w:val="center"/>
        </w:trPr>
        <w:tc>
          <w:tcPr>
            <w:tcW w:w="5829" w:type="dxa"/>
            <w:tcBorders>
              <w:top w:val="single" w:sz="4" w:space="0" w:color="auto"/>
              <w:left w:val="single" w:sz="4" w:space="0" w:color="auto"/>
              <w:bottom w:val="single" w:sz="4" w:space="0" w:color="auto"/>
              <w:right w:val="single" w:sz="4" w:space="0" w:color="auto"/>
            </w:tcBorders>
          </w:tcPr>
          <w:p w14:paraId="2C763E1B" w14:textId="77777777" w:rsidR="00B0211F" w:rsidRPr="00A50264" w:rsidRDefault="00B0211F" w:rsidP="00A50264">
            <w:pPr>
              <w:pStyle w:val="TableHeading"/>
            </w:pPr>
            <w:r w:rsidRPr="00A50264">
              <w:t xml:space="preserve">Strategies/activities to </w:t>
            </w:r>
            <w:proofErr w:type="spellStart"/>
            <w:r w:rsidRPr="00A50264">
              <w:t>minimise</w:t>
            </w:r>
            <w:proofErr w:type="spellEnd"/>
            <w:r w:rsidRPr="00A50264">
              <w:t xml:space="preserve"> the risk</w:t>
            </w:r>
          </w:p>
        </w:tc>
        <w:tc>
          <w:tcPr>
            <w:tcW w:w="1304" w:type="dxa"/>
            <w:tcBorders>
              <w:top w:val="single" w:sz="4" w:space="0" w:color="auto"/>
              <w:left w:val="single" w:sz="4" w:space="0" w:color="auto"/>
              <w:bottom w:val="single" w:sz="4" w:space="0" w:color="auto"/>
              <w:right w:val="single" w:sz="4" w:space="0" w:color="auto"/>
            </w:tcBorders>
          </w:tcPr>
          <w:p w14:paraId="4F394E5A" w14:textId="77777777" w:rsidR="00B0211F" w:rsidRPr="00A50264" w:rsidRDefault="00B0211F" w:rsidP="00A50264">
            <w:pPr>
              <w:pStyle w:val="TableHeading"/>
              <w:jc w:val="center"/>
            </w:pPr>
            <w:r w:rsidRPr="00A50264">
              <w:t xml:space="preserve">By </w:t>
            </w:r>
            <w:r w:rsidRPr="00A50264" w:rsidDel="001B3F3C">
              <w:t>w</w:t>
            </w:r>
            <w:r w:rsidRPr="00A50264">
              <w:t>hen</w:t>
            </w:r>
          </w:p>
        </w:tc>
        <w:tc>
          <w:tcPr>
            <w:tcW w:w="1202" w:type="dxa"/>
            <w:tcBorders>
              <w:top w:val="single" w:sz="4" w:space="0" w:color="auto"/>
              <w:left w:val="single" w:sz="4" w:space="0" w:color="auto"/>
              <w:bottom w:val="single" w:sz="4" w:space="0" w:color="auto"/>
              <w:right w:val="single" w:sz="4" w:space="0" w:color="auto"/>
            </w:tcBorders>
          </w:tcPr>
          <w:p w14:paraId="647FA38B" w14:textId="77777777" w:rsidR="00B0211F" w:rsidRPr="00A50264" w:rsidRDefault="00B0211F" w:rsidP="00A50264">
            <w:pPr>
              <w:pStyle w:val="TableHeading"/>
              <w:jc w:val="center"/>
            </w:pPr>
            <w:r w:rsidRPr="00A50264">
              <w:t xml:space="preserve">By </w:t>
            </w:r>
            <w:r w:rsidRPr="00A50264" w:rsidDel="001B3F3C">
              <w:t>w</w:t>
            </w:r>
            <w:r w:rsidRPr="00A50264">
              <w:t>hom</w:t>
            </w:r>
          </w:p>
        </w:tc>
      </w:tr>
      <w:tr w:rsidR="003F68CA" w:rsidRPr="00614317" w14:paraId="4871EF10" w14:textId="77777777" w:rsidTr="00A50264">
        <w:trPr>
          <w:jc w:val="center"/>
        </w:trPr>
        <w:tc>
          <w:tcPr>
            <w:tcW w:w="5829" w:type="dxa"/>
            <w:tcBorders>
              <w:top w:val="single" w:sz="4" w:space="0" w:color="auto"/>
              <w:left w:val="single" w:sz="4" w:space="0" w:color="auto"/>
              <w:bottom w:val="single" w:sz="4" w:space="0" w:color="auto"/>
              <w:right w:val="single" w:sz="4" w:space="0" w:color="auto"/>
            </w:tcBorders>
          </w:tcPr>
          <w:p w14:paraId="36A98690" w14:textId="77777777" w:rsidR="003F68CA" w:rsidRPr="00A50264" w:rsidRDefault="00B500EE" w:rsidP="00A50264">
            <w:r>
              <w:t>Produce quarterly variance</w:t>
            </w:r>
            <w:r w:rsidR="00C712B0" w:rsidRPr="00A50264">
              <w:t xml:space="preserve"> reports to identify income/ expenditure and profit shortfalls over 10%</w:t>
            </w:r>
            <w:r w:rsidR="0088733F" w:rsidRPr="00A50264">
              <w:t>.</w:t>
            </w:r>
          </w:p>
        </w:tc>
        <w:tc>
          <w:tcPr>
            <w:tcW w:w="1304" w:type="dxa"/>
            <w:tcBorders>
              <w:top w:val="single" w:sz="4" w:space="0" w:color="auto"/>
              <w:left w:val="single" w:sz="4" w:space="0" w:color="auto"/>
              <w:bottom w:val="single" w:sz="4" w:space="0" w:color="auto"/>
              <w:right w:val="single" w:sz="4" w:space="0" w:color="auto"/>
            </w:tcBorders>
          </w:tcPr>
          <w:p w14:paraId="209C09F2" w14:textId="77777777" w:rsidR="003F68CA" w:rsidRPr="00A50264" w:rsidRDefault="00C712B0" w:rsidP="00A50264">
            <w:pPr>
              <w:jc w:val="center"/>
            </w:pPr>
            <w:r w:rsidRPr="00A50264">
              <w:t>Q2</w:t>
            </w:r>
          </w:p>
        </w:tc>
        <w:tc>
          <w:tcPr>
            <w:tcW w:w="1202" w:type="dxa"/>
            <w:tcBorders>
              <w:top w:val="single" w:sz="4" w:space="0" w:color="auto"/>
              <w:left w:val="single" w:sz="4" w:space="0" w:color="auto"/>
              <w:bottom w:val="single" w:sz="4" w:space="0" w:color="auto"/>
              <w:right w:val="single" w:sz="4" w:space="0" w:color="auto"/>
            </w:tcBorders>
          </w:tcPr>
          <w:p w14:paraId="1D365545" w14:textId="77777777" w:rsidR="003F68CA" w:rsidRPr="00A50264" w:rsidRDefault="003F68CA" w:rsidP="00A50264">
            <w:pPr>
              <w:jc w:val="center"/>
            </w:pPr>
            <w:r w:rsidRPr="00A50264">
              <w:t>PR</w:t>
            </w:r>
          </w:p>
        </w:tc>
      </w:tr>
      <w:tr w:rsidR="00B0211F" w:rsidRPr="00614317" w14:paraId="11821286" w14:textId="77777777" w:rsidTr="00A50264">
        <w:trPr>
          <w:jc w:val="center"/>
        </w:trPr>
        <w:tc>
          <w:tcPr>
            <w:tcW w:w="5829" w:type="dxa"/>
            <w:tcBorders>
              <w:top w:val="single" w:sz="4" w:space="0" w:color="auto"/>
              <w:left w:val="single" w:sz="4" w:space="0" w:color="auto"/>
              <w:bottom w:val="single" w:sz="4" w:space="0" w:color="auto"/>
              <w:right w:val="single" w:sz="4" w:space="0" w:color="auto"/>
            </w:tcBorders>
          </w:tcPr>
          <w:p w14:paraId="55ED1F17" w14:textId="77777777" w:rsidR="00B0211F" w:rsidRPr="00A50264" w:rsidRDefault="00DB1178" w:rsidP="00A50264">
            <w:r w:rsidRPr="00A50264">
              <w:t>Implement sales training</w:t>
            </w:r>
            <w:r w:rsidR="003F68CA" w:rsidRPr="00A50264">
              <w:t>/coaching</w:t>
            </w:r>
            <w:r w:rsidR="0088733F" w:rsidRPr="00A50264">
              <w:t>.</w:t>
            </w:r>
          </w:p>
        </w:tc>
        <w:tc>
          <w:tcPr>
            <w:tcW w:w="1304" w:type="dxa"/>
            <w:tcBorders>
              <w:top w:val="single" w:sz="4" w:space="0" w:color="auto"/>
              <w:left w:val="single" w:sz="4" w:space="0" w:color="auto"/>
              <w:bottom w:val="single" w:sz="4" w:space="0" w:color="auto"/>
              <w:right w:val="single" w:sz="4" w:space="0" w:color="auto"/>
            </w:tcBorders>
          </w:tcPr>
          <w:p w14:paraId="04CE8CE0" w14:textId="77777777" w:rsidR="00B0211F" w:rsidRPr="00A50264" w:rsidRDefault="00DB1178" w:rsidP="00A50264">
            <w:pPr>
              <w:jc w:val="center"/>
            </w:pPr>
            <w:r w:rsidRPr="00A50264">
              <w:t>Q2</w:t>
            </w:r>
          </w:p>
        </w:tc>
        <w:tc>
          <w:tcPr>
            <w:tcW w:w="1202" w:type="dxa"/>
            <w:tcBorders>
              <w:top w:val="single" w:sz="4" w:space="0" w:color="auto"/>
              <w:left w:val="single" w:sz="4" w:space="0" w:color="auto"/>
              <w:bottom w:val="single" w:sz="4" w:space="0" w:color="auto"/>
              <w:right w:val="single" w:sz="4" w:space="0" w:color="auto"/>
            </w:tcBorders>
          </w:tcPr>
          <w:p w14:paraId="02FF26D9" w14:textId="77777777" w:rsidR="00B0211F" w:rsidRPr="00A50264" w:rsidRDefault="00DB1178" w:rsidP="00A50264">
            <w:pPr>
              <w:jc w:val="center"/>
            </w:pPr>
            <w:r w:rsidRPr="00A50264">
              <w:t>PR</w:t>
            </w:r>
          </w:p>
        </w:tc>
      </w:tr>
      <w:tr w:rsidR="00C712B0" w:rsidRPr="00614317" w14:paraId="0C3F5BC7" w14:textId="77777777" w:rsidTr="00A50264">
        <w:trPr>
          <w:jc w:val="center"/>
        </w:trPr>
        <w:tc>
          <w:tcPr>
            <w:tcW w:w="5829" w:type="dxa"/>
            <w:tcBorders>
              <w:top w:val="single" w:sz="4" w:space="0" w:color="auto"/>
              <w:left w:val="single" w:sz="4" w:space="0" w:color="auto"/>
              <w:bottom w:val="single" w:sz="4" w:space="0" w:color="auto"/>
              <w:right w:val="single" w:sz="4" w:space="0" w:color="auto"/>
            </w:tcBorders>
          </w:tcPr>
          <w:p w14:paraId="460D614B" w14:textId="77777777" w:rsidR="00C712B0" w:rsidRPr="00A50264" w:rsidRDefault="00C712B0" w:rsidP="00A50264">
            <w:r w:rsidRPr="00A50264">
              <w:t>Implement incentives program</w:t>
            </w:r>
            <w:r w:rsidR="0088733F" w:rsidRPr="00A50264">
              <w:t>.</w:t>
            </w:r>
          </w:p>
        </w:tc>
        <w:tc>
          <w:tcPr>
            <w:tcW w:w="1304" w:type="dxa"/>
            <w:tcBorders>
              <w:top w:val="single" w:sz="4" w:space="0" w:color="auto"/>
              <w:left w:val="single" w:sz="4" w:space="0" w:color="auto"/>
              <w:bottom w:val="single" w:sz="4" w:space="0" w:color="auto"/>
              <w:right w:val="single" w:sz="4" w:space="0" w:color="auto"/>
            </w:tcBorders>
          </w:tcPr>
          <w:p w14:paraId="0A5A5716" w14:textId="77777777" w:rsidR="00C712B0" w:rsidRPr="00A50264" w:rsidRDefault="00C712B0" w:rsidP="00A50264">
            <w:pPr>
              <w:jc w:val="center"/>
            </w:pPr>
            <w:r w:rsidRPr="00A50264">
              <w:t>Q2</w:t>
            </w:r>
          </w:p>
        </w:tc>
        <w:tc>
          <w:tcPr>
            <w:tcW w:w="1202" w:type="dxa"/>
            <w:tcBorders>
              <w:top w:val="single" w:sz="4" w:space="0" w:color="auto"/>
              <w:left w:val="single" w:sz="4" w:space="0" w:color="auto"/>
              <w:bottom w:val="single" w:sz="4" w:space="0" w:color="auto"/>
              <w:right w:val="single" w:sz="4" w:space="0" w:color="auto"/>
            </w:tcBorders>
          </w:tcPr>
          <w:p w14:paraId="46CB9C7E" w14:textId="77777777" w:rsidR="00C712B0" w:rsidRPr="00A50264" w:rsidRDefault="00C712B0" w:rsidP="00A50264">
            <w:pPr>
              <w:jc w:val="center"/>
            </w:pPr>
            <w:r w:rsidRPr="00A50264">
              <w:t>PR</w:t>
            </w:r>
          </w:p>
        </w:tc>
      </w:tr>
      <w:tr w:rsidR="00B0211F" w:rsidRPr="00614317" w14:paraId="05A60472" w14:textId="77777777" w:rsidTr="00A50264">
        <w:trPr>
          <w:jc w:val="center"/>
        </w:trPr>
        <w:tc>
          <w:tcPr>
            <w:tcW w:w="5829" w:type="dxa"/>
            <w:tcBorders>
              <w:top w:val="single" w:sz="4" w:space="0" w:color="auto"/>
              <w:left w:val="single" w:sz="4" w:space="0" w:color="auto"/>
              <w:bottom w:val="single" w:sz="4" w:space="0" w:color="auto"/>
              <w:right w:val="single" w:sz="4" w:space="0" w:color="auto"/>
            </w:tcBorders>
          </w:tcPr>
          <w:p w14:paraId="75B09823" w14:textId="77777777" w:rsidR="00B0211F" w:rsidRPr="00A50264" w:rsidRDefault="003F68CA" w:rsidP="00A50264">
            <w:r w:rsidRPr="00A50264">
              <w:t xml:space="preserve">Reduce </w:t>
            </w:r>
            <w:r w:rsidR="00603377" w:rsidRPr="00A50264">
              <w:t>overtime</w:t>
            </w:r>
            <w:r w:rsidR="0088733F" w:rsidRPr="00A50264">
              <w:t>.</w:t>
            </w:r>
          </w:p>
        </w:tc>
        <w:tc>
          <w:tcPr>
            <w:tcW w:w="1304" w:type="dxa"/>
            <w:tcBorders>
              <w:top w:val="single" w:sz="4" w:space="0" w:color="auto"/>
              <w:left w:val="single" w:sz="4" w:space="0" w:color="auto"/>
              <w:bottom w:val="single" w:sz="4" w:space="0" w:color="auto"/>
              <w:right w:val="single" w:sz="4" w:space="0" w:color="auto"/>
            </w:tcBorders>
          </w:tcPr>
          <w:p w14:paraId="12C9756C" w14:textId="77777777" w:rsidR="00B0211F" w:rsidRPr="00A50264" w:rsidRDefault="00DB1178" w:rsidP="00A50264">
            <w:pPr>
              <w:jc w:val="center"/>
            </w:pPr>
            <w:r w:rsidRPr="00A50264">
              <w:t>Q</w:t>
            </w:r>
            <w:r w:rsidR="002052D6" w:rsidRPr="00A50264">
              <w:t>2</w:t>
            </w:r>
          </w:p>
        </w:tc>
        <w:tc>
          <w:tcPr>
            <w:tcW w:w="1202" w:type="dxa"/>
            <w:tcBorders>
              <w:top w:val="single" w:sz="4" w:space="0" w:color="auto"/>
              <w:left w:val="single" w:sz="4" w:space="0" w:color="auto"/>
              <w:bottom w:val="single" w:sz="4" w:space="0" w:color="auto"/>
              <w:right w:val="single" w:sz="4" w:space="0" w:color="auto"/>
            </w:tcBorders>
          </w:tcPr>
          <w:p w14:paraId="55AA69B4" w14:textId="77777777" w:rsidR="00B0211F" w:rsidRPr="00A50264" w:rsidRDefault="00DB1178" w:rsidP="00A50264">
            <w:pPr>
              <w:jc w:val="center"/>
            </w:pPr>
            <w:r w:rsidRPr="00A50264">
              <w:t>PR</w:t>
            </w:r>
          </w:p>
        </w:tc>
      </w:tr>
    </w:tbl>
    <w:p w14:paraId="4D054C06" w14:textId="77777777" w:rsidR="00B0211F" w:rsidRDefault="00B0211F" w:rsidP="00A50264">
      <w:pPr>
        <w:pStyle w:val="Spacer"/>
        <w:rPr>
          <w:lang w:eastAsia="en-AU"/>
        </w:rPr>
      </w:pPr>
    </w:p>
    <w:p w14:paraId="5F426E60" w14:textId="77777777" w:rsidR="00603377" w:rsidRPr="00603377" w:rsidRDefault="00907AF5" w:rsidP="0088733F">
      <w:pPr>
        <w:pStyle w:val="Heading4"/>
        <w:rPr>
          <w:lang w:val="en-AU" w:eastAsia="en-AU"/>
        </w:rPr>
      </w:pPr>
      <w:r>
        <w:rPr>
          <w:lang w:val="en-AU" w:eastAsia="en-AU"/>
        </w:rPr>
        <w:t xml:space="preserve">Contingency implementation plan for </w:t>
      </w:r>
      <w:r w:rsidR="00A50264">
        <w:rPr>
          <w:lang w:val="en-AU" w:eastAsia="en-AU"/>
        </w:rPr>
        <w:t>T</w:t>
      </w:r>
      <w:r>
        <w:rPr>
          <w:lang w:val="en-AU" w:eastAsia="en-AU"/>
        </w:rPr>
        <w:t>ask B</w:t>
      </w:r>
    </w:p>
    <w:tbl>
      <w:tblPr>
        <w:tblStyle w:val="TableGrid"/>
        <w:tblW w:w="8335" w:type="dxa"/>
        <w:jc w:val="center"/>
        <w:tblLook w:val="04A0" w:firstRow="1" w:lastRow="0" w:firstColumn="1" w:lastColumn="0" w:noHBand="0" w:noVBand="1"/>
      </w:tblPr>
      <w:tblGrid>
        <w:gridCol w:w="4253"/>
        <w:gridCol w:w="3017"/>
        <w:gridCol w:w="1065"/>
      </w:tblGrid>
      <w:tr w:rsidR="00907AF5" w14:paraId="68FCD503" w14:textId="77777777" w:rsidTr="00A50264">
        <w:trPr>
          <w:jc w:val="center"/>
        </w:trPr>
        <w:tc>
          <w:tcPr>
            <w:tcW w:w="0" w:type="auto"/>
            <w:gridSpan w:val="3"/>
          </w:tcPr>
          <w:p w14:paraId="12913DCE" w14:textId="77777777" w:rsidR="00907AF5" w:rsidRPr="00C712B0" w:rsidRDefault="00C712B0" w:rsidP="00A50264">
            <w:pPr>
              <w:pStyle w:val="TableHeading"/>
            </w:pPr>
            <w:r w:rsidRPr="00C712B0">
              <w:t xml:space="preserve">Risk </w:t>
            </w:r>
            <w:r w:rsidRPr="00C712B0" w:rsidDel="002970DA">
              <w:t>i</w:t>
            </w:r>
            <w:r w:rsidRPr="00C712B0">
              <w:t>dentified: Profit for FY more than 10% less than budgeted</w:t>
            </w:r>
          </w:p>
        </w:tc>
      </w:tr>
      <w:tr w:rsidR="00907AF5" w14:paraId="7986FAA6" w14:textId="77777777" w:rsidTr="00A50264">
        <w:trPr>
          <w:jc w:val="center"/>
        </w:trPr>
        <w:tc>
          <w:tcPr>
            <w:tcW w:w="4253" w:type="dxa"/>
          </w:tcPr>
          <w:p w14:paraId="4684B160" w14:textId="77777777" w:rsidR="00907AF5" w:rsidRPr="00C712B0" w:rsidRDefault="00907AF5" w:rsidP="00A50264">
            <w:pPr>
              <w:pStyle w:val="TableHeading"/>
            </w:pPr>
            <w:r w:rsidRPr="00C712B0">
              <w:t>Activity</w:t>
            </w:r>
          </w:p>
        </w:tc>
        <w:tc>
          <w:tcPr>
            <w:tcW w:w="3017" w:type="dxa"/>
          </w:tcPr>
          <w:p w14:paraId="6B958F2E" w14:textId="77777777" w:rsidR="00907AF5" w:rsidRPr="00C712B0" w:rsidRDefault="0088733F" w:rsidP="00A50264">
            <w:pPr>
              <w:pStyle w:val="TableHeading"/>
            </w:pPr>
            <w:r>
              <w:t xml:space="preserve">Monitoring activity and </w:t>
            </w:r>
            <w:r w:rsidR="00907AF5" w:rsidRPr="00C712B0">
              <w:t>date</w:t>
            </w:r>
          </w:p>
        </w:tc>
        <w:tc>
          <w:tcPr>
            <w:tcW w:w="0" w:type="auto"/>
          </w:tcPr>
          <w:p w14:paraId="63A2D9B6" w14:textId="77777777" w:rsidR="00907AF5" w:rsidRPr="00C712B0" w:rsidRDefault="00907AF5" w:rsidP="00A50264">
            <w:pPr>
              <w:pStyle w:val="TableHeading"/>
            </w:pPr>
            <w:r w:rsidRPr="00C712B0">
              <w:t>Person/s</w:t>
            </w:r>
          </w:p>
        </w:tc>
      </w:tr>
      <w:tr w:rsidR="00907AF5" w14:paraId="097DA18C" w14:textId="77777777" w:rsidTr="00A50264">
        <w:trPr>
          <w:jc w:val="center"/>
        </w:trPr>
        <w:tc>
          <w:tcPr>
            <w:tcW w:w="4253" w:type="dxa"/>
          </w:tcPr>
          <w:p w14:paraId="4A4AA2D9" w14:textId="77777777" w:rsidR="00907AF5" w:rsidRPr="006C69B1" w:rsidRDefault="00C712B0" w:rsidP="00907AF5">
            <w:pPr>
              <w:pStyle w:val="bullet11"/>
              <w:numPr>
                <w:ilvl w:val="0"/>
                <w:numId w:val="0"/>
              </w:numPr>
              <w:spacing w:after="240"/>
              <w:rPr>
                <w:sz w:val="22"/>
                <w:szCs w:val="22"/>
              </w:rPr>
            </w:pPr>
            <w:r w:rsidRPr="006C69B1">
              <w:rPr>
                <w:sz w:val="22"/>
                <w:szCs w:val="22"/>
              </w:rPr>
              <w:t>Monitor variance</w:t>
            </w:r>
            <w:r w:rsidR="0088733F">
              <w:rPr>
                <w:sz w:val="22"/>
                <w:szCs w:val="22"/>
              </w:rPr>
              <w:t>.</w:t>
            </w:r>
          </w:p>
        </w:tc>
        <w:tc>
          <w:tcPr>
            <w:tcW w:w="3017" w:type="dxa"/>
          </w:tcPr>
          <w:p w14:paraId="2C563214" w14:textId="77777777" w:rsidR="003F68CA" w:rsidRPr="006C69B1" w:rsidRDefault="00C712B0" w:rsidP="0088733F">
            <w:pPr>
              <w:pStyle w:val="bullet11"/>
              <w:numPr>
                <w:ilvl w:val="0"/>
                <w:numId w:val="0"/>
              </w:numPr>
              <w:spacing w:after="240"/>
              <w:rPr>
                <w:sz w:val="22"/>
                <w:szCs w:val="22"/>
              </w:rPr>
            </w:pPr>
            <w:r w:rsidRPr="006C69B1">
              <w:rPr>
                <w:sz w:val="22"/>
                <w:szCs w:val="22"/>
              </w:rPr>
              <w:t xml:space="preserve">Completion of </w:t>
            </w:r>
            <w:r w:rsidR="00B500EE">
              <w:rPr>
                <w:sz w:val="22"/>
                <w:szCs w:val="22"/>
              </w:rPr>
              <w:t>variance</w:t>
            </w:r>
            <w:r w:rsidR="002C4BD2">
              <w:rPr>
                <w:sz w:val="22"/>
                <w:szCs w:val="22"/>
              </w:rPr>
              <w:t xml:space="preserve"> </w:t>
            </w:r>
            <w:r w:rsidRPr="006C69B1">
              <w:rPr>
                <w:sz w:val="22"/>
                <w:szCs w:val="22"/>
              </w:rPr>
              <w:t>report</w:t>
            </w:r>
            <w:r w:rsidR="0088733F">
              <w:rPr>
                <w:sz w:val="22"/>
                <w:szCs w:val="22"/>
              </w:rPr>
              <w:t xml:space="preserve">: </w:t>
            </w:r>
            <w:r w:rsidRPr="006C69B1">
              <w:rPr>
                <w:sz w:val="22"/>
                <w:szCs w:val="22"/>
              </w:rPr>
              <w:t>Q2</w:t>
            </w:r>
            <w:r w:rsidR="0088733F">
              <w:rPr>
                <w:sz w:val="22"/>
                <w:szCs w:val="22"/>
              </w:rPr>
              <w:t>.</w:t>
            </w:r>
          </w:p>
        </w:tc>
        <w:tc>
          <w:tcPr>
            <w:tcW w:w="0" w:type="auto"/>
          </w:tcPr>
          <w:p w14:paraId="01CBFB8A" w14:textId="77777777" w:rsidR="00907AF5" w:rsidRPr="006C69B1" w:rsidRDefault="00C712B0" w:rsidP="00E43D9F">
            <w:pPr>
              <w:pStyle w:val="bullet11"/>
              <w:numPr>
                <w:ilvl w:val="0"/>
                <w:numId w:val="0"/>
              </w:numPr>
              <w:spacing w:after="240"/>
              <w:jc w:val="center"/>
              <w:rPr>
                <w:sz w:val="22"/>
                <w:szCs w:val="22"/>
              </w:rPr>
            </w:pPr>
            <w:r w:rsidRPr="006C69B1">
              <w:rPr>
                <w:sz w:val="22"/>
                <w:szCs w:val="22"/>
              </w:rPr>
              <w:t>PR</w:t>
            </w:r>
          </w:p>
        </w:tc>
      </w:tr>
      <w:tr w:rsidR="00907AF5" w14:paraId="712CCE97" w14:textId="77777777" w:rsidTr="00A50264">
        <w:trPr>
          <w:jc w:val="center"/>
        </w:trPr>
        <w:tc>
          <w:tcPr>
            <w:tcW w:w="4253" w:type="dxa"/>
          </w:tcPr>
          <w:p w14:paraId="33AB251F" w14:textId="77777777" w:rsidR="00907AF5" w:rsidRPr="006C69B1" w:rsidRDefault="00C712B0" w:rsidP="00907AF5">
            <w:pPr>
              <w:pStyle w:val="bullet11"/>
              <w:numPr>
                <w:ilvl w:val="0"/>
                <w:numId w:val="0"/>
              </w:numPr>
              <w:spacing w:after="240"/>
              <w:rPr>
                <w:sz w:val="22"/>
                <w:szCs w:val="22"/>
              </w:rPr>
            </w:pPr>
            <w:r w:rsidRPr="006C69B1">
              <w:rPr>
                <w:sz w:val="22"/>
                <w:szCs w:val="22"/>
              </w:rPr>
              <w:t>Analysis of report to identify issues</w:t>
            </w:r>
            <w:r w:rsidR="0088733F">
              <w:rPr>
                <w:sz w:val="22"/>
                <w:szCs w:val="22"/>
              </w:rPr>
              <w:t>.</w:t>
            </w:r>
          </w:p>
        </w:tc>
        <w:tc>
          <w:tcPr>
            <w:tcW w:w="3017" w:type="dxa"/>
          </w:tcPr>
          <w:p w14:paraId="47BBD5A4" w14:textId="77777777" w:rsidR="00907AF5" w:rsidRPr="006C69B1" w:rsidRDefault="00C712B0" w:rsidP="00907AF5">
            <w:pPr>
              <w:pStyle w:val="bullet11"/>
              <w:numPr>
                <w:ilvl w:val="0"/>
                <w:numId w:val="0"/>
              </w:numPr>
              <w:spacing w:after="240"/>
              <w:rPr>
                <w:sz w:val="22"/>
                <w:szCs w:val="22"/>
              </w:rPr>
            </w:pPr>
            <w:r w:rsidRPr="006C69B1">
              <w:rPr>
                <w:sz w:val="22"/>
                <w:szCs w:val="22"/>
              </w:rPr>
              <w:t>Management re</w:t>
            </w:r>
            <w:r w:rsidR="0088733F">
              <w:rPr>
                <w:sz w:val="22"/>
                <w:szCs w:val="22"/>
              </w:rPr>
              <w:t xml:space="preserve">port: </w:t>
            </w:r>
            <w:r w:rsidRPr="006C69B1">
              <w:rPr>
                <w:sz w:val="22"/>
                <w:szCs w:val="22"/>
              </w:rPr>
              <w:t>Q2</w:t>
            </w:r>
            <w:r w:rsidR="0088733F">
              <w:rPr>
                <w:sz w:val="22"/>
                <w:szCs w:val="22"/>
              </w:rPr>
              <w:t>.</w:t>
            </w:r>
          </w:p>
        </w:tc>
        <w:tc>
          <w:tcPr>
            <w:tcW w:w="0" w:type="auto"/>
          </w:tcPr>
          <w:p w14:paraId="0BFFD8CC" w14:textId="77777777" w:rsidR="00907AF5" w:rsidRPr="006C69B1" w:rsidRDefault="00C712B0" w:rsidP="00E43D9F">
            <w:pPr>
              <w:pStyle w:val="bullet11"/>
              <w:numPr>
                <w:ilvl w:val="0"/>
                <w:numId w:val="0"/>
              </w:numPr>
              <w:spacing w:after="240"/>
              <w:jc w:val="center"/>
              <w:rPr>
                <w:sz w:val="22"/>
                <w:szCs w:val="22"/>
              </w:rPr>
            </w:pPr>
            <w:r w:rsidRPr="006C69B1">
              <w:rPr>
                <w:sz w:val="22"/>
                <w:szCs w:val="22"/>
              </w:rPr>
              <w:t>PR</w:t>
            </w:r>
          </w:p>
        </w:tc>
      </w:tr>
      <w:tr w:rsidR="00907AF5" w14:paraId="62C7D2CF" w14:textId="77777777" w:rsidTr="00A50264">
        <w:trPr>
          <w:jc w:val="center"/>
        </w:trPr>
        <w:tc>
          <w:tcPr>
            <w:tcW w:w="4253" w:type="dxa"/>
          </w:tcPr>
          <w:p w14:paraId="5EFE77CE" w14:textId="77777777" w:rsidR="00907AF5" w:rsidRPr="006C69B1" w:rsidRDefault="00C712B0" w:rsidP="00907AF5">
            <w:pPr>
              <w:pStyle w:val="bullet11"/>
              <w:numPr>
                <w:ilvl w:val="0"/>
                <w:numId w:val="0"/>
              </w:numPr>
              <w:spacing w:after="240"/>
              <w:rPr>
                <w:sz w:val="22"/>
                <w:szCs w:val="22"/>
              </w:rPr>
            </w:pPr>
            <w:r w:rsidRPr="006C69B1">
              <w:rPr>
                <w:sz w:val="22"/>
                <w:szCs w:val="22"/>
              </w:rPr>
              <w:t>Email to warn employees of risk to jobs</w:t>
            </w:r>
            <w:r w:rsidR="0088733F">
              <w:rPr>
                <w:sz w:val="22"/>
                <w:szCs w:val="22"/>
              </w:rPr>
              <w:t>.</w:t>
            </w:r>
          </w:p>
        </w:tc>
        <w:tc>
          <w:tcPr>
            <w:tcW w:w="3017" w:type="dxa"/>
          </w:tcPr>
          <w:p w14:paraId="63470AE7" w14:textId="77777777" w:rsidR="00907AF5" w:rsidRPr="006C69B1" w:rsidRDefault="006C69B1" w:rsidP="0088733F">
            <w:pPr>
              <w:pStyle w:val="bullet11"/>
              <w:numPr>
                <w:ilvl w:val="0"/>
                <w:numId w:val="0"/>
              </w:numPr>
              <w:spacing w:after="240"/>
              <w:rPr>
                <w:sz w:val="22"/>
                <w:szCs w:val="22"/>
              </w:rPr>
            </w:pPr>
            <w:r w:rsidRPr="006C69B1">
              <w:rPr>
                <w:sz w:val="22"/>
                <w:szCs w:val="22"/>
              </w:rPr>
              <w:t xml:space="preserve">Monitoring of </w:t>
            </w:r>
            <w:r w:rsidR="00B500EE">
              <w:rPr>
                <w:sz w:val="22"/>
                <w:szCs w:val="22"/>
              </w:rPr>
              <w:t>variance</w:t>
            </w:r>
            <w:r w:rsidRPr="006C69B1">
              <w:rPr>
                <w:sz w:val="22"/>
                <w:szCs w:val="22"/>
              </w:rPr>
              <w:t xml:space="preserve"> report results</w:t>
            </w:r>
            <w:r w:rsidR="0088733F">
              <w:rPr>
                <w:sz w:val="22"/>
                <w:szCs w:val="22"/>
              </w:rPr>
              <w:t xml:space="preserve">: </w:t>
            </w:r>
            <w:r>
              <w:rPr>
                <w:sz w:val="22"/>
                <w:szCs w:val="22"/>
              </w:rPr>
              <w:t>Q4</w:t>
            </w:r>
            <w:r w:rsidR="0088733F">
              <w:rPr>
                <w:sz w:val="22"/>
                <w:szCs w:val="22"/>
              </w:rPr>
              <w:t>.</w:t>
            </w:r>
          </w:p>
        </w:tc>
        <w:tc>
          <w:tcPr>
            <w:tcW w:w="0" w:type="auto"/>
          </w:tcPr>
          <w:p w14:paraId="377A1D6E" w14:textId="77777777" w:rsidR="00907AF5" w:rsidRPr="006C69B1" w:rsidRDefault="00C712B0" w:rsidP="00E43D9F">
            <w:pPr>
              <w:pStyle w:val="bullet11"/>
              <w:numPr>
                <w:ilvl w:val="0"/>
                <w:numId w:val="0"/>
              </w:numPr>
              <w:spacing w:after="240"/>
              <w:jc w:val="center"/>
              <w:rPr>
                <w:sz w:val="22"/>
                <w:szCs w:val="22"/>
              </w:rPr>
            </w:pPr>
            <w:r w:rsidRPr="006C69B1">
              <w:rPr>
                <w:sz w:val="22"/>
                <w:szCs w:val="22"/>
              </w:rPr>
              <w:t>PR</w:t>
            </w:r>
          </w:p>
        </w:tc>
      </w:tr>
      <w:tr w:rsidR="006C69B1" w14:paraId="03BF1407" w14:textId="77777777" w:rsidTr="00A50264">
        <w:trPr>
          <w:jc w:val="center"/>
        </w:trPr>
        <w:tc>
          <w:tcPr>
            <w:tcW w:w="4253" w:type="dxa"/>
          </w:tcPr>
          <w:p w14:paraId="26EF44D7" w14:textId="77777777" w:rsidR="006C69B1" w:rsidRPr="006C69B1" w:rsidRDefault="006C69B1" w:rsidP="00907AF5">
            <w:pPr>
              <w:pStyle w:val="bullet11"/>
              <w:numPr>
                <w:ilvl w:val="0"/>
                <w:numId w:val="0"/>
              </w:numPr>
              <w:spacing w:after="240"/>
              <w:rPr>
                <w:sz w:val="22"/>
                <w:szCs w:val="22"/>
              </w:rPr>
            </w:pPr>
            <w:r>
              <w:rPr>
                <w:sz w:val="22"/>
                <w:szCs w:val="22"/>
              </w:rPr>
              <w:t>Email to announce rise of commission from 2% to 2.5%</w:t>
            </w:r>
            <w:r w:rsidR="0088733F">
              <w:rPr>
                <w:sz w:val="22"/>
                <w:szCs w:val="22"/>
              </w:rPr>
              <w:t>.</w:t>
            </w:r>
          </w:p>
        </w:tc>
        <w:tc>
          <w:tcPr>
            <w:tcW w:w="3017" w:type="dxa"/>
          </w:tcPr>
          <w:p w14:paraId="4430A653" w14:textId="77777777" w:rsidR="006C69B1" w:rsidRPr="006C69B1" w:rsidRDefault="006C69B1" w:rsidP="0088733F">
            <w:pPr>
              <w:pStyle w:val="bullet11"/>
              <w:numPr>
                <w:ilvl w:val="0"/>
                <w:numId w:val="0"/>
              </w:numPr>
              <w:spacing w:after="240"/>
              <w:rPr>
                <w:sz w:val="22"/>
                <w:szCs w:val="22"/>
              </w:rPr>
            </w:pPr>
            <w:r w:rsidRPr="006C69B1">
              <w:rPr>
                <w:sz w:val="22"/>
                <w:szCs w:val="22"/>
              </w:rPr>
              <w:t xml:space="preserve">Monitoring of </w:t>
            </w:r>
            <w:r w:rsidR="00B500EE">
              <w:rPr>
                <w:sz w:val="22"/>
                <w:szCs w:val="22"/>
              </w:rPr>
              <w:t>variance</w:t>
            </w:r>
            <w:r w:rsidRPr="006C69B1">
              <w:rPr>
                <w:sz w:val="22"/>
                <w:szCs w:val="22"/>
              </w:rPr>
              <w:t xml:space="preserve"> report results</w:t>
            </w:r>
            <w:r w:rsidR="0088733F">
              <w:rPr>
                <w:sz w:val="22"/>
                <w:szCs w:val="22"/>
              </w:rPr>
              <w:t xml:space="preserve">: </w:t>
            </w:r>
            <w:r>
              <w:rPr>
                <w:sz w:val="22"/>
                <w:szCs w:val="22"/>
              </w:rPr>
              <w:t>Q3</w:t>
            </w:r>
            <w:r w:rsidR="0088733F">
              <w:rPr>
                <w:sz w:val="22"/>
                <w:szCs w:val="22"/>
              </w:rPr>
              <w:t>.</w:t>
            </w:r>
          </w:p>
        </w:tc>
        <w:tc>
          <w:tcPr>
            <w:tcW w:w="0" w:type="auto"/>
          </w:tcPr>
          <w:p w14:paraId="19699D2A" w14:textId="77777777" w:rsidR="006C69B1" w:rsidRPr="006C69B1" w:rsidRDefault="006C69B1" w:rsidP="00E43D9F">
            <w:pPr>
              <w:pStyle w:val="bullet11"/>
              <w:numPr>
                <w:ilvl w:val="0"/>
                <w:numId w:val="0"/>
              </w:numPr>
              <w:spacing w:after="240"/>
              <w:jc w:val="center"/>
              <w:rPr>
                <w:sz w:val="22"/>
                <w:szCs w:val="22"/>
              </w:rPr>
            </w:pPr>
            <w:r>
              <w:rPr>
                <w:sz w:val="22"/>
                <w:szCs w:val="22"/>
              </w:rPr>
              <w:t>PR</w:t>
            </w:r>
          </w:p>
        </w:tc>
      </w:tr>
      <w:tr w:rsidR="00603377" w14:paraId="3FF03BB3" w14:textId="77777777" w:rsidTr="00A50264">
        <w:trPr>
          <w:jc w:val="center"/>
        </w:trPr>
        <w:tc>
          <w:tcPr>
            <w:tcW w:w="4253" w:type="dxa"/>
          </w:tcPr>
          <w:p w14:paraId="546FF3C2" w14:textId="77777777" w:rsidR="00603377" w:rsidRDefault="00603377" w:rsidP="00907AF5">
            <w:pPr>
              <w:pStyle w:val="bullet11"/>
              <w:numPr>
                <w:ilvl w:val="0"/>
                <w:numId w:val="0"/>
              </w:numPr>
              <w:spacing w:after="240"/>
              <w:rPr>
                <w:sz w:val="22"/>
                <w:szCs w:val="22"/>
              </w:rPr>
            </w:pPr>
            <w:r>
              <w:rPr>
                <w:sz w:val="22"/>
                <w:szCs w:val="22"/>
              </w:rPr>
              <w:t>Email to inform employees that overtime will no longer be approved</w:t>
            </w:r>
            <w:r w:rsidR="0088733F">
              <w:rPr>
                <w:sz w:val="22"/>
                <w:szCs w:val="22"/>
              </w:rPr>
              <w:t>.</w:t>
            </w:r>
          </w:p>
        </w:tc>
        <w:tc>
          <w:tcPr>
            <w:tcW w:w="3017" w:type="dxa"/>
          </w:tcPr>
          <w:p w14:paraId="65E7418D" w14:textId="77777777" w:rsidR="00603377" w:rsidRPr="006C69B1" w:rsidRDefault="00603377" w:rsidP="0088733F">
            <w:pPr>
              <w:pStyle w:val="bullet11"/>
              <w:numPr>
                <w:ilvl w:val="0"/>
                <w:numId w:val="0"/>
              </w:numPr>
              <w:spacing w:after="240"/>
              <w:rPr>
                <w:sz w:val="22"/>
                <w:szCs w:val="22"/>
              </w:rPr>
            </w:pPr>
            <w:r w:rsidRPr="006C69B1">
              <w:rPr>
                <w:sz w:val="22"/>
                <w:szCs w:val="22"/>
              </w:rPr>
              <w:t xml:space="preserve">Monitoring of </w:t>
            </w:r>
            <w:r w:rsidR="00B500EE">
              <w:rPr>
                <w:sz w:val="22"/>
                <w:szCs w:val="22"/>
              </w:rPr>
              <w:t>variance</w:t>
            </w:r>
            <w:r w:rsidRPr="006C69B1">
              <w:rPr>
                <w:sz w:val="22"/>
                <w:szCs w:val="22"/>
              </w:rPr>
              <w:t xml:space="preserve"> report results</w:t>
            </w:r>
            <w:r w:rsidR="0088733F">
              <w:rPr>
                <w:sz w:val="22"/>
                <w:szCs w:val="22"/>
              </w:rPr>
              <w:t xml:space="preserve">: </w:t>
            </w:r>
            <w:r>
              <w:rPr>
                <w:sz w:val="22"/>
                <w:szCs w:val="22"/>
              </w:rPr>
              <w:t>Q3</w:t>
            </w:r>
            <w:r w:rsidR="0088733F">
              <w:rPr>
                <w:sz w:val="22"/>
                <w:szCs w:val="22"/>
              </w:rPr>
              <w:t>.</w:t>
            </w:r>
          </w:p>
        </w:tc>
        <w:tc>
          <w:tcPr>
            <w:tcW w:w="0" w:type="auto"/>
          </w:tcPr>
          <w:p w14:paraId="73CAA386" w14:textId="77777777" w:rsidR="00603377" w:rsidRDefault="00603377" w:rsidP="00E43D9F">
            <w:pPr>
              <w:pStyle w:val="bullet11"/>
              <w:numPr>
                <w:ilvl w:val="0"/>
                <w:numId w:val="0"/>
              </w:numPr>
              <w:spacing w:after="240"/>
              <w:jc w:val="center"/>
              <w:rPr>
                <w:sz w:val="22"/>
                <w:szCs w:val="22"/>
              </w:rPr>
            </w:pPr>
            <w:r>
              <w:rPr>
                <w:sz w:val="22"/>
                <w:szCs w:val="22"/>
              </w:rPr>
              <w:t>PR</w:t>
            </w:r>
          </w:p>
        </w:tc>
      </w:tr>
      <w:tr w:rsidR="00907AF5" w14:paraId="0AE68886" w14:textId="77777777" w:rsidTr="00A50264">
        <w:trPr>
          <w:jc w:val="center"/>
        </w:trPr>
        <w:tc>
          <w:tcPr>
            <w:tcW w:w="4253" w:type="dxa"/>
          </w:tcPr>
          <w:p w14:paraId="7E2F0AC7" w14:textId="77777777" w:rsidR="00907AF5" w:rsidRPr="006C69B1" w:rsidRDefault="00C712B0" w:rsidP="0088733F">
            <w:pPr>
              <w:pStyle w:val="bullet11"/>
              <w:numPr>
                <w:ilvl w:val="0"/>
                <w:numId w:val="0"/>
              </w:numPr>
              <w:spacing w:after="240"/>
              <w:rPr>
                <w:sz w:val="22"/>
                <w:szCs w:val="22"/>
              </w:rPr>
            </w:pPr>
            <w:r w:rsidRPr="006C69B1">
              <w:rPr>
                <w:sz w:val="22"/>
                <w:szCs w:val="22"/>
              </w:rPr>
              <w:t>Email to inform employees of mandatory sales skills training</w:t>
            </w:r>
            <w:r w:rsidR="00603377">
              <w:rPr>
                <w:sz w:val="22"/>
                <w:szCs w:val="22"/>
              </w:rPr>
              <w:t xml:space="preserve">: </w:t>
            </w:r>
            <w:r w:rsidR="0088733F">
              <w:rPr>
                <w:sz w:val="22"/>
                <w:szCs w:val="22"/>
              </w:rPr>
              <w:t>s</w:t>
            </w:r>
            <w:r w:rsidR="00603377">
              <w:rPr>
                <w:sz w:val="22"/>
                <w:szCs w:val="22"/>
              </w:rPr>
              <w:t>et program</w:t>
            </w:r>
            <w:r w:rsidR="0088733F">
              <w:rPr>
                <w:sz w:val="22"/>
                <w:szCs w:val="22"/>
              </w:rPr>
              <w:t>.</w:t>
            </w:r>
          </w:p>
        </w:tc>
        <w:tc>
          <w:tcPr>
            <w:tcW w:w="3017" w:type="dxa"/>
          </w:tcPr>
          <w:p w14:paraId="6DBD82CE" w14:textId="77777777" w:rsidR="00907AF5" w:rsidRPr="006C69B1" w:rsidRDefault="0088733F" w:rsidP="0088733F">
            <w:pPr>
              <w:pStyle w:val="bullet11"/>
              <w:numPr>
                <w:ilvl w:val="0"/>
                <w:numId w:val="0"/>
              </w:numPr>
              <w:spacing w:after="240"/>
              <w:rPr>
                <w:sz w:val="22"/>
                <w:szCs w:val="22"/>
              </w:rPr>
            </w:pPr>
            <w:r>
              <w:rPr>
                <w:sz w:val="22"/>
                <w:szCs w:val="22"/>
              </w:rPr>
              <w:t xml:space="preserve">Monitoring of </w:t>
            </w:r>
            <w:r w:rsidR="00B500EE">
              <w:rPr>
                <w:sz w:val="22"/>
                <w:szCs w:val="22"/>
              </w:rPr>
              <w:t>variance</w:t>
            </w:r>
            <w:r>
              <w:rPr>
                <w:sz w:val="22"/>
                <w:szCs w:val="22"/>
              </w:rPr>
              <w:t xml:space="preserve"> report </w:t>
            </w:r>
            <w:r w:rsidR="006C69B1" w:rsidRPr="006C69B1">
              <w:rPr>
                <w:sz w:val="22"/>
                <w:szCs w:val="22"/>
              </w:rPr>
              <w:t>results</w:t>
            </w:r>
            <w:r>
              <w:rPr>
                <w:sz w:val="22"/>
                <w:szCs w:val="22"/>
              </w:rPr>
              <w:t xml:space="preserve">: </w:t>
            </w:r>
            <w:r w:rsidR="006C69B1">
              <w:rPr>
                <w:sz w:val="22"/>
                <w:szCs w:val="22"/>
              </w:rPr>
              <w:t>Q3</w:t>
            </w:r>
            <w:r>
              <w:rPr>
                <w:sz w:val="22"/>
                <w:szCs w:val="22"/>
              </w:rPr>
              <w:t>.</w:t>
            </w:r>
          </w:p>
        </w:tc>
        <w:tc>
          <w:tcPr>
            <w:tcW w:w="0" w:type="auto"/>
          </w:tcPr>
          <w:p w14:paraId="1A500543" w14:textId="77777777" w:rsidR="00907AF5" w:rsidRPr="006C69B1" w:rsidRDefault="006C69B1" w:rsidP="00E43D9F">
            <w:pPr>
              <w:pStyle w:val="bullet11"/>
              <w:numPr>
                <w:ilvl w:val="0"/>
                <w:numId w:val="0"/>
              </w:numPr>
              <w:spacing w:after="240"/>
              <w:jc w:val="center"/>
              <w:rPr>
                <w:sz w:val="22"/>
                <w:szCs w:val="22"/>
              </w:rPr>
            </w:pPr>
            <w:r w:rsidRPr="006C69B1">
              <w:rPr>
                <w:sz w:val="22"/>
                <w:szCs w:val="22"/>
              </w:rPr>
              <w:t>PR</w:t>
            </w:r>
          </w:p>
        </w:tc>
      </w:tr>
      <w:tr w:rsidR="006C69B1" w14:paraId="77DE5354" w14:textId="77777777" w:rsidTr="00A50264">
        <w:trPr>
          <w:jc w:val="center"/>
        </w:trPr>
        <w:tc>
          <w:tcPr>
            <w:tcW w:w="4253" w:type="dxa"/>
          </w:tcPr>
          <w:p w14:paraId="49104476" w14:textId="77777777" w:rsidR="006C69B1" w:rsidRPr="006C69B1" w:rsidRDefault="00603377" w:rsidP="00907AF5">
            <w:pPr>
              <w:pStyle w:val="bullet11"/>
              <w:numPr>
                <w:ilvl w:val="0"/>
                <w:numId w:val="0"/>
              </w:numPr>
              <w:spacing w:after="240"/>
              <w:rPr>
                <w:sz w:val="22"/>
                <w:szCs w:val="22"/>
              </w:rPr>
            </w:pPr>
            <w:r>
              <w:rPr>
                <w:sz w:val="22"/>
                <w:szCs w:val="22"/>
              </w:rPr>
              <w:t>Mandatory t</w:t>
            </w:r>
            <w:r w:rsidR="006C69B1">
              <w:rPr>
                <w:sz w:val="22"/>
                <w:szCs w:val="22"/>
              </w:rPr>
              <w:t>raining conducted</w:t>
            </w:r>
            <w:r w:rsidR="0088733F">
              <w:rPr>
                <w:sz w:val="22"/>
                <w:szCs w:val="22"/>
              </w:rPr>
              <w:t>.</w:t>
            </w:r>
          </w:p>
        </w:tc>
        <w:tc>
          <w:tcPr>
            <w:tcW w:w="3017" w:type="dxa"/>
          </w:tcPr>
          <w:p w14:paraId="101F3D29" w14:textId="77777777" w:rsidR="006C69B1" w:rsidRPr="006C69B1" w:rsidRDefault="006C69B1" w:rsidP="0088733F">
            <w:pPr>
              <w:pStyle w:val="bullet11"/>
              <w:numPr>
                <w:ilvl w:val="0"/>
                <w:numId w:val="0"/>
              </w:numPr>
              <w:spacing w:after="240"/>
              <w:rPr>
                <w:sz w:val="22"/>
                <w:szCs w:val="22"/>
              </w:rPr>
            </w:pPr>
            <w:r w:rsidRPr="006C69B1">
              <w:rPr>
                <w:sz w:val="22"/>
                <w:szCs w:val="22"/>
              </w:rPr>
              <w:t xml:space="preserve">Monitoring of </w:t>
            </w:r>
            <w:r w:rsidR="00B500EE">
              <w:rPr>
                <w:sz w:val="22"/>
                <w:szCs w:val="22"/>
              </w:rPr>
              <w:t>variance</w:t>
            </w:r>
            <w:r w:rsidRPr="006C69B1">
              <w:rPr>
                <w:sz w:val="22"/>
                <w:szCs w:val="22"/>
              </w:rPr>
              <w:t xml:space="preserve"> report results</w:t>
            </w:r>
            <w:r w:rsidR="0088733F">
              <w:rPr>
                <w:sz w:val="22"/>
                <w:szCs w:val="22"/>
              </w:rPr>
              <w:t xml:space="preserve">: </w:t>
            </w:r>
            <w:r>
              <w:rPr>
                <w:sz w:val="22"/>
                <w:szCs w:val="22"/>
              </w:rPr>
              <w:t>Q3</w:t>
            </w:r>
            <w:r w:rsidR="0088733F">
              <w:rPr>
                <w:sz w:val="22"/>
                <w:szCs w:val="22"/>
              </w:rPr>
              <w:t>.</w:t>
            </w:r>
          </w:p>
        </w:tc>
        <w:tc>
          <w:tcPr>
            <w:tcW w:w="0" w:type="auto"/>
          </w:tcPr>
          <w:p w14:paraId="1979FCA7" w14:textId="77777777" w:rsidR="006C69B1" w:rsidRPr="006C69B1" w:rsidRDefault="006C69B1" w:rsidP="00E43D9F">
            <w:pPr>
              <w:pStyle w:val="bullet11"/>
              <w:numPr>
                <w:ilvl w:val="0"/>
                <w:numId w:val="0"/>
              </w:numPr>
              <w:spacing w:after="240"/>
              <w:jc w:val="center"/>
              <w:rPr>
                <w:sz w:val="22"/>
                <w:szCs w:val="22"/>
              </w:rPr>
            </w:pPr>
            <w:r>
              <w:rPr>
                <w:sz w:val="22"/>
                <w:szCs w:val="22"/>
              </w:rPr>
              <w:t>PR</w:t>
            </w:r>
          </w:p>
        </w:tc>
      </w:tr>
    </w:tbl>
    <w:p w14:paraId="272FB45B" w14:textId="77777777" w:rsidR="00907AF5" w:rsidRPr="00907AF5" w:rsidRDefault="00907AF5" w:rsidP="00907AF5">
      <w:pPr>
        <w:rPr>
          <w:lang w:val="en-AU" w:eastAsia="en-AU"/>
        </w:rPr>
      </w:pPr>
    </w:p>
    <w:p w14:paraId="6C26BDD4" w14:textId="77777777" w:rsidR="004C1CA5" w:rsidRDefault="004C1CA5" w:rsidP="00746BAE">
      <w:pPr>
        <w:pStyle w:val="Heading2"/>
        <w:rPr>
          <w:lang w:eastAsia="en-AU"/>
        </w:rPr>
      </w:pPr>
      <w:r>
        <w:rPr>
          <w:lang w:eastAsia="en-AU"/>
        </w:rPr>
        <w:lastRenderedPageBreak/>
        <w:t xml:space="preserve">Appendix 2 – Budgeting and </w:t>
      </w:r>
      <w:r w:rsidR="00227AD9">
        <w:rPr>
          <w:lang w:eastAsia="en-AU"/>
        </w:rPr>
        <w:t>finance policy</w:t>
      </w:r>
    </w:p>
    <w:p w14:paraId="254D65C1" w14:textId="77777777" w:rsidR="004C1CA5" w:rsidRPr="00227AD9" w:rsidRDefault="004C1CA5" w:rsidP="00227AD9">
      <w:pPr>
        <w:pStyle w:val="Heading3"/>
      </w:pPr>
      <w:bookmarkStart w:id="1" w:name="_Toc274489300"/>
      <w:r>
        <w:t>Budget preparations</w:t>
      </w:r>
      <w:bookmarkEnd w:id="1"/>
    </w:p>
    <w:p w14:paraId="25455AC8" w14:textId="77777777" w:rsidR="0088733F" w:rsidRPr="00126806" w:rsidRDefault="0088733F" w:rsidP="00227AD9">
      <w:pPr>
        <w:pStyle w:val="ListParagraph"/>
        <w:numPr>
          <w:ilvl w:val="0"/>
          <w:numId w:val="41"/>
        </w:numPr>
        <w:ind w:left="568" w:hanging="284"/>
        <w:contextualSpacing w:val="0"/>
      </w:pPr>
      <w:r w:rsidRPr="00126806">
        <w:t>The business plan will set the key parameters for all financial budgeting.</w:t>
      </w:r>
    </w:p>
    <w:p w14:paraId="70B870F0" w14:textId="77777777" w:rsidR="0088733F" w:rsidRPr="00126806" w:rsidRDefault="0088733F" w:rsidP="00227AD9">
      <w:pPr>
        <w:pStyle w:val="ListParagraph"/>
        <w:numPr>
          <w:ilvl w:val="0"/>
          <w:numId w:val="41"/>
        </w:numPr>
        <w:ind w:left="568" w:hanging="284"/>
        <w:contextualSpacing w:val="0"/>
      </w:pPr>
      <w:r w:rsidRPr="00126806">
        <w:t>Variations to the business plan must be approved by the CEO and senior management strategic committee.</w:t>
      </w:r>
    </w:p>
    <w:p w14:paraId="6ED18F8F" w14:textId="77777777" w:rsidR="0088733F" w:rsidRPr="00126806" w:rsidRDefault="0088733F" w:rsidP="00227AD9">
      <w:pPr>
        <w:pStyle w:val="ListParagraph"/>
        <w:numPr>
          <w:ilvl w:val="0"/>
          <w:numId w:val="41"/>
        </w:numPr>
        <w:ind w:left="568" w:hanging="284"/>
        <w:contextualSpacing w:val="0"/>
      </w:pPr>
      <w:r w:rsidRPr="00126806">
        <w:t>Prior period results are to be</w:t>
      </w:r>
      <w:r w:rsidRPr="0013329D">
        <w:rPr>
          <w:lang w:val="en-AU"/>
        </w:rPr>
        <w:t xml:space="preserve"> analysed</w:t>
      </w:r>
      <w:r w:rsidRPr="00126806">
        <w:t xml:space="preserve"> to identify the profit level of cost</w:t>
      </w:r>
      <w:r w:rsidRPr="0013329D">
        <w:rPr>
          <w:lang w:val="en-AU"/>
        </w:rPr>
        <w:t xml:space="preserve"> centres</w:t>
      </w:r>
      <w:r w:rsidRPr="00126806">
        <w:t>, identify correlations between financial statistics and to set key performance indicators and benchmarks for future budgets.</w:t>
      </w:r>
    </w:p>
    <w:p w14:paraId="787D6233" w14:textId="77777777" w:rsidR="0088733F" w:rsidRPr="00126806" w:rsidRDefault="0088733F" w:rsidP="00227AD9">
      <w:pPr>
        <w:pStyle w:val="ListParagraph"/>
        <w:numPr>
          <w:ilvl w:val="0"/>
          <w:numId w:val="41"/>
        </w:numPr>
        <w:ind w:left="568" w:hanging="284"/>
        <w:contextualSpacing w:val="0"/>
      </w:pPr>
      <w:r w:rsidRPr="00126806">
        <w:t xml:space="preserve">The budget planning committee will meet prior to budgets being developed and agree on budget parameters. The committee will consist of all department managers plus the CEO and </w:t>
      </w:r>
      <w:r w:rsidR="002C4BD2">
        <w:t>Chief Financial Officer</w:t>
      </w:r>
      <w:r w:rsidRPr="00126806">
        <w:t>.</w:t>
      </w:r>
    </w:p>
    <w:p w14:paraId="7D2D251A" w14:textId="77777777" w:rsidR="0088733F" w:rsidRPr="00126806" w:rsidRDefault="0088733F" w:rsidP="00227AD9">
      <w:pPr>
        <w:pStyle w:val="ListParagraph"/>
        <w:numPr>
          <w:ilvl w:val="0"/>
          <w:numId w:val="41"/>
        </w:numPr>
        <w:ind w:left="568" w:hanging="284"/>
        <w:contextualSpacing w:val="0"/>
      </w:pPr>
      <w:r w:rsidRPr="00126806">
        <w:t>A CAPEX budget will be developed from the approved business plan.</w:t>
      </w:r>
    </w:p>
    <w:p w14:paraId="47F549E9" w14:textId="77777777" w:rsidR="0088733F" w:rsidRPr="00126806" w:rsidRDefault="0088733F" w:rsidP="00227AD9">
      <w:pPr>
        <w:pStyle w:val="ListParagraph"/>
        <w:numPr>
          <w:ilvl w:val="0"/>
          <w:numId w:val="41"/>
        </w:numPr>
        <w:ind w:left="568" w:hanging="284"/>
        <w:contextualSpacing w:val="0"/>
      </w:pPr>
      <w:r w:rsidRPr="00126806">
        <w:t>A detailed sales budget must be completed before completing the profit budget for the year.</w:t>
      </w:r>
    </w:p>
    <w:p w14:paraId="2821460A" w14:textId="77777777" w:rsidR="0088733F" w:rsidRPr="00126806" w:rsidRDefault="0088733F" w:rsidP="00227AD9">
      <w:pPr>
        <w:pStyle w:val="ListParagraph"/>
        <w:numPr>
          <w:ilvl w:val="0"/>
          <w:numId w:val="41"/>
        </w:numPr>
        <w:ind w:left="568" w:hanging="284"/>
        <w:contextualSpacing w:val="0"/>
      </w:pPr>
      <w:r w:rsidRPr="00126806">
        <w:t>A cash-flow budget covering the first three months will be prepared after the profit budget is completed.</w:t>
      </w:r>
    </w:p>
    <w:p w14:paraId="1F88B1AC" w14:textId="77777777" w:rsidR="0088733F" w:rsidRPr="00126806" w:rsidRDefault="0088733F" w:rsidP="00227AD9">
      <w:pPr>
        <w:pStyle w:val="ListParagraph"/>
        <w:numPr>
          <w:ilvl w:val="0"/>
          <w:numId w:val="41"/>
        </w:numPr>
        <w:ind w:left="568" w:hanging="284"/>
        <w:contextualSpacing w:val="0"/>
      </w:pPr>
      <w:r w:rsidRPr="00126806">
        <w:t xml:space="preserve">A master budget including profit projections will be completed from which cost </w:t>
      </w:r>
      <w:proofErr w:type="spellStart"/>
      <w:r w:rsidRPr="00126806">
        <w:t>centre</w:t>
      </w:r>
      <w:proofErr w:type="spellEnd"/>
      <w:r w:rsidRPr="00126806">
        <w:t xml:space="preserve"> allocations will be made.</w:t>
      </w:r>
    </w:p>
    <w:p w14:paraId="5A14C443" w14:textId="77777777" w:rsidR="0088733F" w:rsidRPr="00126806" w:rsidRDefault="0088733F" w:rsidP="00227AD9">
      <w:pPr>
        <w:pStyle w:val="ListParagraph"/>
        <w:numPr>
          <w:ilvl w:val="0"/>
          <w:numId w:val="41"/>
        </w:numPr>
        <w:ind w:left="568" w:hanging="284"/>
        <w:contextualSpacing w:val="0"/>
      </w:pPr>
      <w:r w:rsidRPr="00126806">
        <w:t>Budget notes that contain all the assumptions used in the budgets should accompany the master budget or be made available on a separate document. Where possible, the notes should justify the basis on which the estimates were made.</w:t>
      </w:r>
    </w:p>
    <w:p w14:paraId="69BA21B1" w14:textId="77777777" w:rsidR="0088733F" w:rsidRPr="00126806" w:rsidRDefault="0088733F" w:rsidP="00227AD9">
      <w:pPr>
        <w:pStyle w:val="ListParagraph"/>
        <w:numPr>
          <w:ilvl w:val="0"/>
          <w:numId w:val="41"/>
        </w:numPr>
        <w:ind w:left="568" w:hanging="284"/>
        <w:contextualSpacing w:val="0"/>
      </w:pPr>
      <w:r w:rsidRPr="00126806">
        <w:t>Overheads (non-direct expenses) will be apportioned across the cost</w:t>
      </w:r>
      <w:r w:rsidRPr="0013329D">
        <w:rPr>
          <w:lang w:val="en-AU"/>
        </w:rPr>
        <w:t xml:space="preserve"> centres</w:t>
      </w:r>
      <w:r w:rsidRPr="00126806">
        <w:t xml:space="preserve"> equally. Exceptions need to be negotiated with relevant authorities</w:t>
      </w:r>
      <w:r>
        <w:t>.</w:t>
      </w:r>
    </w:p>
    <w:p w14:paraId="24AB7DF6" w14:textId="77777777" w:rsidR="0088733F" w:rsidRPr="00126806" w:rsidRDefault="0088733F" w:rsidP="00227AD9">
      <w:pPr>
        <w:pStyle w:val="ListParagraph"/>
        <w:numPr>
          <w:ilvl w:val="0"/>
          <w:numId w:val="41"/>
        </w:numPr>
        <w:ind w:left="568" w:hanging="284"/>
        <w:contextualSpacing w:val="0"/>
      </w:pPr>
      <w:r w:rsidRPr="00126806">
        <w:t>All expenses and income will be spread equally throughout the year unless otherwise required by business needs or business environment</w:t>
      </w:r>
      <w:r>
        <w:t>.</w:t>
      </w:r>
    </w:p>
    <w:p w14:paraId="620C071A" w14:textId="77777777" w:rsidR="004C1CA5" w:rsidRDefault="0088733F" w:rsidP="00227AD9">
      <w:pPr>
        <w:pStyle w:val="ListParagraph"/>
        <w:numPr>
          <w:ilvl w:val="0"/>
          <w:numId w:val="41"/>
        </w:numPr>
        <w:ind w:left="568" w:hanging="284"/>
        <w:contextualSpacing w:val="0"/>
        <w:jc w:val="both"/>
      </w:pPr>
      <w:r w:rsidRPr="00126806">
        <w:t xml:space="preserve">The financial cycle for budgeting purposes will be yearly ending 30 June. </w:t>
      </w:r>
    </w:p>
    <w:p w14:paraId="02796E41" w14:textId="77777777" w:rsidR="004C1CA5" w:rsidRPr="00227AD9" w:rsidRDefault="004C1CA5" w:rsidP="00227AD9">
      <w:pPr>
        <w:pStyle w:val="Heading3"/>
      </w:pPr>
      <w:bookmarkStart w:id="2" w:name="_Toc274489301"/>
      <w:r>
        <w:t>Reporting requirements</w:t>
      </w:r>
      <w:bookmarkEnd w:id="2"/>
    </w:p>
    <w:p w14:paraId="0787661E" w14:textId="77777777" w:rsidR="0013329D" w:rsidRPr="00126806" w:rsidRDefault="0013329D" w:rsidP="0013329D">
      <w:bookmarkStart w:id="3" w:name="_Toc274489302"/>
      <w:r w:rsidRPr="00126806">
        <w:t>Software applications to be used in repo</w:t>
      </w:r>
      <w:r>
        <w:t>rting</w:t>
      </w:r>
      <w:r w:rsidR="002C4BD2">
        <w:t>:</w:t>
      </w:r>
    </w:p>
    <w:p w14:paraId="706550B5" w14:textId="77777777" w:rsidR="0013329D" w:rsidRPr="00126806" w:rsidRDefault="002C4BD2" w:rsidP="00227AD9">
      <w:pPr>
        <w:pStyle w:val="ListParagraph"/>
        <w:numPr>
          <w:ilvl w:val="0"/>
          <w:numId w:val="41"/>
        </w:numPr>
        <w:ind w:left="568" w:hanging="284"/>
        <w:contextualSpacing w:val="0"/>
      </w:pPr>
      <w:r>
        <w:t>E</w:t>
      </w:r>
      <w:r w:rsidR="00227AD9">
        <w:t xml:space="preserve">nvironment – </w:t>
      </w:r>
      <w:r>
        <w:t xml:space="preserve">MS </w:t>
      </w:r>
      <w:r w:rsidR="00227AD9">
        <w:t>Windows</w:t>
      </w:r>
      <w:r>
        <w:t>.</w:t>
      </w:r>
    </w:p>
    <w:p w14:paraId="79D62F58" w14:textId="77777777" w:rsidR="0013329D" w:rsidRPr="00126806" w:rsidRDefault="002C4BD2" w:rsidP="00227AD9">
      <w:pPr>
        <w:pStyle w:val="ListParagraph"/>
        <w:numPr>
          <w:ilvl w:val="0"/>
          <w:numId w:val="41"/>
        </w:numPr>
        <w:ind w:left="568" w:hanging="284"/>
        <w:contextualSpacing w:val="0"/>
      </w:pPr>
      <w:r>
        <w:t>A</w:t>
      </w:r>
      <w:r w:rsidR="00227AD9" w:rsidRPr="00126806">
        <w:t xml:space="preserve">ccounting </w:t>
      </w:r>
      <w:r>
        <w:t>i</w:t>
      </w:r>
      <w:r w:rsidR="0013329D" w:rsidRPr="00126806">
        <w:t xml:space="preserve">nformation </w:t>
      </w:r>
      <w:r>
        <w:t>s</w:t>
      </w:r>
      <w:r w:rsidR="0013329D" w:rsidRPr="00126806">
        <w:t>ystem – MYOB Accou</w:t>
      </w:r>
      <w:r w:rsidR="00227AD9">
        <w:t>ntRight</w:t>
      </w:r>
      <w:r>
        <w:t>.</w:t>
      </w:r>
      <w:r w:rsidR="00227AD9">
        <w:t xml:space="preserve"> </w:t>
      </w:r>
    </w:p>
    <w:p w14:paraId="28E340C6" w14:textId="77777777" w:rsidR="0013329D" w:rsidRPr="00126806" w:rsidRDefault="002C4BD2" w:rsidP="00227AD9">
      <w:pPr>
        <w:pStyle w:val="ListParagraph"/>
        <w:numPr>
          <w:ilvl w:val="0"/>
          <w:numId w:val="41"/>
        </w:numPr>
        <w:spacing w:after="240"/>
        <w:ind w:left="568" w:hanging="284"/>
        <w:contextualSpacing w:val="0"/>
      </w:pPr>
      <w:r>
        <w:t>D</w:t>
      </w:r>
      <w:r w:rsidR="00227AD9" w:rsidRPr="00126806">
        <w:t xml:space="preserve">ata </w:t>
      </w:r>
      <w:r w:rsidR="0013329D" w:rsidRPr="00126806">
        <w:t>analysis – Microsoft Excel 2007.</w:t>
      </w:r>
    </w:p>
    <w:p w14:paraId="3138C4DF" w14:textId="77777777" w:rsidR="0013329D" w:rsidRPr="00126806" w:rsidRDefault="0013329D" w:rsidP="0013329D">
      <w:pPr>
        <w:spacing w:before="0" w:after="200"/>
      </w:pPr>
      <w:r w:rsidRPr="00126806">
        <w:t xml:space="preserve">Actual results will be produced monthly by the MYOB accounting system. Actual variances to budget will be </w:t>
      </w:r>
      <w:r w:rsidR="002C4BD2">
        <w:t>produced using</w:t>
      </w:r>
      <w:r w:rsidRPr="00126806">
        <w:t xml:space="preserve"> Excel with a report prepared for senior management for significant variances.</w:t>
      </w:r>
    </w:p>
    <w:p w14:paraId="69E569CA" w14:textId="77777777" w:rsidR="004C1CA5" w:rsidRDefault="004C1CA5" w:rsidP="004C1CA5">
      <w:pPr>
        <w:pStyle w:val="Heading3"/>
      </w:pPr>
      <w:r>
        <w:lastRenderedPageBreak/>
        <w:t>Financial delegations</w:t>
      </w:r>
      <w:bookmarkEnd w:id="3"/>
    </w:p>
    <w:p w14:paraId="21184EDD" w14:textId="77777777" w:rsidR="0013329D" w:rsidRPr="00126806" w:rsidRDefault="0013329D" w:rsidP="00227AD9">
      <w:pPr>
        <w:pStyle w:val="ListParagraph"/>
        <w:numPr>
          <w:ilvl w:val="0"/>
          <w:numId w:val="42"/>
        </w:numPr>
        <w:ind w:hanging="284"/>
        <w:contextualSpacing w:val="0"/>
      </w:pPr>
      <w:bookmarkStart w:id="4" w:name="_Toc274489303"/>
      <w:r w:rsidRPr="00126806">
        <w:t>Each manager is responsible for achieving the revenue budgets agreed to in the budget committee.</w:t>
      </w:r>
    </w:p>
    <w:p w14:paraId="3C963E04" w14:textId="77777777" w:rsidR="0013329D" w:rsidRPr="00126806" w:rsidRDefault="0013329D" w:rsidP="00227AD9">
      <w:pPr>
        <w:pStyle w:val="ListParagraph"/>
        <w:numPr>
          <w:ilvl w:val="0"/>
          <w:numId w:val="42"/>
        </w:numPr>
        <w:ind w:hanging="284"/>
        <w:contextualSpacing w:val="0"/>
      </w:pPr>
      <w:r w:rsidRPr="00126806">
        <w:t>Each manager is responsible to approve, by signing the necessary paperwork, all expenditure</w:t>
      </w:r>
      <w:r>
        <w:t>s</w:t>
      </w:r>
      <w:r w:rsidRPr="00126806">
        <w:t xml:space="preserve"> that fall within their area of responsibility.</w:t>
      </w:r>
    </w:p>
    <w:p w14:paraId="6AD5EF1A" w14:textId="77777777" w:rsidR="0013329D" w:rsidRPr="00126806" w:rsidRDefault="0013329D" w:rsidP="00227AD9">
      <w:pPr>
        <w:pStyle w:val="ListParagraph"/>
        <w:numPr>
          <w:ilvl w:val="0"/>
          <w:numId w:val="42"/>
        </w:numPr>
        <w:ind w:hanging="284"/>
        <w:contextualSpacing w:val="0"/>
        <w:jc w:val="both"/>
      </w:pPr>
      <w:r w:rsidRPr="00126806">
        <w:t>Expenditures must be within the budget guidelines for the individual departments.</w:t>
      </w:r>
    </w:p>
    <w:p w14:paraId="2C429582" w14:textId="77777777" w:rsidR="004C1CA5" w:rsidRDefault="004C1CA5" w:rsidP="004C1CA5">
      <w:pPr>
        <w:pStyle w:val="Heading3"/>
      </w:pPr>
      <w:r>
        <w:t>Format for budgets and reports</w:t>
      </w:r>
      <w:bookmarkEnd w:id="4"/>
    </w:p>
    <w:p w14:paraId="116E66C9" w14:textId="77777777" w:rsidR="0013329D" w:rsidRPr="00126806" w:rsidRDefault="0013329D" w:rsidP="0013329D">
      <w:r w:rsidRPr="00126806">
        <w:t>All budgets must include the:</w:t>
      </w:r>
    </w:p>
    <w:p w14:paraId="5369D63B" w14:textId="77777777" w:rsidR="0013329D" w:rsidRPr="00126806" w:rsidRDefault="0013329D" w:rsidP="00AE3E43">
      <w:pPr>
        <w:pStyle w:val="B1"/>
      </w:pPr>
      <w:r>
        <w:t>n</w:t>
      </w:r>
      <w:r w:rsidRPr="00126806">
        <w:t>am</w:t>
      </w:r>
      <w:r>
        <w:t>e of the person who prepared it</w:t>
      </w:r>
    </w:p>
    <w:p w14:paraId="1E4C6B87" w14:textId="77777777" w:rsidR="0013329D" w:rsidRPr="00126806" w:rsidRDefault="0013329D" w:rsidP="00AE3E43">
      <w:pPr>
        <w:pStyle w:val="B1"/>
      </w:pPr>
      <w:r>
        <w:t>cost centre (if applicable)</w:t>
      </w:r>
    </w:p>
    <w:p w14:paraId="74C5E891" w14:textId="60217897" w:rsidR="0013329D" w:rsidRPr="00126806" w:rsidRDefault="0013329D" w:rsidP="00AE3E43">
      <w:pPr>
        <w:pStyle w:val="B1"/>
      </w:pPr>
      <w:r>
        <w:t>n</w:t>
      </w:r>
      <w:r w:rsidRPr="00126806">
        <w:t xml:space="preserve">ame of the budget/report, i.e. </w:t>
      </w:r>
      <w:r>
        <w:t>s</w:t>
      </w:r>
      <w:r w:rsidRPr="00126806">
        <w:t xml:space="preserve">ales, expenses, CAPEX, </w:t>
      </w:r>
      <w:r>
        <w:t>c</w:t>
      </w:r>
      <w:r w:rsidRPr="00126806">
        <w:t xml:space="preserve">ash flow, </w:t>
      </w:r>
      <w:r>
        <w:t>b</w:t>
      </w:r>
      <w:r w:rsidRPr="00126806">
        <w:t xml:space="preserve">udget </w:t>
      </w:r>
      <w:r w:rsidR="00AE3E43">
        <w:br/>
      </w:r>
      <w:r w:rsidR="00B500EE">
        <w:t>variance</w:t>
      </w:r>
      <w:r w:rsidRPr="00126806">
        <w:t xml:space="preserve"> report</w:t>
      </w:r>
    </w:p>
    <w:p w14:paraId="6777EA4D" w14:textId="132EDB66" w:rsidR="004C1CA5" w:rsidRDefault="0013329D" w:rsidP="00AE3E43">
      <w:pPr>
        <w:pStyle w:val="B1"/>
      </w:pPr>
      <w:r>
        <w:t>period of the budget.</w:t>
      </w:r>
    </w:p>
    <w:p w14:paraId="07A394C0" w14:textId="298E422C" w:rsidR="000B1B79" w:rsidRDefault="000B1B79" w:rsidP="000B1B79">
      <w:pPr>
        <w:pStyle w:val="B1"/>
        <w:numPr>
          <w:ilvl w:val="0"/>
          <w:numId w:val="0"/>
        </w:numPr>
        <w:ind w:left="568" w:hanging="284"/>
      </w:pPr>
    </w:p>
    <w:p w14:paraId="518D6335" w14:textId="3823BE33" w:rsidR="000B1B79" w:rsidRDefault="000B1B79">
      <w:pPr>
        <w:spacing w:before="0" w:after="0" w:line="240" w:lineRule="auto"/>
        <w:rPr>
          <w:lang w:val="en-AU"/>
        </w:rPr>
      </w:pPr>
      <w:r>
        <w:br w:type="page"/>
      </w:r>
    </w:p>
    <w:p w14:paraId="4E446B1D" w14:textId="641E2B1E" w:rsidR="000B1B79" w:rsidRPr="00B51CBC" w:rsidRDefault="000B1B79" w:rsidP="000B1B79">
      <w:pPr>
        <w:pStyle w:val="Heading2"/>
        <w:rPr>
          <w:rFonts w:ascii="Arial" w:hAnsi="Arial"/>
        </w:rPr>
      </w:pPr>
      <w:r w:rsidRPr="00B51CBC">
        <w:rPr>
          <w:rFonts w:ascii="Arial" w:hAnsi="Arial"/>
        </w:rPr>
        <w:lastRenderedPageBreak/>
        <w:t>Task – A</w:t>
      </w:r>
    </w:p>
    <w:p w14:paraId="5208936E" w14:textId="1E4CAB2F" w:rsidR="009B3C86" w:rsidRPr="00B51CBC" w:rsidRDefault="009B3C86" w:rsidP="009B3C86">
      <w:pPr>
        <w:pStyle w:val="Unit"/>
        <w:jc w:val="left"/>
        <w:rPr>
          <w:rFonts w:ascii="Arial" w:hAnsi="Arial"/>
        </w:rPr>
      </w:pPr>
      <w:r w:rsidRPr="00B51CBC">
        <w:rPr>
          <w:rFonts w:ascii="Arial" w:hAnsi="Arial"/>
        </w:rPr>
        <w:t>Master Budget Plan – 2018 – 2019</w:t>
      </w:r>
    </w:p>
    <w:p w14:paraId="6DE5D2DD" w14:textId="74940C39" w:rsidR="009B3C86" w:rsidRPr="00B51CBC" w:rsidRDefault="009B3C86" w:rsidP="009B3C86">
      <w:pPr>
        <w:pStyle w:val="Heading3"/>
        <w:rPr>
          <w:rFonts w:ascii="Arial" w:hAnsi="Arial"/>
        </w:rPr>
      </w:pPr>
      <w:r w:rsidRPr="00B51CBC">
        <w:rPr>
          <w:rFonts w:ascii="Arial" w:hAnsi="Arial"/>
        </w:rPr>
        <w:t>Objective</w:t>
      </w:r>
    </w:p>
    <w:p w14:paraId="599FB422" w14:textId="7ECE39D5" w:rsidR="009B3C86" w:rsidRPr="00B51CBC" w:rsidRDefault="009B3C86" w:rsidP="009B3C86">
      <w:pPr>
        <w:rPr>
          <w:rFonts w:ascii="Arial" w:hAnsi="Arial" w:cs="Arial"/>
        </w:rPr>
      </w:pPr>
      <w:r w:rsidRPr="00B51CBC">
        <w:rPr>
          <w:rFonts w:ascii="Arial" w:hAnsi="Arial" w:cs="Arial"/>
        </w:rPr>
        <w:t>The objective of the budget plan is to provide the planned budget vs. the actual amount taken up by the budget during the course of events. The plan also holds the variance in budget which is also calculated after comparison with the actual and planned results of the budget.</w:t>
      </w:r>
    </w:p>
    <w:p w14:paraId="488D8CA6" w14:textId="6EA5E75B" w:rsidR="009B3C86" w:rsidRPr="00B51CBC" w:rsidRDefault="009B3C86" w:rsidP="009B3C86">
      <w:pPr>
        <w:pStyle w:val="Heading3"/>
        <w:rPr>
          <w:rFonts w:ascii="Arial" w:hAnsi="Arial"/>
        </w:rPr>
      </w:pPr>
      <w:r w:rsidRPr="00B51CBC">
        <w:rPr>
          <w:rFonts w:ascii="Arial" w:hAnsi="Arial"/>
        </w:rPr>
        <w:t>Budget Variations</w:t>
      </w:r>
    </w:p>
    <w:p w14:paraId="6DA9899D" w14:textId="3C57C6C7" w:rsidR="009B3C86" w:rsidRPr="00B51CBC" w:rsidRDefault="009B3C86" w:rsidP="009B3C86">
      <w:pPr>
        <w:rPr>
          <w:rFonts w:ascii="Arial" w:hAnsi="Arial" w:cs="Arial"/>
        </w:rPr>
      </w:pPr>
      <w:r w:rsidRPr="00B51CBC">
        <w:rPr>
          <w:rFonts w:ascii="Arial" w:hAnsi="Arial" w:cs="Arial"/>
        </w:rPr>
        <w:t>The budget variations have been approved by Michelle Yeo, the CEO of Big Red Bicycle</w:t>
      </w:r>
      <w:r w:rsidR="003E59E8">
        <w:rPr>
          <w:rFonts w:ascii="Arial" w:hAnsi="Arial" w:cs="Arial"/>
        </w:rPr>
        <w:t xml:space="preserve"> Pvt. Ltd.</w:t>
      </w:r>
      <w:r w:rsidRPr="00B51CBC">
        <w:rPr>
          <w:rFonts w:ascii="Arial" w:hAnsi="Arial" w:cs="Arial"/>
        </w:rPr>
        <w:t xml:space="preserve"> and Tom Copeland, the Managing Director of Big Red Bicycle</w:t>
      </w:r>
      <w:r w:rsidR="00B51CBC" w:rsidRPr="00B51CBC">
        <w:rPr>
          <w:rFonts w:ascii="Arial" w:hAnsi="Arial" w:cs="Arial"/>
        </w:rPr>
        <w:t xml:space="preserve"> Pvt. Ltd.</w:t>
      </w:r>
    </w:p>
    <w:p w14:paraId="008158E8" w14:textId="3ED9B6A2" w:rsidR="00B51CBC" w:rsidRPr="00B51CBC" w:rsidRDefault="00B51CBC" w:rsidP="00B51CBC">
      <w:pPr>
        <w:pStyle w:val="Heading3"/>
        <w:rPr>
          <w:rFonts w:ascii="Arial" w:hAnsi="Arial"/>
        </w:rPr>
      </w:pPr>
      <w:r w:rsidRPr="00B51CBC">
        <w:rPr>
          <w:rFonts w:ascii="Arial" w:hAnsi="Arial"/>
        </w:rPr>
        <w:t>Proposed Cost</w:t>
      </w:r>
    </w:p>
    <w:p w14:paraId="41403FE4" w14:textId="216D907B" w:rsidR="00B51CBC" w:rsidRPr="00B51CBC" w:rsidRDefault="00B51CBC" w:rsidP="00B51CBC">
      <w:pPr>
        <w:rPr>
          <w:rFonts w:ascii="Arial" w:hAnsi="Arial" w:cs="Arial"/>
        </w:rPr>
      </w:pPr>
      <w:r w:rsidRPr="00B51CBC">
        <w:rPr>
          <w:rFonts w:ascii="Arial" w:hAnsi="Arial" w:cs="Arial"/>
        </w:rPr>
        <w:t>The cost proposed by the company for the Master Budget.</w:t>
      </w:r>
    </w:p>
    <w:p w14:paraId="423C614D" w14:textId="4F00A415" w:rsidR="00B51CBC" w:rsidRPr="00B51CBC" w:rsidRDefault="00B51CBC" w:rsidP="00B51CBC">
      <w:pPr>
        <w:pStyle w:val="Heading3"/>
        <w:rPr>
          <w:rFonts w:ascii="Arial" w:hAnsi="Arial"/>
        </w:rPr>
      </w:pPr>
      <w:r w:rsidRPr="00B51CBC">
        <w:rPr>
          <w:rFonts w:ascii="Arial" w:hAnsi="Arial"/>
        </w:rPr>
        <w:t>Actual Cost</w:t>
      </w:r>
    </w:p>
    <w:p w14:paraId="6A71FE8F" w14:textId="620A47DD" w:rsidR="00B51CBC" w:rsidRPr="00B51CBC" w:rsidRDefault="00B51CBC" w:rsidP="00B51CBC">
      <w:pPr>
        <w:rPr>
          <w:rFonts w:ascii="Arial" w:hAnsi="Arial" w:cs="Arial"/>
        </w:rPr>
      </w:pPr>
      <w:r w:rsidRPr="00B51CBC">
        <w:rPr>
          <w:rFonts w:ascii="Arial" w:hAnsi="Arial" w:cs="Arial"/>
        </w:rPr>
        <w:t>The real cost which is actually taken up by the company and different departments as proposed in the master budget</w:t>
      </w:r>
      <w:r w:rsidR="0055379E">
        <w:rPr>
          <w:rFonts w:ascii="Arial" w:hAnsi="Arial" w:cs="Arial"/>
        </w:rPr>
        <w:t xml:space="preserve"> </w:t>
      </w:r>
      <w:r w:rsidR="0055379E">
        <w:rPr>
          <w:rFonts w:ascii="Arial" w:hAnsi="Arial" w:cs="Arial"/>
        </w:rPr>
        <w:fldChar w:fldCharType="begin"/>
      </w:r>
      <w:r w:rsidR="0055379E">
        <w:rPr>
          <w:rFonts w:ascii="Arial" w:hAnsi="Arial" w:cs="Arial"/>
        </w:rPr>
        <w:instrText xml:space="preserve"> ADDIN ZOTERO_ITEM CSL_CITATION {"citationID":"FoN59U5e","properties":{"formattedCitation":"(Horngren, 2009)","plainCitation":"(Horngren, 2009)","noteIndex":0},"citationItems":[{"id":490,"uris":["http://zotero.org/users/local/tjMYMZX7/items/42ZICXPH"],"uri":["http://zotero.org/users/local/tjMYMZX7/items/42ZICXPH"],"itemData":{"id":490,"type":"book","title":"Cost accounting: A managerial emphasis, 13/e","publisher":"Pearson Education India","ISBN":"81-317-2368-2","author":[{"family":"Horngren","given":"Charles T."}],"issued":{"date-parts":[["2009"]]}}}],"schema":"https://github.com/citation-style-language/schema/raw/master/csl-citation.json"} </w:instrText>
      </w:r>
      <w:r w:rsidR="0055379E">
        <w:rPr>
          <w:rFonts w:ascii="Arial" w:hAnsi="Arial" w:cs="Arial"/>
        </w:rPr>
        <w:fldChar w:fldCharType="separate"/>
      </w:r>
      <w:r w:rsidR="0055379E" w:rsidRPr="0055379E">
        <w:rPr>
          <w:rFonts w:ascii="Arial" w:hAnsi="Arial" w:cs="Arial"/>
        </w:rPr>
        <w:t>(Horngren, 2009)</w:t>
      </w:r>
      <w:r w:rsidR="0055379E">
        <w:rPr>
          <w:rFonts w:ascii="Arial" w:hAnsi="Arial" w:cs="Arial"/>
        </w:rPr>
        <w:fldChar w:fldCharType="end"/>
      </w:r>
      <w:r w:rsidRPr="00B51CBC">
        <w:rPr>
          <w:rFonts w:ascii="Arial" w:hAnsi="Arial" w:cs="Arial"/>
        </w:rPr>
        <w:t>.</w:t>
      </w:r>
    </w:p>
    <w:p w14:paraId="255AC2A8" w14:textId="513ADA22" w:rsidR="00B51CBC" w:rsidRPr="00B51CBC" w:rsidRDefault="00B51CBC" w:rsidP="00B51CBC">
      <w:pPr>
        <w:pStyle w:val="Heading3"/>
        <w:rPr>
          <w:rFonts w:ascii="Arial" w:hAnsi="Arial"/>
        </w:rPr>
      </w:pPr>
      <w:r w:rsidRPr="00B51CBC">
        <w:rPr>
          <w:rFonts w:ascii="Arial" w:hAnsi="Arial"/>
        </w:rPr>
        <w:t>Variance</w:t>
      </w:r>
    </w:p>
    <w:p w14:paraId="59CF2D68" w14:textId="07FA441E" w:rsidR="00B51CBC" w:rsidRPr="00B51CBC" w:rsidRDefault="00B51CBC" w:rsidP="00B51CBC">
      <w:pPr>
        <w:rPr>
          <w:rFonts w:ascii="Arial" w:hAnsi="Arial" w:cs="Arial"/>
        </w:rPr>
      </w:pPr>
      <w:r w:rsidRPr="00B51CBC">
        <w:rPr>
          <w:rFonts w:ascii="Arial" w:hAnsi="Arial" w:cs="Arial"/>
        </w:rPr>
        <w:t>The difference between the Actual Cost and Proposed Cost is known as Variance</w:t>
      </w:r>
      <w:r w:rsidR="00176C54">
        <w:rPr>
          <w:rFonts w:ascii="Arial" w:hAnsi="Arial" w:cs="Arial"/>
        </w:rPr>
        <w:t xml:space="preserve"> </w:t>
      </w:r>
      <w:r w:rsidR="00176C54">
        <w:rPr>
          <w:rFonts w:ascii="Arial" w:hAnsi="Arial" w:cs="Arial"/>
        </w:rPr>
        <w:fldChar w:fldCharType="begin"/>
      </w:r>
      <w:r w:rsidR="00176C54">
        <w:rPr>
          <w:rFonts w:ascii="Arial" w:hAnsi="Arial" w:cs="Arial"/>
        </w:rPr>
        <w:instrText xml:space="preserve"> ADDIN ZOTERO_ITEM CSL_CITATION {"citationID":"LpQM6rml","properties":{"formattedCitation":"(Webb, 2002)","plainCitation":"(Webb, 2002)","noteIndex":0},"citationItems":[{"id":488,"uris":["http://zotero.org/users/local/tjMYMZX7/items/6HMLXC3G"],"uri":["http://zotero.org/users/local/tjMYMZX7/items/6HMLXC3G"],"itemData":{"id":488,"type":"article-journal","title":"The impact of reputation and variance investigations on the creation of budget slack","container-title":"Accounting, Organizations and Society","page":"361-378","volume":"27","issue":"4-5","author":[{"family":"Webb","given":"R. Alan"}],"issued":{"date-parts":[["2002"]]}}}],"schema":"https://github.com/citation-style-language/schema/raw/master/csl-citation.json"} </w:instrText>
      </w:r>
      <w:r w:rsidR="00176C54">
        <w:rPr>
          <w:rFonts w:ascii="Arial" w:hAnsi="Arial" w:cs="Arial"/>
        </w:rPr>
        <w:fldChar w:fldCharType="separate"/>
      </w:r>
      <w:r w:rsidR="00176C54" w:rsidRPr="00176C54">
        <w:rPr>
          <w:rFonts w:ascii="Arial" w:hAnsi="Arial" w:cs="Arial"/>
        </w:rPr>
        <w:t>(Webb, 2002)</w:t>
      </w:r>
      <w:r w:rsidR="00176C54">
        <w:rPr>
          <w:rFonts w:ascii="Arial" w:hAnsi="Arial" w:cs="Arial"/>
        </w:rPr>
        <w:fldChar w:fldCharType="end"/>
      </w:r>
      <w:r w:rsidRPr="00B51CBC">
        <w:rPr>
          <w:rFonts w:ascii="Arial" w:hAnsi="Arial" w:cs="Arial"/>
        </w:rPr>
        <w:t>.</w:t>
      </w:r>
    </w:p>
    <w:p w14:paraId="40884D69" w14:textId="587D5813" w:rsidR="00176C54" w:rsidRDefault="00C222FA" w:rsidP="00176C54">
      <w:pPr>
        <w:pStyle w:val="Heading3"/>
      </w:pPr>
      <w:r>
        <w:t xml:space="preserve">Budget </w:t>
      </w:r>
      <w:r w:rsidR="00813AFF">
        <w:t>Plan</w:t>
      </w:r>
    </w:p>
    <w:p w14:paraId="5BA8C7D0" w14:textId="3755C3E4" w:rsidR="00176C54" w:rsidRDefault="00176C54" w:rsidP="00176C54">
      <w:r>
        <w:t xml:space="preserve">The budget plan is for the year 2018 – 2019 and contains the information regarding the costs and expenses along with the revenues which would be generated by the company during the entire year. It also holds the actual cost in comparison with the </w:t>
      </w:r>
      <w:r w:rsidR="00FE132E">
        <w:t xml:space="preserve">proposed costs for the Q1, Q2 and Q3 as they hold the same expenditure and costs taken up during this time and the </w:t>
      </w:r>
      <w:r w:rsidR="00774CBC">
        <w:t>budget for Q2 is separately provided being different than the rest of the year.</w:t>
      </w:r>
    </w:p>
    <w:p w14:paraId="7048DF90" w14:textId="7D361C0E" w:rsidR="00774CBC" w:rsidRPr="00176C54" w:rsidRDefault="00774CBC" w:rsidP="00774CBC">
      <w:pPr>
        <w:pStyle w:val="Heading4"/>
      </w:pPr>
      <w:r>
        <w:t>Budget Plan Q1, Q3, Q4:</w:t>
      </w:r>
    </w:p>
    <w:tbl>
      <w:tblPr>
        <w:tblStyle w:val="TableGrid"/>
        <w:tblW w:w="0" w:type="auto"/>
        <w:tblLook w:val="04A0" w:firstRow="1" w:lastRow="0" w:firstColumn="1" w:lastColumn="0" w:noHBand="0" w:noVBand="1"/>
      </w:tblPr>
      <w:tblGrid>
        <w:gridCol w:w="1766"/>
        <w:gridCol w:w="1632"/>
        <w:gridCol w:w="1641"/>
        <w:gridCol w:w="1636"/>
        <w:gridCol w:w="1639"/>
      </w:tblGrid>
      <w:tr w:rsidR="00E156CA" w:rsidRPr="00E156CA" w14:paraId="6545FD75" w14:textId="77777777" w:rsidTr="00B22F52">
        <w:trPr>
          <w:trHeight w:val="434"/>
        </w:trPr>
        <w:tc>
          <w:tcPr>
            <w:tcW w:w="8310" w:type="dxa"/>
            <w:gridSpan w:val="5"/>
          </w:tcPr>
          <w:p w14:paraId="168E1EF3" w14:textId="1D5BEFB8" w:rsidR="00E156CA" w:rsidRPr="00E156CA" w:rsidRDefault="00E156CA" w:rsidP="00E156CA">
            <w:pPr>
              <w:rPr>
                <w:b/>
                <w:sz w:val="18"/>
                <w:szCs w:val="18"/>
              </w:rPr>
            </w:pPr>
            <w:r>
              <w:rPr>
                <w:b/>
                <w:sz w:val="18"/>
                <w:szCs w:val="18"/>
              </w:rPr>
              <w:t>Plan Prepared by: Pat Roberts                                                                                Position: Senior Accountant</w:t>
            </w:r>
          </w:p>
        </w:tc>
      </w:tr>
      <w:tr w:rsidR="00E156CA" w:rsidRPr="00E156CA" w14:paraId="4F2C291E" w14:textId="77777777" w:rsidTr="00B22F52">
        <w:trPr>
          <w:trHeight w:val="330"/>
        </w:trPr>
        <w:tc>
          <w:tcPr>
            <w:tcW w:w="8310" w:type="dxa"/>
            <w:gridSpan w:val="5"/>
          </w:tcPr>
          <w:p w14:paraId="568F368A" w14:textId="52B881DF" w:rsidR="00E156CA" w:rsidRPr="00E156CA" w:rsidRDefault="00E156CA" w:rsidP="00E156CA">
            <w:pPr>
              <w:jc w:val="center"/>
              <w:rPr>
                <w:sz w:val="18"/>
                <w:szCs w:val="18"/>
              </w:rPr>
            </w:pPr>
            <w:r>
              <w:rPr>
                <w:b/>
                <w:bCs/>
                <w:color w:val="000000"/>
                <w:sz w:val="18"/>
                <w:szCs w:val="18"/>
                <w:lang w:eastAsia="en-AU"/>
              </w:rPr>
              <w:t>Big Red Bicycle Pty Ltd</w:t>
            </w:r>
          </w:p>
        </w:tc>
      </w:tr>
      <w:tr w:rsidR="00E156CA" w:rsidRPr="00E156CA" w14:paraId="210DE441" w14:textId="77777777" w:rsidTr="00B22F52">
        <w:trPr>
          <w:trHeight w:val="434"/>
        </w:trPr>
        <w:tc>
          <w:tcPr>
            <w:tcW w:w="8310" w:type="dxa"/>
            <w:gridSpan w:val="5"/>
          </w:tcPr>
          <w:p w14:paraId="6C695C7C" w14:textId="2A697F58" w:rsidR="00E156CA" w:rsidRPr="00E156CA" w:rsidRDefault="00E156CA" w:rsidP="00E156CA">
            <w:pPr>
              <w:jc w:val="center"/>
              <w:rPr>
                <w:sz w:val="18"/>
                <w:szCs w:val="18"/>
              </w:rPr>
            </w:pPr>
            <w:r>
              <w:rPr>
                <w:b/>
                <w:bCs/>
                <w:color w:val="000000"/>
                <w:sz w:val="18"/>
                <w:szCs w:val="18"/>
                <w:lang w:eastAsia="en-AU"/>
              </w:rPr>
              <w:t>Master Budget FY 201</w:t>
            </w:r>
            <w:r w:rsidR="00176C54">
              <w:rPr>
                <w:b/>
                <w:bCs/>
                <w:color w:val="000000"/>
                <w:sz w:val="18"/>
                <w:szCs w:val="18"/>
                <w:lang w:eastAsia="en-AU"/>
              </w:rPr>
              <w:t>8</w:t>
            </w:r>
            <w:r>
              <w:rPr>
                <w:b/>
                <w:bCs/>
                <w:color w:val="000000"/>
                <w:sz w:val="18"/>
                <w:szCs w:val="18"/>
                <w:lang w:eastAsia="en-AU"/>
              </w:rPr>
              <w:t>/201</w:t>
            </w:r>
            <w:r w:rsidR="00176C54">
              <w:rPr>
                <w:b/>
                <w:bCs/>
                <w:color w:val="000000"/>
                <w:sz w:val="18"/>
                <w:szCs w:val="18"/>
                <w:lang w:eastAsia="en-AU"/>
              </w:rPr>
              <w:t>9</w:t>
            </w:r>
          </w:p>
        </w:tc>
      </w:tr>
      <w:tr w:rsidR="00E156CA" w:rsidRPr="00E156CA" w14:paraId="5D16ABB9" w14:textId="77777777" w:rsidTr="00B22F52">
        <w:trPr>
          <w:trHeight w:val="882"/>
        </w:trPr>
        <w:tc>
          <w:tcPr>
            <w:tcW w:w="1762" w:type="dxa"/>
          </w:tcPr>
          <w:p w14:paraId="2CFA57F9" w14:textId="5E3B2F1E" w:rsidR="00E156CA" w:rsidRPr="00E156CA" w:rsidRDefault="00E156CA" w:rsidP="00E156CA">
            <w:pPr>
              <w:rPr>
                <w:b/>
                <w:sz w:val="18"/>
                <w:szCs w:val="18"/>
              </w:rPr>
            </w:pPr>
          </w:p>
        </w:tc>
        <w:tc>
          <w:tcPr>
            <w:tcW w:w="1632" w:type="dxa"/>
          </w:tcPr>
          <w:p w14:paraId="1B0DB471" w14:textId="2F1DE02C" w:rsidR="00E156CA" w:rsidRPr="006E2E91" w:rsidRDefault="006E2E91" w:rsidP="006E2E91">
            <w:pPr>
              <w:rPr>
                <w:b/>
                <w:sz w:val="18"/>
                <w:szCs w:val="18"/>
              </w:rPr>
            </w:pPr>
            <w:r>
              <w:rPr>
                <w:b/>
                <w:sz w:val="18"/>
                <w:szCs w:val="18"/>
              </w:rPr>
              <w:t xml:space="preserve">Proposed for </w:t>
            </w:r>
            <w:r w:rsidR="00C222FA">
              <w:rPr>
                <w:b/>
                <w:sz w:val="18"/>
                <w:szCs w:val="18"/>
              </w:rPr>
              <w:t>Q1</w:t>
            </w:r>
            <w:r w:rsidR="00B22F52">
              <w:rPr>
                <w:b/>
                <w:sz w:val="18"/>
                <w:szCs w:val="18"/>
              </w:rPr>
              <w:t>, Q3 and Q4</w:t>
            </w:r>
          </w:p>
        </w:tc>
        <w:tc>
          <w:tcPr>
            <w:tcW w:w="1641" w:type="dxa"/>
          </w:tcPr>
          <w:p w14:paraId="77D00360" w14:textId="282DC8C2" w:rsidR="00E156CA" w:rsidRPr="006E2E91" w:rsidRDefault="006E2E91" w:rsidP="00E156CA">
            <w:pPr>
              <w:rPr>
                <w:b/>
                <w:sz w:val="18"/>
                <w:szCs w:val="18"/>
              </w:rPr>
            </w:pPr>
            <w:r>
              <w:rPr>
                <w:b/>
                <w:sz w:val="18"/>
                <w:szCs w:val="18"/>
              </w:rPr>
              <w:t xml:space="preserve">Actual for </w:t>
            </w:r>
            <w:r w:rsidR="00B22F52">
              <w:rPr>
                <w:b/>
                <w:sz w:val="18"/>
                <w:szCs w:val="18"/>
              </w:rPr>
              <w:t>Q1, Q3 and Q4</w:t>
            </w:r>
          </w:p>
        </w:tc>
        <w:tc>
          <w:tcPr>
            <w:tcW w:w="1636" w:type="dxa"/>
          </w:tcPr>
          <w:p w14:paraId="021E8027" w14:textId="7F7B8CF8" w:rsidR="00E156CA" w:rsidRPr="006E2E91" w:rsidRDefault="006E2E91" w:rsidP="00E156CA">
            <w:pPr>
              <w:rPr>
                <w:b/>
                <w:sz w:val="18"/>
                <w:szCs w:val="18"/>
              </w:rPr>
            </w:pPr>
            <w:r>
              <w:rPr>
                <w:b/>
                <w:sz w:val="18"/>
                <w:szCs w:val="18"/>
              </w:rPr>
              <w:t>Absolute Variance</w:t>
            </w:r>
            <w:r w:rsidR="00B22F52">
              <w:rPr>
                <w:b/>
                <w:sz w:val="18"/>
                <w:szCs w:val="18"/>
              </w:rPr>
              <w:t xml:space="preserve"> for Q1, Q3 and Q4</w:t>
            </w:r>
          </w:p>
        </w:tc>
        <w:tc>
          <w:tcPr>
            <w:tcW w:w="1638" w:type="dxa"/>
          </w:tcPr>
          <w:p w14:paraId="6726F876" w14:textId="41DC05C6" w:rsidR="00E156CA" w:rsidRPr="006E2E91" w:rsidRDefault="006E2E91" w:rsidP="00E156CA">
            <w:pPr>
              <w:rPr>
                <w:b/>
                <w:sz w:val="18"/>
                <w:szCs w:val="18"/>
              </w:rPr>
            </w:pPr>
            <w:r>
              <w:rPr>
                <w:b/>
                <w:sz w:val="18"/>
                <w:szCs w:val="18"/>
              </w:rPr>
              <w:t>Percentage Variance</w:t>
            </w:r>
            <w:r w:rsidR="00B22F52">
              <w:rPr>
                <w:b/>
                <w:sz w:val="18"/>
                <w:szCs w:val="18"/>
              </w:rPr>
              <w:t xml:space="preserve"> for Q1, Q3 and Q4</w:t>
            </w:r>
          </w:p>
        </w:tc>
      </w:tr>
      <w:tr w:rsidR="006E2E91" w:rsidRPr="00E156CA" w14:paraId="46328A91" w14:textId="77777777" w:rsidTr="00B22F52">
        <w:trPr>
          <w:trHeight w:val="434"/>
        </w:trPr>
        <w:tc>
          <w:tcPr>
            <w:tcW w:w="1762" w:type="dxa"/>
          </w:tcPr>
          <w:p w14:paraId="00F3D207" w14:textId="1F8B8883" w:rsidR="006E2E91" w:rsidRDefault="006E2E91" w:rsidP="00E156CA">
            <w:pPr>
              <w:rPr>
                <w:b/>
                <w:sz w:val="18"/>
                <w:szCs w:val="18"/>
              </w:rPr>
            </w:pPr>
            <w:r>
              <w:rPr>
                <w:b/>
                <w:sz w:val="18"/>
                <w:szCs w:val="18"/>
              </w:rPr>
              <w:t>Revenue</w:t>
            </w:r>
          </w:p>
        </w:tc>
        <w:tc>
          <w:tcPr>
            <w:tcW w:w="1632" w:type="dxa"/>
          </w:tcPr>
          <w:p w14:paraId="24CD14E3" w14:textId="77777777" w:rsidR="006E2E91" w:rsidRPr="006E2E91" w:rsidRDefault="006E2E91" w:rsidP="00E156CA">
            <w:pPr>
              <w:rPr>
                <w:b/>
                <w:sz w:val="18"/>
                <w:szCs w:val="18"/>
              </w:rPr>
            </w:pPr>
          </w:p>
        </w:tc>
        <w:tc>
          <w:tcPr>
            <w:tcW w:w="1641" w:type="dxa"/>
          </w:tcPr>
          <w:p w14:paraId="6AA700BC" w14:textId="77777777" w:rsidR="006E2E91" w:rsidRPr="00E156CA" w:rsidRDefault="006E2E91" w:rsidP="00E156CA">
            <w:pPr>
              <w:rPr>
                <w:sz w:val="18"/>
                <w:szCs w:val="18"/>
              </w:rPr>
            </w:pPr>
          </w:p>
        </w:tc>
        <w:tc>
          <w:tcPr>
            <w:tcW w:w="1636" w:type="dxa"/>
          </w:tcPr>
          <w:p w14:paraId="23D42173" w14:textId="77777777" w:rsidR="006E2E91" w:rsidRPr="00E156CA" w:rsidRDefault="006E2E91" w:rsidP="00E156CA">
            <w:pPr>
              <w:rPr>
                <w:sz w:val="18"/>
                <w:szCs w:val="18"/>
              </w:rPr>
            </w:pPr>
          </w:p>
        </w:tc>
        <w:tc>
          <w:tcPr>
            <w:tcW w:w="1638" w:type="dxa"/>
          </w:tcPr>
          <w:p w14:paraId="1C13FF36" w14:textId="77777777" w:rsidR="006E2E91" w:rsidRPr="00E156CA" w:rsidRDefault="006E2E91" w:rsidP="00E156CA">
            <w:pPr>
              <w:rPr>
                <w:sz w:val="18"/>
                <w:szCs w:val="18"/>
              </w:rPr>
            </w:pPr>
          </w:p>
        </w:tc>
      </w:tr>
      <w:tr w:rsidR="00E156CA" w:rsidRPr="00E156CA" w14:paraId="5F315CE7" w14:textId="77777777" w:rsidTr="00B22F52">
        <w:trPr>
          <w:trHeight w:val="490"/>
        </w:trPr>
        <w:tc>
          <w:tcPr>
            <w:tcW w:w="1762" w:type="dxa"/>
          </w:tcPr>
          <w:p w14:paraId="49C6B56B" w14:textId="7FC9A756" w:rsidR="00E156CA" w:rsidRPr="00E156CA" w:rsidRDefault="00E156CA" w:rsidP="006E2E91">
            <w:pPr>
              <w:spacing w:before="60" w:after="60" w:line="240" w:lineRule="auto"/>
              <w:ind w:left="240"/>
              <w:rPr>
                <w:color w:val="000000"/>
                <w:sz w:val="18"/>
                <w:szCs w:val="18"/>
                <w:lang w:eastAsia="en-AU"/>
              </w:rPr>
            </w:pPr>
            <w:r>
              <w:rPr>
                <w:color w:val="000000"/>
                <w:sz w:val="18"/>
                <w:szCs w:val="18"/>
                <w:lang w:eastAsia="en-AU"/>
              </w:rPr>
              <w:t>Commissions (2.5% sales)</w:t>
            </w:r>
          </w:p>
        </w:tc>
        <w:tc>
          <w:tcPr>
            <w:tcW w:w="1632" w:type="dxa"/>
          </w:tcPr>
          <w:p w14:paraId="672AA236" w14:textId="2555C38D" w:rsidR="00E156CA" w:rsidRPr="00E156CA" w:rsidRDefault="006E2E91" w:rsidP="006E2E91">
            <w:pPr>
              <w:jc w:val="right"/>
              <w:rPr>
                <w:sz w:val="18"/>
                <w:szCs w:val="18"/>
              </w:rPr>
            </w:pPr>
            <w:r>
              <w:rPr>
                <w:sz w:val="18"/>
                <w:szCs w:val="18"/>
              </w:rPr>
              <w:t>17,500</w:t>
            </w:r>
          </w:p>
        </w:tc>
        <w:tc>
          <w:tcPr>
            <w:tcW w:w="1641" w:type="dxa"/>
          </w:tcPr>
          <w:p w14:paraId="699DD160" w14:textId="29BD220B" w:rsidR="00E156CA" w:rsidRPr="00E156CA" w:rsidRDefault="006E2E91" w:rsidP="006E2E91">
            <w:pPr>
              <w:jc w:val="right"/>
              <w:rPr>
                <w:sz w:val="18"/>
                <w:szCs w:val="18"/>
              </w:rPr>
            </w:pPr>
            <w:r>
              <w:rPr>
                <w:sz w:val="18"/>
                <w:szCs w:val="18"/>
              </w:rPr>
              <w:t>18,750</w:t>
            </w:r>
          </w:p>
        </w:tc>
        <w:tc>
          <w:tcPr>
            <w:tcW w:w="1636" w:type="dxa"/>
          </w:tcPr>
          <w:p w14:paraId="66762EF5" w14:textId="669D1A49" w:rsidR="00E156CA" w:rsidRPr="00E156CA" w:rsidRDefault="006E2E91" w:rsidP="006E2E91">
            <w:pPr>
              <w:jc w:val="right"/>
              <w:rPr>
                <w:sz w:val="18"/>
                <w:szCs w:val="18"/>
              </w:rPr>
            </w:pPr>
            <w:r>
              <w:rPr>
                <w:sz w:val="18"/>
                <w:szCs w:val="18"/>
              </w:rPr>
              <w:t>1,250</w:t>
            </w:r>
          </w:p>
        </w:tc>
        <w:tc>
          <w:tcPr>
            <w:tcW w:w="1638" w:type="dxa"/>
          </w:tcPr>
          <w:p w14:paraId="5EF45A19" w14:textId="62A475E7" w:rsidR="00E156CA" w:rsidRPr="00E156CA" w:rsidRDefault="006E2E91" w:rsidP="006E2E91">
            <w:pPr>
              <w:jc w:val="right"/>
              <w:rPr>
                <w:sz w:val="18"/>
                <w:szCs w:val="18"/>
              </w:rPr>
            </w:pPr>
            <w:r>
              <w:rPr>
                <w:sz w:val="18"/>
                <w:szCs w:val="18"/>
              </w:rPr>
              <w:t>7.16%</w:t>
            </w:r>
          </w:p>
        </w:tc>
      </w:tr>
      <w:tr w:rsidR="00E156CA" w:rsidRPr="00E156CA" w14:paraId="64933E5C" w14:textId="77777777" w:rsidTr="00B22F52">
        <w:trPr>
          <w:trHeight w:val="658"/>
        </w:trPr>
        <w:tc>
          <w:tcPr>
            <w:tcW w:w="1762" w:type="dxa"/>
          </w:tcPr>
          <w:p w14:paraId="03C5F25F" w14:textId="01AE5084" w:rsidR="00E156CA" w:rsidRPr="00E156CA" w:rsidRDefault="00E156CA" w:rsidP="006E2E91">
            <w:pPr>
              <w:ind w:left="240"/>
              <w:rPr>
                <w:sz w:val="18"/>
                <w:szCs w:val="18"/>
              </w:rPr>
            </w:pPr>
            <w:r>
              <w:rPr>
                <w:color w:val="000000"/>
                <w:sz w:val="18"/>
                <w:szCs w:val="18"/>
                <w:lang w:eastAsia="en-AU"/>
              </w:rPr>
              <w:t>Direct wages fixed</w:t>
            </w:r>
          </w:p>
        </w:tc>
        <w:tc>
          <w:tcPr>
            <w:tcW w:w="1632" w:type="dxa"/>
          </w:tcPr>
          <w:p w14:paraId="5BEFE1EE" w14:textId="00DD0B71" w:rsidR="00E156CA" w:rsidRPr="00E156CA" w:rsidRDefault="006E2E91" w:rsidP="006E2E91">
            <w:pPr>
              <w:jc w:val="right"/>
              <w:rPr>
                <w:sz w:val="18"/>
                <w:szCs w:val="18"/>
              </w:rPr>
            </w:pPr>
            <w:r>
              <w:rPr>
                <w:sz w:val="18"/>
                <w:szCs w:val="18"/>
              </w:rPr>
              <w:t>75,000</w:t>
            </w:r>
          </w:p>
        </w:tc>
        <w:tc>
          <w:tcPr>
            <w:tcW w:w="1641" w:type="dxa"/>
          </w:tcPr>
          <w:p w14:paraId="1CBB42E0" w14:textId="5DC5E0D4" w:rsidR="00E156CA" w:rsidRPr="00E156CA" w:rsidRDefault="006E2E91" w:rsidP="006E2E91">
            <w:pPr>
              <w:jc w:val="right"/>
              <w:rPr>
                <w:sz w:val="18"/>
                <w:szCs w:val="18"/>
              </w:rPr>
            </w:pPr>
            <w:r>
              <w:rPr>
                <w:sz w:val="18"/>
                <w:szCs w:val="18"/>
              </w:rPr>
              <w:t>70,000</w:t>
            </w:r>
          </w:p>
        </w:tc>
        <w:tc>
          <w:tcPr>
            <w:tcW w:w="1636" w:type="dxa"/>
          </w:tcPr>
          <w:p w14:paraId="570155ED" w14:textId="2307B1A2" w:rsidR="00E156CA" w:rsidRPr="00E156CA" w:rsidRDefault="006E2E91" w:rsidP="006E2E91">
            <w:pPr>
              <w:jc w:val="right"/>
              <w:rPr>
                <w:sz w:val="18"/>
                <w:szCs w:val="18"/>
              </w:rPr>
            </w:pPr>
            <w:r>
              <w:rPr>
                <w:sz w:val="18"/>
                <w:szCs w:val="18"/>
              </w:rPr>
              <w:t>5,000</w:t>
            </w:r>
          </w:p>
        </w:tc>
        <w:tc>
          <w:tcPr>
            <w:tcW w:w="1638" w:type="dxa"/>
          </w:tcPr>
          <w:p w14:paraId="694A5B08" w14:textId="0527DA73" w:rsidR="00E156CA" w:rsidRPr="00E156CA" w:rsidRDefault="00535772" w:rsidP="006E2E91">
            <w:pPr>
              <w:jc w:val="right"/>
              <w:rPr>
                <w:sz w:val="18"/>
                <w:szCs w:val="18"/>
              </w:rPr>
            </w:pPr>
            <w:r>
              <w:rPr>
                <w:sz w:val="18"/>
                <w:szCs w:val="18"/>
              </w:rPr>
              <w:t>7.5%</w:t>
            </w:r>
          </w:p>
        </w:tc>
      </w:tr>
      <w:tr w:rsidR="00E156CA" w:rsidRPr="00E156CA" w14:paraId="45B610F6" w14:textId="77777777" w:rsidTr="00B22F52">
        <w:trPr>
          <w:trHeight w:val="434"/>
        </w:trPr>
        <w:tc>
          <w:tcPr>
            <w:tcW w:w="1762" w:type="dxa"/>
          </w:tcPr>
          <w:p w14:paraId="7FCC444E" w14:textId="3F517EDC" w:rsidR="00E156CA" w:rsidRPr="00E156CA" w:rsidRDefault="006E2E91" w:rsidP="006E2E91">
            <w:pPr>
              <w:ind w:left="240"/>
              <w:rPr>
                <w:sz w:val="18"/>
                <w:szCs w:val="18"/>
              </w:rPr>
            </w:pPr>
            <w:r>
              <w:rPr>
                <w:sz w:val="18"/>
                <w:szCs w:val="18"/>
              </w:rPr>
              <w:t>Sales</w:t>
            </w:r>
          </w:p>
        </w:tc>
        <w:tc>
          <w:tcPr>
            <w:tcW w:w="1632" w:type="dxa"/>
          </w:tcPr>
          <w:p w14:paraId="5A657253" w14:textId="0BE8D705" w:rsidR="00E156CA" w:rsidRPr="00E156CA" w:rsidRDefault="006E2E91" w:rsidP="006E2E91">
            <w:pPr>
              <w:jc w:val="right"/>
              <w:rPr>
                <w:sz w:val="18"/>
                <w:szCs w:val="18"/>
              </w:rPr>
            </w:pPr>
            <w:r>
              <w:rPr>
                <w:sz w:val="18"/>
                <w:szCs w:val="18"/>
              </w:rPr>
              <w:t>700,000</w:t>
            </w:r>
          </w:p>
        </w:tc>
        <w:tc>
          <w:tcPr>
            <w:tcW w:w="1641" w:type="dxa"/>
          </w:tcPr>
          <w:p w14:paraId="00DFBC16" w14:textId="537F29CE" w:rsidR="00E156CA" w:rsidRPr="00E156CA" w:rsidRDefault="006E2E91" w:rsidP="006E2E91">
            <w:pPr>
              <w:jc w:val="right"/>
              <w:rPr>
                <w:sz w:val="18"/>
                <w:szCs w:val="18"/>
              </w:rPr>
            </w:pPr>
            <w:r>
              <w:rPr>
                <w:sz w:val="18"/>
                <w:szCs w:val="18"/>
              </w:rPr>
              <w:t>750,000</w:t>
            </w:r>
          </w:p>
        </w:tc>
        <w:tc>
          <w:tcPr>
            <w:tcW w:w="1636" w:type="dxa"/>
          </w:tcPr>
          <w:p w14:paraId="223F5AFB" w14:textId="2BA7E259" w:rsidR="00E156CA" w:rsidRPr="00E156CA" w:rsidRDefault="00535772" w:rsidP="006E2E91">
            <w:pPr>
              <w:jc w:val="right"/>
              <w:rPr>
                <w:sz w:val="18"/>
                <w:szCs w:val="18"/>
              </w:rPr>
            </w:pPr>
            <w:r>
              <w:rPr>
                <w:sz w:val="18"/>
                <w:szCs w:val="18"/>
              </w:rPr>
              <w:t>50,000</w:t>
            </w:r>
          </w:p>
        </w:tc>
        <w:tc>
          <w:tcPr>
            <w:tcW w:w="1638" w:type="dxa"/>
          </w:tcPr>
          <w:p w14:paraId="7392117E" w14:textId="2C7356CD" w:rsidR="00E156CA" w:rsidRPr="00E156CA" w:rsidRDefault="00535772" w:rsidP="006E2E91">
            <w:pPr>
              <w:jc w:val="right"/>
              <w:rPr>
                <w:sz w:val="18"/>
                <w:szCs w:val="18"/>
              </w:rPr>
            </w:pPr>
            <w:r>
              <w:rPr>
                <w:sz w:val="18"/>
                <w:szCs w:val="18"/>
              </w:rPr>
              <w:t>6.65%</w:t>
            </w:r>
          </w:p>
        </w:tc>
      </w:tr>
      <w:tr w:rsidR="00E156CA" w:rsidRPr="00E156CA" w14:paraId="3D5FAE81" w14:textId="77777777" w:rsidTr="00B22F52">
        <w:trPr>
          <w:trHeight w:val="658"/>
        </w:trPr>
        <w:tc>
          <w:tcPr>
            <w:tcW w:w="1762" w:type="dxa"/>
          </w:tcPr>
          <w:p w14:paraId="74B58B19" w14:textId="74757BAD" w:rsidR="00E156CA" w:rsidRPr="00E156CA" w:rsidRDefault="006E2E91" w:rsidP="006E2E91">
            <w:pPr>
              <w:ind w:left="240"/>
              <w:rPr>
                <w:sz w:val="18"/>
                <w:szCs w:val="18"/>
              </w:rPr>
            </w:pPr>
            <w:r>
              <w:rPr>
                <w:sz w:val="18"/>
                <w:szCs w:val="18"/>
              </w:rPr>
              <w:t>Cost of Goods Sold</w:t>
            </w:r>
          </w:p>
        </w:tc>
        <w:tc>
          <w:tcPr>
            <w:tcW w:w="1632" w:type="dxa"/>
          </w:tcPr>
          <w:p w14:paraId="73A64733" w14:textId="48BD24E3" w:rsidR="00E156CA" w:rsidRPr="00E156CA" w:rsidRDefault="006E2E91" w:rsidP="006E2E91">
            <w:pPr>
              <w:jc w:val="right"/>
              <w:rPr>
                <w:sz w:val="18"/>
                <w:szCs w:val="18"/>
              </w:rPr>
            </w:pPr>
            <w:r>
              <w:rPr>
                <w:sz w:val="18"/>
                <w:szCs w:val="18"/>
              </w:rPr>
              <w:t>100,000</w:t>
            </w:r>
          </w:p>
        </w:tc>
        <w:tc>
          <w:tcPr>
            <w:tcW w:w="1641" w:type="dxa"/>
          </w:tcPr>
          <w:p w14:paraId="4D0658F3" w14:textId="1A98D13E" w:rsidR="00E156CA" w:rsidRPr="00E156CA" w:rsidRDefault="006E2E91" w:rsidP="006E2E91">
            <w:pPr>
              <w:jc w:val="right"/>
              <w:rPr>
                <w:sz w:val="18"/>
                <w:szCs w:val="18"/>
              </w:rPr>
            </w:pPr>
            <w:r>
              <w:rPr>
                <w:sz w:val="18"/>
                <w:szCs w:val="18"/>
              </w:rPr>
              <w:t>110,000</w:t>
            </w:r>
          </w:p>
        </w:tc>
        <w:tc>
          <w:tcPr>
            <w:tcW w:w="1636" w:type="dxa"/>
          </w:tcPr>
          <w:p w14:paraId="078F5200" w14:textId="3009F7B3" w:rsidR="00E156CA" w:rsidRPr="00E156CA" w:rsidRDefault="00535772" w:rsidP="006E2E91">
            <w:pPr>
              <w:jc w:val="right"/>
              <w:rPr>
                <w:sz w:val="18"/>
                <w:szCs w:val="18"/>
              </w:rPr>
            </w:pPr>
            <w:r>
              <w:rPr>
                <w:sz w:val="18"/>
                <w:szCs w:val="18"/>
              </w:rPr>
              <w:t>10,000</w:t>
            </w:r>
          </w:p>
        </w:tc>
        <w:tc>
          <w:tcPr>
            <w:tcW w:w="1638" w:type="dxa"/>
          </w:tcPr>
          <w:p w14:paraId="204976CF" w14:textId="0E71A141" w:rsidR="00E156CA" w:rsidRPr="00E156CA" w:rsidRDefault="003E59E8" w:rsidP="006E2E91">
            <w:pPr>
              <w:jc w:val="right"/>
              <w:rPr>
                <w:sz w:val="18"/>
                <w:szCs w:val="18"/>
              </w:rPr>
            </w:pPr>
            <w:r>
              <w:rPr>
                <w:sz w:val="18"/>
                <w:szCs w:val="18"/>
              </w:rPr>
              <w:t>-</w:t>
            </w:r>
            <w:r w:rsidR="00535772">
              <w:rPr>
                <w:sz w:val="18"/>
                <w:szCs w:val="18"/>
              </w:rPr>
              <w:t>10%</w:t>
            </w:r>
          </w:p>
        </w:tc>
      </w:tr>
      <w:tr w:rsidR="00E156CA" w:rsidRPr="00E156CA" w14:paraId="430158C0" w14:textId="77777777" w:rsidTr="00B22F52">
        <w:trPr>
          <w:trHeight w:val="434"/>
        </w:trPr>
        <w:tc>
          <w:tcPr>
            <w:tcW w:w="1762" w:type="dxa"/>
          </w:tcPr>
          <w:p w14:paraId="40FBB95C" w14:textId="34387761" w:rsidR="00E156CA" w:rsidRPr="00E156CA" w:rsidRDefault="006E2E91" w:rsidP="00E156CA">
            <w:pPr>
              <w:rPr>
                <w:sz w:val="18"/>
                <w:szCs w:val="18"/>
              </w:rPr>
            </w:pPr>
            <w:r>
              <w:rPr>
                <w:sz w:val="18"/>
                <w:szCs w:val="18"/>
              </w:rPr>
              <w:t>Gross Profit</w:t>
            </w:r>
          </w:p>
        </w:tc>
        <w:tc>
          <w:tcPr>
            <w:tcW w:w="1632" w:type="dxa"/>
          </w:tcPr>
          <w:p w14:paraId="1402DD36" w14:textId="6406B9B0" w:rsidR="00E156CA" w:rsidRPr="00E156CA" w:rsidRDefault="00535772" w:rsidP="00535772">
            <w:pPr>
              <w:jc w:val="right"/>
              <w:rPr>
                <w:sz w:val="18"/>
                <w:szCs w:val="18"/>
              </w:rPr>
            </w:pPr>
            <w:r>
              <w:rPr>
                <w:sz w:val="18"/>
                <w:szCs w:val="18"/>
              </w:rPr>
              <w:t>507,500</w:t>
            </w:r>
          </w:p>
        </w:tc>
        <w:tc>
          <w:tcPr>
            <w:tcW w:w="1641" w:type="dxa"/>
          </w:tcPr>
          <w:p w14:paraId="4CED0B7A" w14:textId="60A93294" w:rsidR="00E156CA" w:rsidRPr="00E156CA" w:rsidRDefault="00535772" w:rsidP="00535772">
            <w:pPr>
              <w:jc w:val="right"/>
              <w:rPr>
                <w:sz w:val="18"/>
                <w:szCs w:val="18"/>
              </w:rPr>
            </w:pPr>
            <w:r>
              <w:rPr>
                <w:sz w:val="18"/>
                <w:szCs w:val="18"/>
              </w:rPr>
              <w:t>551,250</w:t>
            </w:r>
          </w:p>
        </w:tc>
        <w:tc>
          <w:tcPr>
            <w:tcW w:w="1636" w:type="dxa"/>
          </w:tcPr>
          <w:p w14:paraId="3CDE1D43" w14:textId="0708B4E7" w:rsidR="00E156CA" w:rsidRPr="00E156CA" w:rsidRDefault="00630D6E" w:rsidP="00535772">
            <w:pPr>
              <w:jc w:val="right"/>
              <w:rPr>
                <w:sz w:val="18"/>
                <w:szCs w:val="18"/>
              </w:rPr>
            </w:pPr>
            <w:r>
              <w:rPr>
                <w:sz w:val="18"/>
                <w:szCs w:val="18"/>
              </w:rPr>
              <w:t>43,750</w:t>
            </w:r>
          </w:p>
        </w:tc>
        <w:tc>
          <w:tcPr>
            <w:tcW w:w="1638" w:type="dxa"/>
          </w:tcPr>
          <w:p w14:paraId="30157A4B" w14:textId="1A232A02" w:rsidR="00E156CA" w:rsidRPr="00E156CA" w:rsidRDefault="00630D6E" w:rsidP="00535772">
            <w:pPr>
              <w:jc w:val="right"/>
              <w:rPr>
                <w:sz w:val="18"/>
                <w:szCs w:val="18"/>
              </w:rPr>
            </w:pPr>
            <w:r>
              <w:rPr>
                <w:sz w:val="18"/>
                <w:szCs w:val="18"/>
              </w:rPr>
              <w:t>8%</w:t>
            </w:r>
          </w:p>
        </w:tc>
      </w:tr>
      <w:tr w:rsidR="00630D6E" w:rsidRPr="00E156CA" w14:paraId="3C559EE0" w14:textId="77777777" w:rsidTr="00B22F52">
        <w:trPr>
          <w:trHeight w:val="448"/>
        </w:trPr>
        <w:tc>
          <w:tcPr>
            <w:tcW w:w="1762" w:type="dxa"/>
          </w:tcPr>
          <w:p w14:paraId="637BAF4E" w14:textId="43BB20A2" w:rsidR="00630D6E" w:rsidRDefault="00630D6E" w:rsidP="00E156CA">
            <w:pPr>
              <w:rPr>
                <w:sz w:val="18"/>
                <w:szCs w:val="18"/>
              </w:rPr>
            </w:pPr>
            <w:r>
              <w:rPr>
                <w:b/>
                <w:sz w:val="18"/>
                <w:szCs w:val="18"/>
              </w:rPr>
              <w:t>Expenses</w:t>
            </w:r>
          </w:p>
        </w:tc>
        <w:tc>
          <w:tcPr>
            <w:tcW w:w="1632" w:type="dxa"/>
          </w:tcPr>
          <w:p w14:paraId="1B0141D1" w14:textId="77777777" w:rsidR="00630D6E" w:rsidRDefault="00630D6E" w:rsidP="00535772">
            <w:pPr>
              <w:jc w:val="right"/>
              <w:rPr>
                <w:sz w:val="18"/>
                <w:szCs w:val="18"/>
              </w:rPr>
            </w:pPr>
          </w:p>
        </w:tc>
        <w:tc>
          <w:tcPr>
            <w:tcW w:w="1641" w:type="dxa"/>
          </w:tcPr>
          <w:p w14:paraId="1A46B9C8" w14:textId="77777777" w:rsidR="00630D6E" w:rsidRDefault="00630D6E" w:rsidP="00535772">
            <w:pPr>
              <w:jc w:val="right"/>
              <w:rPr>
                <w:sz w:val="18"/>
                <w:szCs w:val="18"/>
              </w:rPr>
            </w:pPr>
          </w:p>
        </w:tc>
        <w:tc>
          <w:tcPr>
            <w:tcW w:w="1636" w:type="dxa"/>
          </w:tcPr>
          <w:p w14:paraId="2651F2BE" w14:textId="77777777" w:rsidR="00630D6E" w:rsidRDefault="00630D6E" w:rsidP="00535772">
            <w:pPr>
              <w:jc w:val="right"/>
              <w:rPr>
                <w:sz w:val="18"/>
                <w:szCs w:val="18"/>
              </w:rPr>
            </w:pPr>
          </w:p>
        </w:tc>
        <w:tc>
          <w:tcPr>
            <w:tcW w:w="1638" w:type="dxa"/>
          </w:tcPr>
          <w:p w14:paraId="30DA28A2" w14:textId="77777777" w:rsidR="00630D6E" w:rsidRDefault="00630D6E" w:rsidP="00535772">
            <w:pPr>
              <w:jc w:val="right"/>
              <w:rPr>
                <w:sz w:val="18"/>
                <w:szCs w:val="18"/>
              </w:rPr>
            </w:pPr>
          </w:p>
        </w:tc>
      </w:tr>
      <w:tr w:rsidR="00630D6E" w:rsidRPr="00E156CA" w14:paraId="7260CB10" w14:textId="77777777" w:rsidTr="00B22F52">
        <w:trPr>
          <w:trHeight w:val="868"/>
        </w:trPr>
        <w:tc>
          <w:tcPr>
            <w:tcW w:w="1762" w:type="dxa"/>
          </w:tcPr>
          <w:p w14:paraId="7E63B77B" w14:textId="3367E5B2" w:rsidR="00630D6E" w:rsidRDefault="00630D6E" w:rsidP="00E156CA">
            <w:pPr>
              <w:rPr>
                <w:sz w:val="18"/>
                <w:szCs w:val="18"/>
              </w:rPr>
            </w:pPr>
            <w:r>
              <w:rPr>
                <w:sz w:val="18"/>
                <w:szCs w:val="18"/>
              </w:rPr>
              <w:t>General and Administrative Expenses</w:t>
            </w:r>
          </w:p>
        </w:tc>
        <w:tc>
          <w:tcPr>
            <w:tcW w:w="1632" w:type="dxa"/>
          </w:tcPr>
          <w:p w14:paraId="5282E384" w14:textId="77777777" w:rsidR="00630D6E" w:rsidRDefault="00630D6E" w:rsidP="00535772">
            <w:pPr>
              <w:jc w:val="right"/>
              <w:rPr>
                <w:sz w:val="18"/>
                <w:szCs w:val="18"/>
              </w:rPr>
            </w:pPr>
          </w:p>
        </w:tc>
        <w:tc>
          <w:tcPr>
            <w:tcW w:w="1641" w:type="dxa"/>
          </w:tcPr>
          <w:p w14:paraId="025F2649" w14:textId="77777777" w:rsidR="00630D6E" w:rsidRDefault="00630D6E" w:rsidP="00535772">
            <w:pPr>
              <w:jc w:val="right"/>
              <w:rPr>
                <w:sz w:val="18"/>
                <w:szCs w:val="18"/>
              </w:rPr>
            </w:pPr>
          </w:p>
        </w:tc>
        <w:tc>
          <w:tcPr>
            <w:tcW w:w="1636" w:type="dxa"/>
          </w:tcPr>
          <w:p w14:paraId="174C5E24" w14:textId="77777777" w:rsidR="00630D6E" w:rsidRDefault="00630D6E" w:rsidP="00535772">
            <w:pPr>
              <w:jc w:val="right"/>
              <w:rPr>
                <w:sz w:val="18"/>
                <w:szCs w:val="18"/>
              </w:rPr>
            </w:pPr>
          </w:p>
        </w:tc>
        <w:tc>
          <w:tcPr>
            <w:tcW w:w="1638" w:type="dxa"/>
          </w:tcPr>
          <w:p w14:paraId="67C45795" w14:textId="77777777" w:rsidR="00630D6E" w:rsidRDefault="00630D6E" w:rsidP="00535772">
            <w:pPr>
              <w:jc w:val="right"/>
              <w:rPr>
                <w:sz w:val="18"/>
                <w:szCs w:val="18"/>
              </w:rPr>
            </w:pPr>
          </w:p>
        </w:tc>
      </w:tr>
      <w:tr w:rsidR="00630D6E" w:rsidRPr="00E156CA" w14:paraId="6326BBA3" w14:textId="77777777" w:rsidTr="00B22F52">
        <w:trPr>
          <w:trHeight w:val="658"/>
        </w:trPr>
        <w:tc>
          <w:tcPr>
            <w:tcW w:w="1762" w:type="dxa"/>
          </w:tcPr>
          <w:p w14:paraId="685E16B3" w14:textId="08F56141" w:rsidR="00630D6E" w:rsidRDefault="00630D6E" w:rsidP="00630D6E">
            <w:pPr>
              <w:ind w:left="420"/>
              <w:rPr>
                <w:sz w:val="18"/>
                <w:szCs w:val="18"/>
              </w:rPr>
            </w:pPr>
            <w:r>
              <w:rPr>
                <w:sz w:val="18"/>
                <w:szCs w:val="18"/>
              </w:rPr>
              <w:t>Accounting Fees</w:t>
            </w:r>
          </w:p>
        </w:tc>
        <w:tc>
          <w:tcPr>
            <w:tcW w:w="1632" w:type="dxa"/>
          </w:tcPr>
          <w:p w14:paraId="7C99CCBB" w14:textId="4B4EB0DE" w:rsidR="00630D6E" w:rsidRDefault="00630D6E" w:rsidP="00535772">
            <w:pPr>
              <w:jc w:val="right"/>
              <w:rPr>
                <w:sz w:val="18"/>
                <w:szCs w:val="18"/>
              </w:rPr>
            </w:pPr>
            <w:r>
              <w:rPr>
                <w:sz w:val="18"/>
                <w:szCs w:val="18"/>
              </w:rPr>
              <w:t>5,000</w:t>
            </w:r>
          </w:p>
        </w:tc>
        <w:tc>
          <w:tcPr>
            <w:tcW w:w="1641" w:type="dxa"/>
          </w:tcPr>
          <w:p w14:paraId="33502955" w14:textId="3669193D" w:rsidR="00630D6E" w:rsidRDefault="00630D6E" w:rsidP="00535772">
            <w:pPr>
              <w:jc w:val="right"/>
              <w:rPr>
                <w:sz w:val="18"/>
                <w:szCs w:val="18"/>
              </w:rPr>
            </w:pPr>
            <w:r>
              <w:rPr>
                <w:sz w:val="18"/>
                <w:szCs w:val="18"/>
              </w:rPr>
              <w:t>5,500</w:t>
            </w:r>
          </w:p>
        </w:tc>
        <w:tc>
          <w:tcPr>
            <w:tcW w:w="1636" w:type="dxa"/>
          </w:tcPr>
          <w:p w14:paraId="254E5E0C" w14:textId="1779CA97" w:rsidR="00630D6E" w:rsidRDefault="00630D6E" w:rsidP="00535772">
            <w:pPr>
              <w:jc w:val="right"/>
              <w:rPr>
                <w:sz w:val="18"/>
                <w:szCs w:val="18"/>
              </w:rPr>
            </w:pPr>
            <w:r>
              <w:rPr>
                <w:sz w:val="18"/>
                <w:szCs w:val="18"/>
              </w:rPr>
              <w:t>500</w:t>
            </w:r>
          </w:p>
        </w:tc>
        <w:tc>
          <w:tcPr>
            <w:tcW w:w="1638" w:type="dxa"/>
          </w:tcPr>
          <w:p w14:paraId="4A7AC6BA" w14:textId="15E86E6A" w:rsidR="00630D6E" w:rsidRDefault="00630D6E" w:rsidP="00535772">
            <w:pPr>
              <w:jc w:val="right"/>
              <w:rPr>
                <w:sz w:val="18"/>
                <w:szCs w:val="18"/>
              </w:rPr>
            </w:pPr>
            <w:r>
              <w:rPr>
                <w:sz w:val="18"/>
                <w:szCs w:val="18"/>
              </w:rPr>
              <w:t>-10%</w:t>
            </w:r>
          </w:p>
        </w:tc>
      </w:tr>
      <w:tr w:rsidR="00630D6E" w:rsidRPr="00E156CA" w14:paraId="6366DAD3" w14:textId="77777777" w:rsidTr="00B22F52">
        <w:trPr>
          <w:trHeight w:val="434"/>
        </w:trPr>
        <w:tc>
          <w:tcPr>
            <w:tcW w:w="1762" w:type="dxa"/>
          </w:tcPr>
          <w:p w14:paraId="31B693DD" w14:textId="5E0D19D5" w:rsidR="00630D6E" w:rsidRDefault="00630D6E" w:rsidP="00630D6E">
            <w:pPr>
              <w:ind w:left="420"/>
              <w:rPr>
                <w:sz w:val="18"/>
                <w:szCs w:val="18"/>
              </w:rPr>
            </w:pPr>
            <w:r>
              <w:rPr>
                <w:sz w:val="18"/>
                <w:szCs w:val="18"/>
              </w:rPr>
              <w:t>Legal Fes</w:t>
            </w:r>
          </w:p>
        </w:tc>
        <w:tc>
          <w:tcPr>
            <w:tcW w:w="1632" w:type="dxa"/>
          </w:tcPr>
          <w:p w14:paraId="44534AD2" w14:textId="1B5486C4" w:rsidR="00630D6E" w:rsidRDefault="00630D6E" w:rsidP="00535772">
            <w:pPr>
              <w:jc w:val="right"/>
              <w:rPr>
                <w:sz w:val="18"/>
                <w:szCs w:val="18"/>
              </w:rPr>
            </w:pPr>
            <w:r>
              <w:rPr>
                <w:sz w:val="18"/>
                <w:szCs w:val="18"/>
              </w:rPr>
              <w:t>1,250</w:t>
            </w:r>
          </w:p>
        </w:tc>
        <w:tc>
          <w:tcPr>
            <w:tcW w:w="1641" w:type="dxa"/>
          </w:tcPr>
          <w:p w14:paraId="4A6A2358" w14:textId="7EC1B5FC" w:rsidR="00630D6E" w:rsidRDefault="00630D6E" w:rsidP="00535772">
            <w:pPr>
              <w:jc w:val="right"/>
              <w:rPr>
                <w:sz w:val="18"/>
                <w:szCs w:val="18"/>
              </w:rPr>
            </w:pPr>
            <w:r>
              <w:rPr>
                <w:sz w:val="18"/>
                <w:szCs w:val="18"/>
              </w:rPr>
              <w:t>1125</w:t>
            </w:r>
          </w:p>
        </w:tc>
        <w:tc>
          <w:tcPr>
            <w:tcW w:w="1636" w:type="dxa"/>
          </w:tcPr>
          <w:p w14:paraId="64DAC4A1" w14:textId="37184DF4" w:rsidR="00630D6E" w:rsidRDefault="00630D6E" w:rsidP="00535772">
            <w:pPr>
              <w:jc w:val="right"/>
              <w:rPr>
                <w:sz w:val="18"/>
                <w:szCs w:val="18"/>
              </w:rPr>
            </w:pPr>
            <w:r>
              <w:rPr>
                <w:sz w:val="18"/>
                <w:szCs w:val="18"/>
              </w:rPr>
              <w:t>125</w:t>
            </w:r>
          </w:p>
        </w:tc>
        <w:tc>
          <w:tcPr>
            <w:tcW w:w="1638" w:type="dxa"/>
          </w:tcPr>
          <w:p w14:paraId="37B63047" w14:textId="028C72C5" w:rsidR="00630D6E" w:rsidRDefault="00630D6E" w:rsidP="00535772">
            <w:pPr>
              <w:jc w:val="right"/>
              <w:rPr>
                <w:sz w:val="18"/>
                <w:szCs w:val="18"/>
              </w:rPr>
            </w:pPr>
            <w:r>
              <w:rPr>
                <w:sz w:val="18"/>
                <w:szCs w:val="18"/>
              </w:rPr>
              <w:t>10%</w:t>
            </w:r>
          </w:p>
        </w:tc>
      </w:tr>
      <w:tr w:rsidR="00630D6E" w:rsidRPr="00E156CA" w14:paraId="0A407D8F" w14:textId="77777777" w:rsidTr="00B22F52">
        <w:trPr>
          <w:trHeight w:val="448"/>
        </w:trPr>
        <w:tc>
          <w:tcPr>
            <w:tcW w:w="1762" w:type="dxa"/>
          </w:tcPr>
          <w:p w14:paraId="5CDD9C99" w14:textId="00AEFA90" w:rsidR="00630D6E" w:rsidRDefault="00630D6E" w:rsidP="00630D6E">
            <w:pPr>
              <w:ind w:left="420"/>
              <w:rPr>
                <w:sz w:val="18"/>
                <w:szCs w:val="18"/>
              </w:rPr>
            </w:pPr>
            <w:r>
              <w:rPr>
                <w:sz w:val="18"/>
                <w:szCs w:val="18"/>
              </w:rPr>
              <w:t>Bank Charges</w:t>
            </w:r>
          </w:p>
        </w:tc>
        <w:tc>
          <w:tcPr>
            <w:tcW w:w="1632" w:type="dxa"/>
          </w:tcPr>
          <w:p w14:paraId="3CCD92D1" w14:textId="106E6ECD" w:rsidR="00630D6E" w:rsidRDefault="002A1D24" w:rsidP="00535772">
            <w:pPr>
              <w:jc w:val="right"/>
              <w:rPr>
                <w:sz w:val="18"/>
                <w:szCs w:val="18"/>
              </w:rPr>
            </w:pPr>
            <w:r>
              <w:rPr>
                <w:sz w:val="18"/>
                <w:szCs w:val="18"/>
              </w:rPr>
              <w:t>150</w:t>
            </w:r>
          </w:p>
        </w:tc>
        <w:tc>
          <w:tcPr>
            <w:tcW w:w="1641" w:type="dxa"/>
          </w:tcPr>
          <w:p w14:paraId="358631B8" w14:textId="64A93FC1" w:rsidR="00630D6E" w:rsidRDefault="002A1D24" w:rsidP="00535772">
            <w:pPr>
              <w:jc w:val="right"/>
              <w:rPr>
                <w:sz w:val="18"/>
                <w:szCs w:val="18"/>
              </w:rPr>
            </w:pPr>
            <w:r>
              <w:rPr>
                <w:sz w:val="18"/>
                <w:szCs w:val="18"/>
              </w:rPr>
              <w:t>150</w:t>
            </w:r>
          </w:p>
        </w:tc>
        <w:tc>
          <w:tcPr>
            <w:tcW w:w="1636" w:type="dxa"/>
          </w:tcPr>
          <w:p w14:paraId="782E38DB" w14:textId="4BFFCE6B" w:rsidR="00630D6E" w:rsidRDefault="002A1D24" w:rsidP="00535772">
            <w:pPr>
              <w:jc w:val="right"/>
              <w:rPr>
                <w:sz w:val="18"/>
                <w:szCs w:val="18"/>
              </w:rPr>
            </w:pPr>
            <w:r>
              <w:rPr>
                <w:sz w:val="18"/>
                <w:szCs w:val="18"/>
              </w:rPr>
              <w:t>0</w:t>
            </w:r>
          </w:p>
        </w:tc>
        <w:tc>
          <w:tcPr>
            <w:tcW w:w="1638" w:type="dxa"/>
          </w:tcPr>
          <w:p w14:paraId="204821AC" w14:textId="74DF29C8" w:rsidR="00630D6E" w:rsidRDefault="002A1D24" w:rsidP="00535772">
            <w:pPr>
              <w:jc w:val="right"/>
              <w:rPr>
                <w:sz w:val="18"/>
                <w:szCs w:val="18"/>
              </w:rPr>
            </w:pPr>
            <w:r>
              <w:rPr>
                <w:sz w:val="18"/>
                <w:szCs w:val="18"/>
              </w:rPr>
              <w:t>0%</w:t>
            </w:r>
          </w:p>
        </w:tc>
      </w:tr>
      <w:tr w:rsidR="00630D6E" w:rsidRPr="00E156CA" w14:paraId="7D87EE9C" w14:textId="77777777" w:rsidTr="00B22F52">
        <w:trPr>
          <w:trHeight w:val="658"/>
        </w:trPr>
        <w:tc>
          <w:tcPr>
            <w:tcW w:w="1762" w:type="dxa"/>
          </w:tcPr>
          <w:p w14:paraId="0E73EE5E" w14:textId="63AB1A83" w:rsidR="00630D6E" w:rsidRDefault="00630D6E" w:rsidP="00630D6E">
            <w:pPr>
              <w:ind w:left="420"/>
              <w:rPr>
                <w:sz w:val="18"/>
                <w:szCs w:val="18"/>
              </w:rPr>
            </w:pPr>
            <w:r>
              <w:rPr>
                <w:sz w:val="18"/>
                <w:szCs w:val="18"/>
              </w:rPr>
              <w:t>Office Supplies</w:t>
            </w:r>
          </w:p>
        </w:tc>
        <w:tc>
          <w:tcPr>
            <w:tcW w:w="1632" w:type="dxa"/>
          </w:tcPr>
          <w:p w14:paraId="108C4D1D" w14:textId="2AB13C1E" w:rsidR="00630D6E" w:rsidRDefault="002A1D24" w:rsidP="00535772">
            <w:pPr>
              <w:jc w:val="right"/>
              <w:rPr>
                <w:sz w:val="18"/>
                <w:szCs w:val="18"/>
              </w:rPr>
            </w:pPr>
            <w:r>
              <w:rPr>
                <w:sz w:val="18"/>
                <w:szCs w:val="18"/>
              </w:rPr>
              <w:t>750</w:t>
            </w:r>
          </w:p>
        </w:tc>
        <w:tc>
          <w:tcPr>
            <w:tcW w:w="1641" w:type="dxa"/>
          </w:tcPr>
          <w:p w14:paraId="71771784" w14:textId="2B338CB9" w:rsidR="00630D6E" w:rsidRDefault="002A1D24" w:rsidP="00535772">
            <w:pPr>
              <w:jc w:val="right"/>
              <w:rPr>
                <w:sz w:val="18"/>
                <w:szCs w:val="18"/>
              </w:rPr>
            </w:pPr>
            <w:r>
              <w:rPr>
                <w:sz w:val="18"/>
                <w:szCs w:val="18"/>
              </w:rPr>
              <w:t>825</w:t>
            </w:r>
          </w:p>
        </w:tc>
        <w:tc>
          <w:tcPr>
            <w:tcW w:w="1636" w:type="dxa"/>
          </w:tcPr>
          <w:p w14:paraId="00CE15D3" w14:textId="6CD78C81" w:rsidR="00630D6E" w:rsidRDefault="002A1D24" w:rsidP="00535772">
            <w:pPr>
              <w:jc w:val="right"/>
              <w:rPr>
                <w:sz w:val="18"/>
                <w:szCs w:val="18"/>
              </w:rPr>
            </w:pPr>
            <w:r>
              <w:rPr>
                <w:sz w:val="18"/>
                <w:szCs w:val="18"/>
              </w:rPr>
              <w:t>75</w:t>
            </w:r>
          </w:p>
        </w:tc>
        <w:tc>
          <w:tcPr>
            <w:tcW w:w="1638" w:type="dxa"/>
          </w:tcPr>
          <w:p w14:paraId="7D27DE4B" w14:textId="6CC77297" w:rsidR="00630D6E" w:rsidRDefault="003E59E8" w:rsidP="00535772">
            <w:pPr>
              <w:jc w:val="right"/>
              <w:rPr>
                <w:sz w:val="18"/>
                <w:szCs w:val="18"/>
              </w:rPr>
            </w:pPr>
            <w:r>
              <w:rPr>
                <w:sz w:val="18"/>
                <w:szCs w:val="18"/>
              </w:rPr>
              <w:t>-</w:t>
            </w:r>
            <w:r w:rsidR="002A1D24">
              <w:rPr>
                <w:sz w:val="18"/>
                <w:szCs w:val="18"/>
              </w:rPr>
              <w:t>10%</w:t>
            </w:r>
          </w:p>
        </w:tc>
      </w:tr>
      <w:tr w:rsidR="00630D6E" w:rsidRPr="00E156CA" w14:paraId="1B27CF5C" w14:textId="77777777" w:rsidTr="00B22F52">
        <w:trPr>
          <w:trHeight w:val="658"/>
        </w:trPr>
        <w:tc>
          <w:tcPr>
            <w:tcW w:w="1762" w:type="dxa"/>
          </w:tcPr>
          <w:p w14:paraId="05C7DDD8" w14:textId="6D95362F" w:rsidR="00630D6E" w:rsidRDefault="00630D6E" w:rsidP="00630D6E">
            <w:pPr>
              <w:ind w:left="420"/>
              <w:rPr>
                <w:sz w:val="18"/>
                <w:szCs w:val="18"/>
              </w:rPr>
            </w:pPr>
            <w:r>
              <w:rPr>
                <w:sz w:val="18"/>
                <w:szCs w:val="18"/>
              </w:rPr>
              <w:t>Postage and Printing</w:t>
            </w:r>
          </w:p>
        </w:tc>
        <w:tc>
          <w:tcPr>
            <w:tcW w:w="1632" w:type="dxa"/>
          </w:tcPr>
          <w:p w14:paraId="5F965207" w14:textId="735E9BEB" w:rsidR="00630D6E" w:rsidRDefault="002A1D24" w:rsidP="00535772">
            <w:pPr>
              <w:jc w:val="right"/>
              <w:rPr>
                <w:sz w:val="18"/>
                <w:szCs w:val="18"/>
              </w:rPr>
            </w:pPr>
            <w:r>
              <w:rPr>
                <w:sz w:val="18"/>
                <w:szCs w:val="18"/>
              </w:rPr>
              <w:t>100</w:t>
            </w:r>
          </w:p>
        </w:tc>
        <w:tc>
          <w:tcPr>
            <w:tcW w:w="1641" w:type="dxa"/>
          </w:tcPr>
          <w:p w14:paraId="24D5B6FA" w14:textId="1B5B7411" w:rsidR="00630D6E" w:rsidRDefault="002A1D24" w:rsidP="00535772">
            <w:pPr>
              <w:jc w:val="right"/>
              <w:rPr>
                <w:sz w:val="18"/>
                <w:szCs w:val="18"/>
              </w:rPr>
            </w:pPr>
            <w:r>
              <w:rPr>
                <w:sz w:val="18"/>
                <w:szCs w:val="18"/>
              </w:rPr>
              <w:t>115</w:t>
            </w:r>
          </w:p>
        </w:tc>
        <w:tc>
          <w:tcPr>
            <w:tcW w:w="1636" w:type="dxa"/>
          </w:tcPr>
          <w:p w14:paraId="35D965E5" w14:textId="43D8FFCE" w:rsidR="00630D6E" w:rsidRDefault="002A1D24" w:rsidP="00535772">
            <w:pPr>
              <w:jc w:val="right"/>
              <w:rPr>
                <w:sz w:val="18"/>
                <w:szCs w:val="18"/>
              </w:rPr>
            </w:pPr>
            <w:r>
              <w:rPr>
                <w:sz w:val="18"/>
                <w:szCs w:val="18"/>
              </w:rPr>
              <w:t>15</w:t>
            </w:r>
          </w:p>
        </w:tc>
        <w:tc>
          <w:tcPr>
            <w:tcW w:w="1638" w:type="dxa"/>
          </w:tcPr>
          <w:p w14:paraId="7026CA32" w14:textId="1B06BE83" w:rsidR="00630D6E" w:rsidRDefault="003E59E8" w:rsidP="00535772">
            <w:pPr>
              <w:jc w:val="right"/>
              <w:rPr>
                <w:sz w:val="18"/>
                <w:szCs w:val="18"/>
              </w:rPr>
            </w:pPr>
            <w:r>
              <w:rPr>
                <w:sz w:val="18"/>
                <w:szCs w:val="18"/>
              </w:rPr>
              <w:t>-</w:t>
            </w:r>
            <w:r w:rsidR="002A1D24">
              <w:rPr>
                <w:sz w:val="18"/>
                <w:szCs w:val="18"/>
              </w:rPr>
              <w:t>15%</w:t>
            </w:r>
          </w:p>
        </w:tc>
      </w:tr>
      <w:tr w:rsidR="00630D6E" w:rsidRPr="00E156CA" w14:paraId="4773E834" w14:textId="77777777" w:rsidTr="00B22F52">
        <w:trPr>
          <w:trHeight w:val="658"/>
        </w:trPr>
        <w:tc>
          <w:tcPr>
            <w:tcW w:w="1762" w:type="dxa"/>
          </w:tcPr>
          <w:p w14:paraId="58F920E7" w14:textId="5AE796AB" w:rsidR="00630D6E" w:rsidRDefault="00630D6E" w:rsidP="00630D6E">
            <w:pPr>
              <w:ind w:left="420"/>
              <w:rPr>
                <w:sz w:val="18"/>
                <w:szCs w:val="18"/>
              </w:rPr>
            </w:pPr>
            <w:r>
              <w:rPr>
                <w:sz w:val="18"/>
                <w:szCs w:val="18"/>
              </w:rPr>
              <w:t>Dues and Subscriptions</w:t>
            </w:r>
          </w:p>
        </w:tc>
        <w:tc>
          <w:tcPr>
            <w:tcW w:w="1632" w:type="dxa"/>
          </w:tcPr>
          <w:p w14:paraId="6870356D" w14:textId="55A31803" w:rsidR="00630D6E" w:rsidRDefault="002A1D24" w:rsidP="00535772">
            <w:pPr>
              <w:jc w:val="right"/>
              <w:rPr>
                <w:sz w:val="18"/>
                <w:szCs w:val="18"/>
              </w:rPr>
            </w:pPr>
            <w:r>
              <w:rPr>
                <w:sz w:val="18"/>
                <w:szCs w:val="18"/>
              </w:rPr>
              <w:t>125</w:t>
            </w:r>
          </w:p>
        </w:tc>
        <w:tc>
          <w:tcPr>
            <w:tcW w:w="1641" w:type="dxa"/>
          </w:tcPr>
          <w:p w14:paraId="33BE8BF0" w14:textId="37894DE8" w:rsidR="00630D6E" w:rsidRDefault="002A1D24" w:rsidP="00535772">
            <w:pPr>
              <w:jc w:val="right"/>
              <w:rPr>
                <w:sz w:val="18"/>
                <w:szCs w:val="18"/>
              </w:rPr>
            </w:pPr>
            <w:r>
              <w:rPr>
                <w:sz w:val="18"/>
                <w:szCs w:val="18"/>
              </w:rPr>
              <w:t>150</w:t>
            </w:r>
          </w:p>
        </w:tc>
        <w:tc>
          <w:tcPr>
            <w:tcW w:w="1636" w:type="dxa"/>
          </w:tcPr>
          <w:p w14:paraId="300B3AE6" w14:textId="777B5D50" w:rsidR="00630D6E" w:rsidRDefault="002A1D24" w:rsidP="00535772">
            <w:pPr>
              <w:jc w:val="right"/>
              <w:rPr>
                <w:sz w:val="18"/>
                <w:szCs w:val="18"/>
              </w:rPr>
            </w:pPr>
            <w:r>
              <w:rPr>
                <w:sz w:val="18"/>
                <w:szCs w:val="18"/>
              </w:rPr>
              <w:t>25</w:t>
            </w:r>
          </w:p>
        </w:tc>
        <w:tc>
          <w:tcPr>
            <w:tcW w:w="1638" w:type="dxa"/>
          </w:tcPr>
          <w:p w14:paraId="39DF52AF" w14:textId="5FBA0AD3" w:rsidR="00630D6E" w:rsidRDefault="002A1D24" w:rsidP="00535772">
            <w:pPr>
              <w:jc w:val="right"/>
              <w:rPr>
                <w:sz w:val="18"/>
                <w:szCs w:val="18"/>
              </w:rPr>
            </w:pPr>
            <w:r>
              <w:rPr>
                <w:sz w:val="18"/>
                <w:szCs w:val="18"/>
              </w:rPr>
              <w:t>-20%</w:t>
            </w:r>
          </w:p>
        </w:tc>
      </w:tr>
      <w:tr w:rsidR="00630D6E" w:rsidRPr="00E156CA" w14:paraId="031563F6" w14:textId="77777777" w:rsidTr="00B22F52">
        <w:trPr>
          <w:trHeight w:val="434"/>
        </w:trPr>
        <w:tc>
          <w:tcPr>
            <w:tcW w:w="1762" w:type="dxa"/>
          </w:tcPr>
          <w:p w14:paraId="18A6C29D" w14:textId="227B640F" w:rsidR="00630D6E" w:rsidRDefault="00630D6E" w:rsidP="00630D6E">
            <w:pPr>
              <w:ind w:left="420"/>
              <w:rPr>
                <w:sz w:val="18"/>
                <w:szCs w:val="18"/>
              </w:rPr>
            </w:pPr>
            <w:r>
              <w:rPr>
                <w:sz w:val="18"/>
                <w:szCs w:val="18"/>
              </w:rPr>
              <w:t>Telephone</w:t>
            </w:r>
          </w:p>
        </w:tc>
        <w:tc>
          <w:tcPr>
            <w:tcW w:w="1632" w:type="dxa"/>
          </w:tcPr>
          <w:p w14:paraId="5084CC1D" w14:textId="6EB83CAF" w:rsidR="00630D6E" w:rsidRDefault="002A1D24" w:rsidP="00535772">
            <w:pPr>
              <w:jc w:val="right"/>
              <w:rPr>
                <w:sz w:val="18"/>
                <w:szCs w:val="18"/>
              </w:rPr>
            </w:pPr>
            <w:r>
              <w:rPr>
                <w:sz w:val="18"/>
                <w:szCs w:val="18"/>
              </w:rPr>
              <w:t>2,250</w:t>
            </w:r>
          </w:p>
        </w:tc>
        <w:tc>
          <w:tcPr>
            <w:tcW w:w="1641" w:type="dxa"/>
          </w:tcPr>
          <w:p w14:paraId="11974E87" w14:textId="60E08B05" w:rsidR="00630D6E" w:rsidRDefault="002A1D24" w:rsidP="00535772">
            <w:pPr>
              <w:jc w:val="right"/>
              <w:rPr>
                <w:sz w:val="18"/>
                <w:szCs w:val="18"/>
              </w:rPr>
            </w:pPr>
            <w:r>
              <w:rPr>
                <w:sz w:val="18"/>
                <w:szCs w:val="18"/>
              </w:rPr>
              <w:t>2,925</w:t>
            </w:r>
          </w:p>
        </w:tc>
        <w:tc>
          <w:tcPr>
            <w:tcW w:w="1636" w:type="dxa"/>
          </w:tcPr>
          <w:p w14:paraId="74AC4A49" w14:textId="40BABFE1" w:rsidR="00630D6E" w:rsidRDefault="002A1D24" w:rsidP="00535772">
            <w:pPr>
              <w:jc w:val="right"/>
              <w:rPr>
                <w:sz w:val="18"/>
                <w:szCs w:val="18"/>
              </w:rPr>
            </w:pPr>
            <w:r>
              <w:rPr>
                <w:sz w:val="18"/>
                <w:szCs w:val="18"/>
              </w:rPr>
              <w:t>675</w:t>
            </w:r>
          </w:p>
        </w:tc>
        <w:tc>
          <w:tcPr>
            <w:tcW w:w="1638" w:type="dxa"/>
          </w:tcPr>
          <w:p w14:paraId="10AACA09" w14:textId="723DCC25" w:rsidR="00630D6E" w:rsidRDefault="002A1D24" w:rsidP="00535772">
            <w:pPr>
              <w:jc w:val="right"/>
              <w:rPr>
                <w:sz w:val="18"/>
                <w:szCs w:val="18"/>
              </w:rPr>
            </w:pPr>
            <w:r>
              <w:rPr>
                <w:sz w:val="18"/>
                <w:szCs w:val="18"/>
              </w:rPr>
              <w:t>-30%</w:t>
            </w:r>
          </w:p>
        </w:tc>
      </w:tr>
      <w:tr w:rsidR="00630D6E" w:rsidRPr="00E156CA" w14:paraId="6F6891A0" w14:textId="77777777" w:rsidTr="00B22F52">
        <w:trPr>
          <w:trHeight w:val="658"/>
        </w:trPr>
        <w:tc>
          <w:tcPr>
            <w:tcW w:w="1762" w:type="dxa"/>
          </w:tcPr>
          <w:p w14:paraId="55F497B5" w14:textId="7939145B" w:rsidR="00630D6E" w:rsidRDefault="00630D6E" w:rsidP="00630D6E">
            <w:pPr>
              <w:ind w:left="420"/>
              <w:rPr>
                <w:sz w:val="18"/>
                <w:szCs w:val="18"/>
              </w:rPr>
            </w:pPr>
            <w:r>
              <w:rPr>
                <w:sz w:val="18"/>
                <w:szCs w:val="18"/>
              </w:rPr>
              <w:t>Repairs and Maintenance</w:t>
            </w:r>
          </w:p>
        </w:tc>
        <w:tc>
          <w:tcPr>
            <w:tcW w:w="1632" w:type="dxa"/>
          </w:tcPr>
          <w:p w14:paraId="236CE18F" w14:textId="03992EA5" w:rsidR="00630D6E" w:rsidRDefault="002A1D24" w:rsidP="00535772">
            <w:pPr>
              <w:jc w:val="right"/>
              <w:rPr>
                <w:sz w:val="18"/>
                <w:szCs w:val="18"/>
              </w:rPr>
            </w:pPr>
            <w:r>
              <w:rPr>
                <w:sz w:val="18"/>
                <w:szCs w:val="18"/>
              </w:rPr>
              <w:t>12,500</w:t>
            </w:r>
          </w:p>
        </w:tc>
        <w:tc>
          <w:tcPr>
            <w:tcW w:w="1641" w:type="dxa"/>
          </w:tcPr>
          <w:p w14:paraId="2315E685" w14:textId="50B4C6DB" w:rsidR="00630D6E" w:rsidRDefault="002A1D24" w:rsidP="00535772">
            <w:pPr>
              <w:jc w:val="right"/>
              <w:rPr>
                <w:sz w:val="18"/>
                <w:szCs w:val="18"/>
              </w:rPr>
            </w:pPr>
            <w:r>
              <w:rPr>
                <w:sz w:val="18"/>
                <w:szCs w:val="18"/>
              </w:rPr>
              <w:t>10,000</w:t>
            </w:r>
          </w:p>
        </w:tc>
        <w:tc>
          <w:tcPr>
            <w:tcW w:w="1636" w:type="dxa"/>
          </w:tcPr>
          <w:p w14:paraId="1A393F4E" w14:textId="67A42AC9" w:rsidR="00630D6E" w:rsidRDefault="002A1D24" w:rsidP="00535772">
            <w:pPr>
              <w:jc w:val="right"/>
              <w:rPr>
                <w:sz w:val="18"/>
                <w:szCs w:val="18"/>
              </w:rPr>
            </w:pPr>
            <w:r>
              <w:rPr>
                <w:sz w:val="18"/>
                <w:szCs w:val="18"/>
              </w:rPr>
              <w:t>2,500</w:t>
            </w:r>
          </w:p>
        </w:tc>
        <w:tc>
          <w:tcPr>
            <w:tcW w:w="1638" w:type="dxa"/>
          </w:tcPr>
          <w:p w14:paraId="213E55A6" w14:textId="74005F3A" w:rsidR="00630D6E" w:rsidRDefault="002A1D24" w:rsidP="00535772">
            <w:pPr>
              <w:jc w:val="right"/>
              <w:rPr>
                <w:sz w:val="18"/>
                <w:szCs w:val="18"/>
              </w:rPr>
            </w:pPr>
            <w:r>
              <w:rPr>
                <w:sz w:val="18"/>
                <w:szCs w:val="18"/>
              </w:rPr>
              <w:t>20%</w:t>
            </w:r>
          </w:p>
        </w:tc>
      </w:tr>
      <w:tr w:rsidR="00630D6E" w:rsidRPr="00E156CA" w14:paraId="06626CB2" w14:textId="77777777" w:rsidTr="00B22F52">
        <w:trPr>
          <w:trHeight w:val="434"/>
        </w:trPr>
        <w:tc>
          <w:tcPr>
            <w:tcW w:w="1762" w:type="dxa"/>
          </w:tcPr>
          <w:p w14:paraId="431EAD68" w14:textId="711768AB" w:rsidR="00630D6E" w:rsidRDefault="00630D6E" w:rsidP="00630D6E">
            <w:pPr>
              <w:ind w:left="420"/>
              <w:rPr>
                <w:sz w:val="18"/>
                <w:szCs w:val="18"/>
              </w:rPr>
            </w:pPr>
            <w:r>
              <w:rPr>
                <w:sz w:val="18"/>
                <w:szCs w:val="18"/>
              </w:rPr>
              <w:t>Payroll Tax</w:t>
            </w:r>
          </w:p>
        </w:tc>
        <w:tc>
          <w:tcPr>
            <w:tcW w:w="1632" w:type="dxa"/>
          </w:tcPr>
          <w:p w14:paraId="0AEF428E" w14:textId="3ABB4DAA" w:rsidR="00630D6E" w:rsidRDefault="002A1D24" w:rsidP="00535772">
            <w:pPr>
              <w:jc w:val="right"/>
              <w:rPr>
                <w:sz w:val="18"/>
                <w:szCs w:val="18"/>
              </w:rPr>
            </w:pPr>
            <w:r>
              <w:rPr>
                <w:sz w:val="18"/>
                <w:szCs w:val="18"/>
              </w:rPr>
              <w:t>4,125</w:t>
            </w:r>
          </w:p>
        </w:tc>
        <w:tc>
          <w:tcPr>
            <w:tcW w:w="1641" w:type="dxa"/>
          </w:tcPr>
          <w:p w14:paraId="17D8F7E9" w14:textId="571D7A94" w:rsidR="00630D6E" w:rsidRDefault="002A1D24" w:rsidP="00535772">
            <w:pPr>
              <w:jc w:val="right"/>
              <w:rPr>
                <w:sz w:val="18"/>
                <w:szCs w:val="18"/>
              </w:rPr>
            </w:pPr>
            <w:r>
              <w:rPr>
                <w:sz w:val="18"/>
                <w:szCs w:val="18"/>
              </w:rPr>
              <w:t>3,500</w:t>
            </w:r>
          </w:p>
        </w:tc>
        <w:tc>
          <w:tcPr>
            <w:tcW w:w="1636" w:type="dxa"/>
          </w:tcPr>
          <w:p w14:paraId="79AB7391" w14:textId="2033D427" w:rsidR="00630D6E" w:rsidRDefault="002A1D24" w:rsidP="00535772">
            <w:pPr>
              <w:jc w:val="right"/>
              <w:rPr>
                <w:sz w:val="18"/>
                <w:szCs w:val="18"/>
              </w:rPr>
            </w:pPr>
            <w:r>
              <w:rPr>
                <w:sz w:val="18"/>
                <w:szCs w:val="18"/>
              </w:rPr>
              <w:t>625</w:t>
            </w:r>
          </w:p>
        </w:tc>
        <w:tc>
          <w:tcPr>
            <w:tcW w:w="1638" w:type="dxa"/>
          </w:tcPr>
          <w:p w14:paraId="417D7E48" w14:textId="4EB82546" w:rsidR="00630D6E" w:rsidRDefault="002A1D24" w:rsidP="00535772">
            <w:pPr>
              <w:jc w:val="right"/>
              <w:rPr>
                <w:sz w:val="18"/>
                <w:szCs w:val="18"/>
              </w:rPr>
            </w:pPr>
            <w:r>
              <w:rPr>
                <w:sz w:val="18"/>
                <w:szCs w:val="18"/>
              </w:rPr>
              <w:t>15%</w:t>
            </w:r>
          </w:p>
        </w:tc>
      </w:tr>
      <w:tr w:rsidR="00630D6E" w:rsidRPr="00E156CA" w14:paraId="79DBF910" w14:textId="77777777" w:rsidTr="00B22F52">
        <w:trPr>
          <w:trHeight w:val="448"/>
        </w:trPr>
        <w:tc>
          <w:tcPr>
            <w:tcW w:w="1762" w:type="dxa"/>
          </w:tcPr>
          <w:p w14:paraId="7EECA651" w14:textId="473C1762" w:rsidR="00630D6E" w:rsidRPr="002A1D24" w:rsidRDefault="00630D6E" w:rsidP="00E156CA">
            <w:pPr>
              <w:rPr>
                <w:i/>
                <w:sz w:val="18"/>
                <w:szCs w:val="18"/>
              </w:rPr>
            </w:pPr>
            <w:r w:rsidRPr="002A1D24">
              <w:rPr>
                <w:i/>
                <w:sz w:val="18"/>
                <w:szCs w:val="18"/>
              </w:rPr>
              <w:t>Marketing Expenses</w:t>
            </w:r>
          </w:p>
        </w:tc>
        <w:tc>
          <w:tcPr>
            <w:tcW w:w="1632" w:type="dxa"/>
          </w:tcPr>
          <w:p w14:paraId="57B56663" w14:textId="77777777" w:rsidR="00630D6E" w:rsidRDefault="00630D6E" w:rsidP="00535772">
            <w:pPr>
              <w:jc w:val="right"/>
              <w:rPr>
                <w:sz w:val="18"/>
                <w:szCs w:val="18"/>
              </w:rPr>
            </w:pPr>
          </w:p>
        </w:tc>
        <w:tc>
          <w:tcPr>
            <w:tcW w:w="1641" w:type="dxa"/>
          </w:tcPr>
          <w:p w14:paraId="6525D2A2" w14:textId="77777777" w:rsidR="00630D6E" w:rsidRDefault="00630D6E" w:rsidP="00535772">
            <w:pPr>
              <w:jc w:val="right"/>
              <w:rPr>
                <w:sz w:val="18"/>
                <w:szCs w:val="18"/>
              </w:rPr>
            </w:pPr>
          </w:p>
        </w:tc>
        <w:tc>
          <w:tcPr>
            <w:tcW w:w="1636" w:type="dxa"/>
          </w:tcPr>
          <w:p w14:paraId="770E758D" w14:textId="77777777" w:rsidR="00630D6E" w:rsidRDefault="00630D6E" w:rsidP="00535772">
            <w:pPr>
              <w:jc w:val="right"/>
              <w:rPr>
                <w:sz w:val="18"/>
                <w:szCs w:val="18"/>
              </w:rPr>
            </w:pPr>
          </w:p>
        </w:tc>
        <w:tc>
          <w:tcPr>
            <w:tcW w:w="1638" w:type="dxa"/>
          </w:tcPr>
          <w:p w14:paraId="00C0A739" w14:textId="77777777" w:rsidR="00630D6E" w:rsidRDefault="00630D6E" w:rsidP="00535772">
            <w:pPr>
              <w:jc w:val="right"/>
              <w:rPr>
                <w:sz w:val="18"/>
                <w:szCs w:val="18"/>
              </w:rPr>
            </w:pPr>
          </w:p>
        </w:tc>
      </w:tr>
      <w:tr w:rsidR="00630D6E" w:rsidRPr="00E156CA" w14:paraId="28802FC2" w14:textId="77777777" w:rsidTr="00B22F52">
        <w:trPr>
          <w:trHeight w:val="434"/>
        </w:trPr>
        <w:tc>
          <w:tcPr>
            <w:tcW w:w="1762" w:type="dxa"/>
          </w:tcPr>
          <w:p w14:paraId="54837B8A" w14:textId="194F1856" w:rsidR="00630D6E" w:rsidRDefault="00630D6E" w:rsidP="00630D6E">
            <w:pPr>
              <w:ind w:left="420"/>
              <w:rPr>
                <w:sz w:val="18"/>
                <w:szCs w:val="18"/>
              </w:rPr>
            </w:pPr>
            <w:r>
              <w:rPr>
                <w:sz w:val="18"/>
                <w:szCs w:val="18"/>
              </w:rPr>
              <w:t>Advertising</w:t>
            </w:r>
          </w:p>
        </w:tc>
        <w:tc>
          <w:tcPr>
            <w:tcW w:w="1632" w:type="dxa"/>
          </w:tcPr>
          <w:p w14:paraId="5327517F" w14:textId="32E9D9EA" w:rsidR="00630D6E" w:rsidRDefault="002A1D24" w:rsidP="00535772">
            <w:pPr>
              <w:jc w:val="right"/>
              <w:rPr>
                <w:sz w:val="18"/>
                <w:szCs w:val="18"/>
              </w:rPr>
            </w:pPr>
            <w:r>
              <w:rPr>
                <w:sz w:val="18"/>
                <w:szCs w:val="18"/>
              </w:rPr>
              <w:t>50,000</w:t>
            </w:r>
          </w:p>
        </w:tc>
        <w:tc>
          <w:tcPr>
            <w:tcW w:w="1641" w:type="dxa"/>
          </w:tcPr>
          <w:p w14:paraId="266E5259" w14:textId="7DC34562" w:rsidR="00630D6E" w:rsidRDefault="00E2225E" w:rsidP="00535772">
            <w:pPr>
              <w:jc w:val="right"/>
              <w:rPr>
                <w:sz w:val="18"/>
                <w:szCs w:val="18"/>
              </w:rPr>
            </w:pPr>
            <w:r>
              <w:rPr>
                <w:sz w:val="18"/>
                <w:szCs w:val="18"/>
              </w:rPr>
              <w:t>40,000</w:t>
            </w:r>
          </w:p>
        </w:tc>
        <w:tc>
          <w:tcPr>
            <w:tcW w:w="1636" w:type="dxa"/>
          </w:tcPr>
          <w:p w14:paraId="7159F8AB" w14:textId="27B1A4A4" w:rsidR="00630D6E" w:rsidRDefault="00E2225E" w:rsidP="00535772">
            <w:pPr>
              <w:jc w:val="right"/>
              <w:rPr>
                <w:sz w:val="18"/>
                <w:szCs w:val="18"/>
              </w:rPr>
            </w:pPr>
            <w:r>
              <w:rPr>
                <w:sz w:val="18"/>
                <w:szCs w:val="18"/>
              </w:rPr>
              <w:t>10,000</w:t>
            </w:r>
          </w:p>
        </w:tc>
        <w:tc>
          <w:tcPr>
            <w:tcW w:w="1638" w:type="dxa"/>
          </w:tcPr>
          <w:p w14:paraId="23A5BE3F" w14:textId="24FE6696" w:rsidR="00630D6E" w:rsidRDefault="00E2225E" w:rsidP="00535772">
            <w:pPr>
              <w:jc w:val="right"/>
              <w:rPr>
                <w:sz w:val="18"/>
                <w:szCs w:val="18"/>
              </w:rPr>
            </w:pPr>
            <w:r>
              <w:rPr>
                <w:sz w:val="18"/>
                <w:szCs w:val="18"/>
              </w:rPr>
              <w:t>20%</w:t>
            </w:r>
          </w:p>
        </w:tc>
      </w:tr>
      <w:tr w:rsidR="00630D6E" w:rsidRPr="00E156CA" w14:paraId="288A715B" w14:textId="77777777" w:rsidTr="00B22F52">
        <w:trPr>
          <w:trHeight w:val="658"/>
        </w:trPr>
        <w:tc>
          <w:tcPr>
            <w:tcW w:w="1762" w:type="dxa"/>
          </w:tcPr>
          <w:p w14:paraId="12C86C99" w14:textId="6942FBD2" w:rsidR="00630D6E" w:rsidRPr="002A1D24" w:rsidRDefault="00630D6E" w:rsidP="00E156CA">
            <w:pPr>
              <w:rPr>
                <w:i/>
                <w:sz w:val="18"/>
                <w:szCs w:val="18"/>
              </w:rPr>
            </w:pPr>
            <w:r w:rsidRPr="002A1D24">
              <w:rPr>
                <w:i/>
                <w:sz w:val="18"/>
                <w:szCs w:val="18"/>
              </w:rPr>
              <w:t>Employment Expenses</w:t>
            </w:r>
          </w:p>
        </w:tc>
        <w:tc>
          <w:tcPr>
            <w:tcW w:w="1632" w:type="dxa"/>
          </w:tcPr>
          <w:p w14:paraId="2DFAE468" w14:textId="77777777" w:rsidR="00630D6E" w:rsidRDefault="00630D6E" w:rsidP="00535772">
            <w:pPr>
              <w:jc w:val="right"/>
              <w:rPr>
                <w:sz w:val="18"/>
                <w:szCs w:val="18"/>
              </w:rPr>
            </w:pPr>
          </w:p>
        </w:tc>
        <w:tc>
          <w:tcPr>
            <w:tcW w:w="1641" w:type="dxa"/>
          </w:tcPr>
          <w:p w14:paraId="0D192474" w14:textId="77777777" w:rsidR="00630D6E" w:rsidRDefault="00630D6E" w:rsidP="00535772">
            <w:pPr>
              <w:jc w:val="right"/>
              <w:rPr>
                <w:sz w:val="18"/>
                <w:szCs w:val="18"/>
              </w:rPr>
            </w:pPr>
          </w:p>
        </w:tc>
        <w:tc>
          <w:tcPr>
            <w:tcW w:w="1636" w:type="dxa"/>
          </w:tcPr>
          <w:p w14:paraId="1898323C" w14:textId="77777777" w:rsidR="00630D6E" w:rsidRDefault="00630D6E" w:rsidP="00535772">
            <w:pPr>
              <w:jc w:val="right"/>
              <w:rPr>
                <w:sz w:val="18"/>
                <w:szCs w:val="18"/>
              </w:rPr>
            </w:pPr>
          </w:p>
        </w:tc>
        <w:tc>
          <w:tcPr>
            <w:tcW w:w="1638" w:type="dxa"/>
          </w:tcPr>
          <w:p w14:paraId="21CBF533" w14:textId="77777777" w:rsidR="00630D6E" w:rsidRDefault="00630D6E" w:rsidP="00535772">
            <w:pPr>
              <w:jc w:val="right"/>
              <w:rPr>
                <w:sz w:val="18"/>
                <w:szCs w:val="18"/>
              </w:rPr>
            </w:pPr>
          </w:p>
        </w:tc>
      </w:tr>
      <w:tr w:rsidR="00630D6E" w:rsidRPr="00E156CA" w14:paraId="537D767B" w14:textId="77777777" w:rsidTr="00B22F52">
        <w:trPr>
          <w:trHeight w:val="434"/>
        </w:trPr>
        <w:tc>
          <w:tcPr>
            <w:tcW w:w="1762" w:type="dxa"/>
          </w:tcPr>
          <w:p w14:paraId="6DE48D14" w14:textId="663A12EC" w:rsidR="00630D6E" w:rsidRDefault="00630D6E" w:rsidP="00630D6E">
            <w:pPr>
              <w:ind w:left="330"/>
              <w:rPr>
                <w:sz w:val="18"/>
                <w:szCs w:val="18"/>
              </w:rPr>
            </w:pPr>
            <w:r>
              <w:rPr>
                <w:sz w:val="18"/>
                <w:szCs w:val="18"/>
              </w:rPr>
              <w:t>Superannuation</w:t>
            </w:r>
          </w:p>
        </w:tc>
        <w:tc>
          <w:tcPr>
            <w:tcW w:w="1632" w:type="dxa"/>
          </w:tcPr>
          <w:p w14:paraId="74052F79" w14:textId="4C62E46D" w:rsidR="00630D6E" w:rsidRDefault="00E2225E" w:rsidP="00535772">
            <w:pPr>
              <w:jc w:val="right"/>
              <w:rPr>
                <w:sz w:val="18"/>
                <w:szCs w:val="18"/>
              </w:rPr>
            </w:pPr>
            <w:r>
              <w:rPr>
                <w:sz w:val="18"/>
                <w:szCs w:val="18"/>
              </w:rPr>
              <w:t>11,250</w:t>
            </w:r>
          </w:p>
        </w:tc>
        <w:tc>
          <w:tcPr>
            <w:tcW w:w="1641" w:type="dxa"/>
          </w:tcPr>
          <w:p w14:paraId="05FB34DD" w14:textId="64F00139" w:rsidR="00630D6E" w:rsidRDefault="00E2225E" w:rsidP="00535772">
            <w:pPr>
              <w:jc w:val="right"/>
              <w:rPr>
                <w:sz w:val="18"/>
                <w:szCs w:val="18"/>
              </w:rPr>
            </w:pPr>
            <w:r>
              <w:rPr>
                <w:sz w:val="18"/>
                <w:szCs w:val="18"/>
              </w:rPr>
              <w:t>10,125</w:t>
            </w:r>
          </w:p>
        </w:tc>
        <w:tc>
          <w:tcPr>
            <w:tcW w:w="1636" w:type="dxa"/>
          </w:tcPr>
          <w:p w14:paraId="1127B829" w14:textId="39CE4CC1" w:rsidR="00630D6E" w:rsidRDefault="00E2225E" w:rsidP="00535772">
            <w:pPr>
              <w:jc w:val="right"/>
              <w:rPr>
                <w:sz w:val="18"/>
                <w:szCs w:val="18"/>
              </w:rPr>
            </w:pPr>
            <w:r>
              <w:rPr>
                <w:sz w:val="18"/>
                <w:szCs w:val="18"/>
              </w:rPr>
              <w:t>1,125</w:t>
            </w:r>
          </w:p>
        </w:tc>
        <w:tc>
          <w:tcPr>
            <w:tcW w:w="1638" w:type="dxa"/>
          </w:tcPr>
          <w:p w14:paraId="3BD0C760" w14:textId="6DF446D0" w:rsidR="00630D6E" w:rsidRDefault="00E2225E" w:rsidP="00535772">
            <w:pPr>
              <w:jc w:val="right"/>
              <w:rPr>
                <w:sz w:val="18"/>
                <w:szCs w:val="18"/>
              </w:rPr>
            </w:pPr>
            <w:r>
              <w:rPr>
                <w:sz w:val="18"/>
                <w:szCs w:val="18"/>
              </w:rPr>
              <w:t>10%</w:t>
            </w:r>
          </w:p>
        </w:tc>
      </w:tr>
      <w:tr w:rsidR="00630D6E" w:rsidRPr="00E156CA" w14:paraId="5DB05215" w14:textId="77777777" w:rsidTr="00B22F52">
        <w:trPr>
          <w:trHeight w:val="658"/>
        </w:trPr>
        <w:tc>
          <w:tcPr>
            <w:tcW w:w="1762" w:type="dxa"/>
          </w:tcPr>
          <w:p w14:paraId="76E05428" w14:textId="546A9505" w:rsidR="00630D6E" w:rsidRDefault="00630D6E" w:rsidP="00630D6E">
            <w:pPr>
              <w:ind w:left="330"/>
              <w:rPr>
                <w:sz w:val="18"/>
                <w:szCs w:val="18"/>
              </w:rPr>
            </w:pPr>
            <w:r>
              <w:rPr>
                <w:sz w:val="18"/>
                <w:szCs w:val="18"/>
              </w:rPr>
              <w:t>Wages and Salaries</w:t>
            </w:r>
          </w:p>
        </w:tc>
        <w:tc>
          <w:tcPr>
            <w:tcW w:w="1632" w:type="dxa"/>
          </w:tcPr>
          <w:p w14:paraId="170977DF" w14:textId="131D05B0" w:rsidR="00630D6E" w:rsidRDefault="00E2225E" w:rsidP="00535772">
            <w:pPr>
              <w:jc w:val="right"/>
              <w:rPr>
                <w:sz w:val="18"/>
                <w:szCs w:val="18"/>
              </w:rPr>
            </w:pPr>
            <w:r>
              <w:rPr>
                <w:sz w:val="18"/>
                <w:szCs w:val="18"/>
              </w:rPr>
              <w:t>125,000</w:t>
            </w:r>
          </w:p>
        </w:tc>
        <w:tc>
          <w:tcPr>
            <w:tcW w:w="1641" w:type="dxa"/>
          </w:tcPr>
          <w:p w14:paraId="61486ADE" w14:textId="5CB5DFFA" w:rsidR="00630D6E" w:rsidRDefault="00E2225E" w:rsidP="00535772">
            <w:pPr>
              <w:jc w:val="right"/>
              <w:rPr>
                <w:sz w:val="18"/>
                <w:szCs w:val="18"/>
              </w:rPr>
            </w:pPr>
            <w:r>
              <w:rPr>
                <w:sz w:val="18"/>
                <w:szCs w:val="18"/>
              </w:rPr>
              <w:t>125,000</w:t>
            </w:r>
          </w:p>
        </w:tc>
        <w:tc>
          <w:tcPr>
            <w:tcW w:w="1636" w:type="dxa"/>
          </w:tcPr>
          <w:p w14:paraId="3238C414" w14:textId="485E6412" w:rsidR="00630D6E" w:rsidRDefault="00E2225E" w:rsidP="00535772">
            <w:pPr>
              <w:jc w:val="right"/>
              <w:rPr>
                <w:sz w:val="18"/>
                <w:szCs w:val="18"/>
              </w:rPr>
            </w:pPr>
            <w:r>
              <w:rPr>
                <w:sz w:val="18"/>
                <w:szCs w:val="18"/>
              </w:rPr>
              <w:t>0</w:t>
            </w:r>
          </w:p>
        </w:tc>
        <w:tc>
          <w:tcPr>
            <w:tcW w:w="1638" w:type="dxa"/>
          </w:tcPr>
          <w:p w14:paraId="46C70FA7" w14:textId="59FB979F" w:rsidR="00630D6E" w:rsidRDefault="00E2225E" w:rsidP="00535772">
            <w:pPr>
              <w:jc w:val="right"/>
              <w:rPr>
                <w:sz w:val="18"/>
                <w:szCs w:val="18"/>
              </w:rPr>
            </w:pPr>
            <w:r>
              <w:rPr>
                <w:sz w:val="18"/>
                <w:szCs w:val="18"/>
              </w:rPr>
              <w:t>0%</w:t>
            </w:r>
          </w:p>
        </w:tc>
      </w:tr>
      <w:tr w:rsidR="00630D6E" w:rsidRPr="00E156CA" w14:paraId="18C39839" w14:textId="77777777" w:rsidTr="00B22F52">
        <w:trPr>
          <w:trHeight w:val="434"/>
        </w:trPr>
        <w:tc>
          <w:tcPr>
            <w:tcW w:w="1762" w:type="dxa"/>
          </w:tcPr>
          <w:p w14:paraId="4FEA9B69" w14:textId="2629AFDC" w:rsidR="00630D6E" w:rsidRDefault="00630D6E" w:rsidP="00630D6E">
            <w:pPr>
              <w:ind w:left="330"/>
              <w:rPr>
                <w:sz w:val="18"/>
                <w:szCs w:val="18"/>
              </w:rPr>
            </w:pPr>
            <w:r>
              <w:rPr>
                <w:sz w:val="18"/>
                <w:szCs w:val="18"/>
              </w:rPr>
              <w:lastRenderedPageBreak/>
              <w:t>Staff amenities</w:t>
            </w:r>
          </w:p>
        </w:tc>
        <w:tc>
          <w:tcPr>
            <w:tcW w:w="1632" w:type="dxa"/>
          </w:tcPr>
          <w:p w14:paraId="7658E488" w14:textId="0169FF4E" w:rsidR="00630D6E" w:rsidRDefault="00E2225E" w:rsidP="00535772">
            <w:pPr>
              <w:jc w:val="right"/>
              <w:rPr>
                <w:sz w:val="18"/>
                <w:szCs w:val="18"/>
              </w:rPr>
            </w:pPr>
            <w:r>
              <w:rPr>
                <w:sz w:val="18"/>
                <w:szCs w:val="18"/>
              </w:rPr>
              <w:t>5,000</w:t>
            </w:r>
          </w:p>
        </w:tc>
        <w:tc>
          <w:tcPr>
            <w:tcW w:w="1641" w:type="dxa"/>
          </w:tcPr>
          <w:p w14:paraId="4B4429FF" w14:textId="28C9695D" w:rsidR="00630D6E" w:rsidRDefault="00E2225E" w:rsidP="00535772">
            <w:pPr>
              <w:jc w:val="right"/>
              <w:rPr>
                <w:sz w:val="18"/>
                <w:szCs w:val="18"/>
              </w:rPr>
            </w:pPr>
            <w:r>
              <w:rPr>
                <w:sz w:val="18"/>
                <w:szCs w:val="18"/>
              </w:rPr>
              <w:t>5,000</w:t>
            </w:r>
          </w:p>
        </w:tc>
        <w:tc>
          <w:tcPr>
            <w:tcW w:w="1636" w:type="dxa"/>
          </w:tcPr>
          <w:p w14:paraId="110BE764" w14:textId="51DBE76E" w:rsidR="00630D6E" w:rsidRDefault="00E2225E" w:rsidP="00535772">
            <w:pPr>
              <w:jc w:val="right"/>
              <w:rPr>
                <w:sz w:val="18"/>
                <w:szCs w:val="18"/>
              </w:rPr>
            </w:pPr>
            <w:r>
              <w:rPr>
                <w:sz w:val="18"/>
                <w:szCs w:val="18"/>
              </w:rPr>
              <w:t>0</w:t>
            </w:r>
          </w:p>
        </w:tc>
        <w:tc>
          <w:tcPr>
            <w:tcW w:w="1638" w:type="dxa"/>
          </w:tcPr>
          <w:p w14:paraId="10B8B34F" w14:textId="49A752FF" w:rsidR="00630D6E" w:rsidRDefault="00E2225E" w:rsidP="00535772">
            <w:pPr>
              <w:jc w:val="right"/>
              <w:rPr>
                <w:sz w:val="18"/>
                <w:szCs w:val="18"/>
              </w:rPr>
            </w:pPr>
            <w:r>
              <w:rPr>
                <w:sz w:val="18"/>
                <w:szCs w:val="18"/>
              </w:rPr>
              <w:t>0%</w:t>
            </w:r>
          </w:p>
        </w:tc>
      </w:tr>
      <w:tr w:rsidR="00630D6E" w:rsidRPr="00E156CA" w14:paraId="4C85CD85" w14:textId="77777777" w:rsidTr="00B22F52">
        <w:trPr>
          <w:trHeight w:val="448"/>
        </w:trPr>
        <w:tc>
          <w:tcPr>
            <w:tcW w:w="1762" w:type="dxa"/>
          </w:tcPr>
          <w:p w14:paraId="105BF305" w14:textId="7F63CCF4" w:rsidR="00630D6E" w:rsidRDefault="00630D6E" w:rsidP="00E156CA">
            <w:pPr>
              <w:rPr>
                <w:sz w:val="18"/>
                <w:szCs w:val="18"/>
              </w:rPr>
            </w:pPr>
            <w:r>
              <w:rPr>
                <w:sz w:val="18"/>
                <w:szCs w:val="18"/>
              </w:rPr>
              <w:t>Occupancy Costs</w:t>
            </w:r>
          </w:p>
        </w:tc>
        <w:tc>
          <w:tcPr>
            <w:tcW w:w="1632" w:type="dxa"/>
          </w:tcPr>
          <w:p w14:paraId="3286D39E" w14:textId="77777777" w:rsidR="00630D6E" w:rsidRDefault="00630D6E" w:rsidP="00535772">
            <w:pPr>
              <w:jc w:val="right"/>
              <w:rPr>
                <w:sz w:val="18"/>
                <w:szCs w:val="18"/>
              </w:rPr>
            </w:pPr>
          </w:p>
        </w:tc>
        <w:tc>
          <w:tcPr>
            <w:tcW w:w="1641" w:type="dxa"/>
          </w:tcPr>
          <w:p w14:paraId="79713534" w14:textId="77777777" w:rsidR="00630D6E" w:rsidRDefault="00630D6E" w:rsidP="00535772">
            <w:pPr>
              <w:jc w:val="right"/>
              <w:rPr>
                <w:sz w:val="18"/>
                <w:szCs w:val="18"/>
              </w:rPr>
            </w:pPr>
          </w:p>
        </w:tc>
        <w:tc>
          <w:tcPr>
            <w:tcW w:w="1636" w:type="dxa"/>
          </w:tcPr>
          <w:p w14:paraId="0712FFCF" w14:textId="77777777" w:rsidR="00630D6E" w:rsidRDefault="00630D6E" w:rsidP="00535772">
            <w:pPr>
              <w:jc w:val="right"/>
              <w:rPr>
                <w:sz w:val="18"/>
                <w:szCs w:val="18"/>
              </w:rPr>
            </w:pPr>
          </w:p>
        </w:tc>
        <w:tc>
          <w:tcPr>
            <w:tcW w:w="1638" w:type="dxa"/>
          </w:tcPr>
          <w:p w14:paraId="7EEC5BAC" w14:textId="77777777" w:rsidR="00630D6E" w:rsidRDefault="00630D6E" w:rsidP="00535772">
            <w:pPr>
              <w:jc w:val="right"/>
              <w:rPr>
                <w:sz w:val="18"/>
                <w:szCs w:val="18"/>
              </w:rPr>
            </w:pPr>
          </w:p>
        </w:tc>
      </w:tr>
      <w:tr w:rsidR="00630D6E" w:rsidRPr="00E156CA" w14:paraId="59D59A0D" w14:textId="77777777" w:rsidTr="00B22F52">
        <w:trPr>
          <w:trHeight w:val="434"/>
        </w:trPr>
        <w:tc>
          <w:tcPr>
            <w:tcW w:w="1762" w:type="dxa"/>
          </w:tcPr>
          <w:p w14:paraId="15B7C107" w14:textId="76A3DD0B" w:rsidR="00630D6E" w:rsidRDefault="00630D6E" w:rsidP="00630D6E">
            <w:pPr>
              <w:ind w:left="330"/>
              <w:rPr>
                <w:sz w:val="18"/>
                <w:szCs w:val="18"/>
              </w:rPr>
            </w:pPr>
            <w:r>
              <w:rPr>
                <w:sz w:val="18"/>
                <w:szCs w:val="18"/>
              </w:rPr>
              <w:t>Electricity</w:t>
            </w:r>
          </w:p>
        </w:tc>
        <w:tc>
          <w:tcPr>
            <w:tcW w:w="1632" w:type="dxa"/>
          </w:tcPr>
          <w:p w14:paraId="4574D860" w14:textId="75E2ED5C" w:rsidR="00630D6E" w:rsidRDefault="00E2225E" w:rsidP="00535772">
            <w:pPr>
              <w:jc w:val="right"/>
              <w:rPr>
                <w:sz w:val="18"/>
                <w:szCs w:val="18"/>
              </w:rPr>
            </w:pPr>
            <w:r>
              <w:rPr>
                <w:sz w:val="18"/>
                <w:szCs w:val="18"/>
              </w:rPr>
              <w:t>10,000</w:t>
            </w:r>
          </w:p>
        </w:tc>
        <w:tc>
          <w:tcPr>
            <w:tcW w:w="1641" w:type="dxa"/>
          </w:tcPr>
          <w:p w14:paraId="2E9DA282" w14:textId="25AA6BA6" w:rsidR="00630D6E" w:rsidRDefault="00E2225E" w:rsidP="00535772">
            <w:pPr>
              <w:jc w:val="right"/>
              <w:rPr>
                <w:sz w:val="18"/>
                <w:szCs w:val="18"/>
              </w:rPr>
            </w:pPr>
            <w:r>
              <w:rPr>
                <w:sz w:val="18"/>
                <w:szCs w:val="18"/>
              </w:rPr>
              <w:t>12,000</w:t>
            </w:r>
          </w:p>
        </w:tc>
        <w:tc>
          <w:tcPr>
            <w:tcW w:w="1636" w:type="dxa"/>
          </w:tcPr>
          <w:p w14:paraId="70702193" w14:textId="69571704" w:rsidR="00630D6E" w:rsidRDefault="00E2225E" w:rsidP="00535772">
            <w:pPr>
              <w:jc w:val="right"/>
              <w:rPr>
                <w:sz w:val="18"/>
                <w:szCs w:val="18"/>
              </w:rPr>
            </w:pPr>
            <w:r>
              <w:rPr>
                <w:sz w:val="18"/>
                <w:szCs w:val="18"/>
              </w:rPr>
              <w:t>2,000</w:t>
            </w:r>
          </w:p>
        </w:tc>
        <w:tc>
          <w:tcPr>
            <w:tcW w:w="1638" w:type="dxa"/>
          </w:tcPr>
          <w:p w14:paraId="18C50821" w14:textId="3A279187" w:rsidR="00630D6E" w:rsidRDefault="003E59E8" w:rsidP="00535772">
            <w:pPr>
              <w:jc w:val="right"/>
              <w:rPr>
                <w:sz w:val="18"/>
                <w:szCs w:val="18"/>
              </w:rPr>
            </w:pPr>
            <w:r>
              <w:rPr>
                <w:sz w:val="18"/>
                <w:szCs w:val="18"/>
              </w:rPr>
              <w:t>-</w:t>
            </w:r>
            <w:r w:rsidR="00E2225E">
              <w:rPr>
                <w:sz w:val="18"/>
                <w:szCs w:val="18"/>
              </w:rPr>
              <w:t>20%</w:t>
            </w:r>
          </w:p>
        </w:tc>
      </w:tr>
      <w:tr w:rsidR="00630D6E" w:rsidRPr="00E156CA" w14:paraId="46572EAD" w14:textId="77777777" w:rsidTr="00B22F52">
        <w:trPr>
          <w:trHeight w:val="434"/>
        </w:trPr>
        <w:tc>
          <w:tcPr>
            <w:tcW w:w="1762" w:type="dxa"/>
          </w:tcPr>
          <w:p w14:paraId="136DF5A8" w14:textId="62E96F56" w:rsidR="00630D6E" w:rsidRDefault="00630D6E" w:rsidP="00630D6E">
            <w:pPr>
              <w:ind w:left="330"/>
              <w:rPr>
                <w:sz w:val="18"/>
                <w:szCs w:val="18"/>
              </w:rPr>
            </w:pPr>
            <w:r>
              <w:rPr>
                <w:sz w:val="18"/>
                <w:szCs w:val="18"/>
              </w:rPr>
              <w:t>Insurance</w:t>
            </w:r>
          </w:p>
        </w:tc>
        <w:tc>
          <w:tcPr>
            <w:tcW w:w="1632" w:type="dxa"/>
          </w:tcPr>
          <w:p w14:paraId="7C75F01D" w14:textId="07E7AB6C" w:rsidR="00630D6E" w:rsidRDefault="00E2225E" w:rsidP="00535772">
            <w:pPr>
              <w:jc w:val="right"/>
              <w:rPr>
                <w:sz w:val="18"/>
                <w:szCs w:val="18"/>
              </w:rPr>
            </w:pPr>
            <w:r>
              <w:rPr>
                <w:sz w:val="18"/>
                <w:szCs w:val="18"/>
              </w:rPr>
              <w:t>25,000</w:t>
            </w:r>
          </w:p>
        </w:tc>
        <w:tc>
          <w:tcPr>
            <w:tcW w:w="1641" w:type="dxa"/>
          </w:tcPr>
          <w:p w14:paraId="538990AE" w14:textId="22D5A6C2" w:rsidR="00630D6E" w:rsidRDefault="00E2225E" w:rsidP="00535772">
            <w:pPr>
              <w:jc w:val="right"/>
              <w:rPr>
                <w:sz w:val="18"/>
                <w:szCs w:val="18"/>
              </w:rPr>
            </w:pPr>
            <w:r>
              <w:rPr>
                <w:sz w:val="18"/>
                <w:szCs w:val="18"/>
              </w:rPr>
              <w:t>25,000</w:t>
            </w:r>
          </w:p>
        </w:tc>
        <w:tc>
          <w:tcPr>
            <w:tcW w:w="1636" w:type="dxa"/>
          </w:tcPr>
          <w:p w14:paraId="5F803EB2" w14:textId="796B1932" w:rsidR="00630D6E" w:rsidRDefault="00E2225E" w:rsidP="00535772">
            <w:pPr>
              <w:jc w:val="right"/>
              <w:rPr>
                <w:sz w:val="18"/>
                <w:szCs w:val="18"/>
              </w:rPr>
            </w:pPr>
            <w:r>
              <w:rPr>
                <w:sz w:val="18"/>
                <w:szCs w:val="18"/>
              </w:rPr>
              <w:t>0</w:t>
            </w:r>
          </w:p>
        </w:tc>
        <w:tc>
          <w:tcPr>
            <w:tcW w:w="1638" w:type="dxa"/>
          </w:tcPr>
          <w:p w14:paraId="55F22A8C" w14:textId="06EF4FCD" w:rsidR="00630D6E" w:rsidRDefault="00E2225E" w:rsidP="00535772">
            <w:pPr>
              <w:jc w:val="right"/>
              <w:rPr>
                <w:sz w:val="18"/>
                <w:szCs w:val="18"/>
              </w:rPr>
            </w:pPr>
            <w:r>
              <w:rPr>
                <w:sz w:val="18"/>
                <w:szCs w:val="18"/>
              </w:rPr>
              <w:t>0%</w:t>
            </w:r>
          </w:p>
        </w:tc>
      </w:tr>
      <w:tr w:rsidR="00630D6E" w:rsidRPr="00E156CA" w14:paraId="7515DC88" w14:textId="77777777" w:rsidTr="00B22F52">
        <w:trPr>
          <w:trHeight w:val="448"/>
        </w:trPr>
        <w:tc>
          <w:tcPr>
            <w:tcW w:w="1762" w:type="dxa"/>
          </w:tcPr>
          <w:p w14:paraId="3D0C1886" w14:textId="162C41F4" w:rsidR="00630D6E" w:rsidRDefault="00630D6E" w:rsidP="00630D6E">
            <w:pPr>
              <w:ind w:left="330"/>
              <w:rPr>
                <w:sz w:val="18"/>
                <w:szCs w:val="18"/>
              </w:rPr>
            </w:pPr>
            <w:r>
              <w:rPr>
                <w:sz w:val="18"/>
                <w:szCs w:val="18"/>
              </w:rPr>
              <w:t>Rates</w:t>
            </w:r>
          </w:p>
        </w:tc>
        <w:tc>
          <w:tcPr>
            <w:tcW w:w="1632" w:type="dxa"/>
          </w:tcPr>
          <w:p w14:paraId="1415A2B3" w14:textId="487306E0" w:rsidR="00630D6E" w:rsidRDefault="00E2225E" w:rsidP="00535772">
            <w:pPr>
              <w:jc w:val="right"/>
              <w:rPr>
                <w:sz w:val="18"/>
                <w:szCs w:val="18"/>
              </w:rPr>
            </w:pPr>
            <w:r>
              <w:rPr>
                <w:sz w:val="18"/>
                <w:szCs w:val="18"/>
              </w:rPr>
              <w:t>25,000</w:t>
            </w:r>
          </w:p>
        </w:tc>
        <w:tc>
          <w:tcPr>
            <w:tcW w:w="1641" w:type="dxa"/>
          </w:tcPr>
          <w:p w14:paraId="1D0F7496" w14:textId="4F8939F6" w:rsidR="00630D6E" w:rsidRDefault="00E2225E" w:rsidP="00535772">
            <w:pPr>
              <w:jc w:val="right"/>
              <w:rPr>
                <w:sz w:val="18"/>
                <w:szCs w:val="18"/>
              </w:rPr>
            </w:pPr>
            <w:r>
              <w:rPr>
                <w:sz w:val="18"/>
                <w:szCs w:val="18"/>
              </w:rPr>
              <w:t>25,000</w:t>
            </w:r>
          </w:p>
        </w:tc>
        <w:tc>
          <w:tcPr>
            <w:tcW w:w="1636" w:type="dxa"/>
          </w:tcPr>
          <w:p w14:paraId="74F863DF" w14:textId="5E8162EA" w:rsidR="00630D6E" w:rsidRDefault="00E2225E" w:rsidP="00535772">
            <w:pPr>
              <w:jc w:val="right"/>
              <w:rPr>
                <w:sz w:val="18"/>
                <w:szCs w:val="18"/>
              </w:rPr>
            </w:pPr>
            <w:r>
              <w:rPr>
                <w:sz w:val="18"/>
                <w:szCs w:val="18"/>
              </w:rPr>
              <w:t>0</w:t>
            </w:r>
          </w:p>
        </w:tc>
        <w:tc>
          <w:tcPr>
            <w:tcW w:w="1638" w:type="dxa"/>
          </w:tcPr>
          <w:p w14:paraId="781C69DB" w14:textId="70C5590B" w:rsidR="00630D6E" w:rsidRDefault="00E2225E" w:rsidP="00535772">
            <w:pPr>
              <w:jc w:val="right"/>
              <w:rPr>
                <w:sz w:val="18"/>
                <w:szCs w:val="18"/>
              </w:rPr>
            </w:pPr>
            <w:r>
              <w:rPr>
                <w:sz w:val="18"/>
                <w:szCs w:val="18"/>
              </w:rPr>
              <w:t>0%</w:t>
            </w:r>
          </w:p>
        </w:tc>
      </w:tr>
      <w:tr w:rsidR="00630D6E" w:rsidRPr="00E156CA" w14:paraId="6F566BE9" w14:textId="77777777" w:rsidTr="00B22F52">
        <w:trPr>
          <w:trHeight w:val="434"/>
        </w:trPr>
        <w:tc>
          <w:tcPr>
            <w:tcW w:w="1762" w:type="dxa"/>
          </w:tcPr>
          <w:p w14:paraId="4A1E303B" w14:textId="4AD52F24" w:rsidR="00630D6E" w:rsidRDefault="00630D6E" w:rsidP="00630D6E">
            <w:pPr>
              <w:ind w:left="330"/>
              <w:rPr>
                <w:sz w:val="18"/>
                <w:szCs w:val="18"/>
              </w:rPr>
            </w:pPr>
            <w:r>
              <w:rPr>
                <w:sz w:val="18"/>
                <w:szCs w:val="18"/>
              </w:rPr>
              <w:t>Rent</w:t>
            </w:r>
          </w:p>
        </w:tc>
        <w:tc>
          <w:tcPr>
            <w:tcW w:w="1632" w:type="dxa"/>
          </w:tcPr>
          <w:p w14:paraId="032D17B0" w14:textId="4D2A3AD3" w:rsidR="00630D6E" w:rsidRDefault="00E2225E" w:rsidP="00535772">
            <w:pPr>
              <w:jc w:val="right"/>
              <w:rPr>
                <w:sz w:val="18"/>
                <w:szCs w:val="18"/>
              </w:rPr>
            </w:pPr>
            <w:r>
              <w:rPr>
                <w:sz w:val="18"/>
                <w:szCs w:val="18"/>
              </w:rPr>
              <w:t>50,000</w:t>
            </w:r>
          </w:p>
        </w:tc>
        <w:tc>
          <w:tcPr>
            <w:tcW w:w="1641" w:type="dxa"/>
          </w:tcPr>
          <w:p w14:paraId="73F25CA7" w14:textId="09CF7049" w:rsidR="00630D6E" w:rsidRDefault="00E2225E" w:rsidP="00535772">
            <w:pPr>
              <w:jc w:val="right"/>
              <w:rPr>
                <w:sz w:val="18"/>
                <w:szCs w:val="18"/>
              </w:rPr>
            </w:pPr>
            <w:r>
              <w:rPr>
                <w:sz w:val="18"/>
                <w:szCs w:val="18"/>
              </w:rPr>
              <w:t>50,000</w:t>
            </w:r>
          </w:p>
        </w:tc>
        <w:tc>
          <w:tcPr>
            <w:tcW w:w="1636" w:type="dxa"/>
          </w:tcPr>
          <w:p w14:paraId="33D968D5" w14:textId="76134994" w:rsidR="00630D6E" w:rsidRDefault="00E2225E" w:rsidP="00535772">
            <w:pPr>
              <w:jc w:val="right"/>
              <w:rPr>
                <w:sz w:val="18"/>
                <w:szCs w:val="18"/>
              </w:rPr>
            </w:pPr>
            <w:r>
              <w:rPr>
                <w:sz w:val="18"/>
                <w:szCs w:val="18"/>
              </w:rPr>
              <w:t>0</w:t>
            </w:r>
          </w:p>
        </w:tc>
        <w:tc>
          <w:tcPr>
            <w:tcW w:w="1638" w:type="dxa"/>
          </w:tcPr>
          <w:p w14:paraId="36978F04" w14:textId="160A445D" w:rsidR="00630D6E" w:rsidRDefault="00E2225E" w:rsidP="00535772">
            <w:pPr>
              <w:jc w:val="right"/>
              <w:rPr>
                <w:sz w:val="18"/>
                <w:szCs w:val="18"/>
              </w:rPr>
            </w:pPr>
            <w:r>
              <w:rPr>
                <w:sz w:val="18"/>
                <w:szCs w:val="18"/>
              </w:rPr>
              <w:t>0%</w:t>
            </w:r>
          </w:p>
        </w:tc>
      </w:tr>
      <w:tr w:rsidR="00630D6E" w:rsidRPr="00E156CA" w14:paraId="17F885C2" w14:textId="77777777" w:rsidTr="00B22F52">
        <w:trPr>
          <w:trHeight w:val="434"/>
        </w:trPr>
        <w:tc>
          <w:tcPr>
            <w:tcW w:w="1762" w:type="dxa"/>
          </w:tcPr>
          <w:p w14:paraId="6CBC8C03" w14:textId="7C42DFD5" w:rsidR="00630D6E" w:rsidRDefault="00630D6E" w:rsidP="00630D6E">
            <w:pPr>
              <w:ind w:left="330"/>
              <w:rPr>
                <w:sz w:val="18"/>
                <w:szCs w:val="18"/>
              </w:rPr>
            </w:pPr>
            <w:r>
              <w:rPr>
                <w:sz w:val="18"/>
                <w:szCs w:val="18"/>
              </w:rPr>
              <w:t>Water</w:t>
            </w:r>
          </w:p>
        </w:tc>
        <w:tc>
          <w:tcPr>
            <w:tcW w:w="1632" w:type="dxa"/>
          </w:tcPr>
          <w:p w14:paraId="18544CAC" w14:textId="09B679FE" w:rsidR="00630D6E" w:rsidRDefault="00E2225E" w:rsidP="00535772">
            <w:pPr>
              <w:jc w:val="right"/>
              <w:rPr>
                <w:sz w:val="18"/>
                <w:szCs w:val="18"/>
              </w:rPr>
            </w:pPr>
            <w:r>
              <w:rPr>
                <w:sz w:val="18"/>
                <w:szCs w:val="18"/>
              </w:rPr>
              <w:t>7,500</w:t>
            </w:r>
          </w:p>
        </w:tc>
        <w:tc>
          <w:tcPr>
            <w:tcW w:w="1641" w:type="dxa"/>
          </w:tcPr>
          <w:p w14:paraId="750E2671" w14:textId="432D7F20" w:rsidR="00630D6E" w:rsidRDefault="00E2225E" w:rsidP="00535772">
            <w:pPr>
              <w:jc w:val="right"/>
              <w:rPr>
                <w:sz w:val="18"/>
                <w:szCs w:val="18"/>
              </w:rPr>
            </w:pPr>
            <w:r>
              <w:rPr>
                <w:sz w:val="18"/>
                <w:szCs w:val="18"/>
              </w:rPr>
              <w:t>9,000</w:t>
            </w:r>
          </w:p>
        </w:tc>
        <w:tc>
          <w:tcPr>
            <w:tcW w:w="1636" w:type="dxa"/>
          </w:tcPr>
          <w:p w14:paraId="3AE5B397" w14:textId="27CBFD3F" w:rsidR="00630D6E" w:rsidRDefault="00E2225E" w:rsidP="00535772">
            <w:pPr>
              <w:jc w:val="right"/>
              <w:rPr>
                <w:sz w:val="18"/>
                <w:szCs w:val="18"/>
              </w:rPr>
            </w:pPr>
            <w:r>
              <w:rPr>
                <w:sz w:val="18"/>
                <w:szCs w:val="18"/>
              </w:rPr>
              <w:t>1,500</w:t>
            </w:r>
          </w:p>
        </w:tc>
        <w:tc>
          <w:tcPr>
            <w:tcW w:w="1638" w:type="dxa"/>
          </w:tcPr>
          <w:p w14:paraId="1927691F" w14:textId="2150F72F" w:rsidR="00630D6E" w:rsidRDefault="003E59E8" w:rsidP="00535772">
            <w:pPr>
              <w:jc w:val="right"/>
              <w:rPr>
                <w:sz w:val="18"/>
                <w:szCs w:val="18"/>
              </w:rPr>
            </w:pPr>
            <w:r>
              <w:rPr>
                <w:sz w:val="18"/>
                <w:szCs w:val="18"/>
              </w:rPr>
              <w:t>-</w:t>
            </w:r>
            <w:r w:rsidR="00E2225E">
              <w:rPr>
                <w:sz w:val="18"/>
                <w:szCs w:val="18"/>
              </w:rPr>
              <w:t>20%</w:t>
            </w:r>
          </w:p>
        </w:tc>
      </w:tr>
      <w:tr w:rsidR="00630D6E" w:rsidRPr="00E156CA" w14:paraId="3742A6A3" w14:textId="77777777" w:rsidTr="00B22F52">
        <w:trPr>
          <w:trHeight w:val="448"/>
        </w:trPr>
        <w:tc>
          <w:tcPr>
            <w:tcW w:w="1762" w:type="dxa"/>
          </w:tcPr>
          <w:p w14:paraId="1F422B22" w14:textId="57B7C72C" w:rsidR="00630D6E" w:rsidRDefault="00630D6E" w:rsidP="00630D6E">
            <w:pPr>
              <w:ind w:left="330"/>
              <w:rPr>
                <w:sz w:val="18"/>
                <w:szCs w:val="18"/>
              </w:rPr>
            </w:pPr>
            <w:r>
              <w:rPr>
                <w:sz w:val="18"/>
                <w:szCs w:val="18"/>
              </w:rPr>
              <w:t>Waste Removal</w:t>
            </w:r>
          </w:p>
        </w:tc>
        <w:tc>
          <w:tcPr>
            <w:tcW w:w="1632" w:type="dxa"/>
          </w:tcPr>
          <w:p w14:paraId="487D88A6" w14:textId="1F094437" w:rsidR="00630D6E" w:rsidRDefault="00E2225E" w:rsidP="00535772">
            <w:pPr>
              <w:jc w:val="right"/>
              <w:rPr>
                <w:sz w:val="18"/>
                <w:szCs w:val="18"/>
              </w:rPr>
            </w:pPr>
            <w:r>
              <w:rPr>
                <w:sz w:val="18"/>
                <w:szCs w:val="18"/>
              </w:rPr>
              <w:t>12,500</w:t>
            </w:r>
          </w:p>
        </w:tc>
        <w:tc>
          <w:tcPr>
            <w:tcW w:w="1641" w:type="dxa"/>
          </w:tcPr>
          <w:p w14:paraId="12F02538" w14:textId="7A034B5F" w:rsidR="00630D6E" w:rsidRDefault="00E2225E" w:rsidP="00535772">
            <w:pPr>
              <w:jc w:val="right"/>
              <w:rPr>
                <w:sz w:val="18"/>
                <w:szCs w:val="18"/>
              </w:rPr>
            </w:pPr>
            <w:r>
              <w:rPr>
                <w:sz w:val="18"/>
                <w:szCs w:val="18"/>
              </w:rPr>
              <w:t>12,500</w:t>
            </w:r>
          </w:p>
        </w:tc>
        <w:tc>
          <w:tcPr>
            <w:tcW w:w="1636" w:type="dxa"/>
          </w:tcPr>
          <w:p w14:paraId="21D091D0" w14:textId="2FD5A2A0" w:rsidR="00630D6E" w:rsidRDefault="00E2225E" w:rsidP="00535772">
            <w:pPr>
              <w:jc w:val="right"/>
              <w:rPr>
                <w:sz w:val="18"/>
                <w:szCs w:val="18"/>
              </w:rPr>
            </w:pPr>
            <w:r>
              <w:rPr>
                <w:sz w:val="18"/>
                <w:szCs w:val="18"/>
              </w:rPr>
              <w:t>0</w:t>
            </w:r>
          </w:p>
        </w:tc>
        <w:tc>
          <w:tcPr>
            <w:tcW w:w="1638" w:type="dxa"/>
          </w:tcPr>
          <w:p w14:paraId="5976A271" w14:textId="31CC958A" w:rsidR="00630D6E" w:rsidRDefault="00E2225E" w:rsidP="00535772">
            <w:pPr>
              <w:jc w:val="right"/>
              <w:rPr>
                <w:sz w:val="18"/>
                <w:szCs w:val="18"/>
              </w:rPr>
            </w:pPr>
            <w:r>
              <w:rPr>
                <w:sz w:val="18"/>
                <w:szCs w:val="18"/>
              </w:rPr>
              <w:t>0%</w:t>
            </w:r>
          </w:p>
        </w:tc>
      </w:tr>
      <w:tr w:rsidR="00630D6E" w:rsidRPr="00E156CA" w14:paraId="05E63B20" w14:textId="77777777" w:rsidTr="00B22F52">
        <w:trPr>
          <w:trHeight w:val="434"/>
        </w:trPr>
        <w:tc>
          <w:tcPr>
            <w:tcW w:w="1762" w:type="dxa"/>
          </w:tcPr>
          <w:p w14:paraId="269A3F45" w14:textId="1957FD1F" w:rsidR="00630D6E" w:rsidRPr="00630D6E" w:rsidRDefault="00630D6E" w:rsidP="00E156CA">
            <w:pPr>
              <w:rPr>
                <w:b/>
                <w:sz w:val="18"/>
                <w:szCs w:val="18"/>
              </w:rPr>
            </w:pPr>
            <w:r w:rsidRPr="00630D6E">
              <w:rPr>
                <w:b/>
                <w:sz w:val="18"/>
                <w:szCs w:val="18"/>
              </w:rPr>
              <w:t>Total Expenses</w:t>
            </w:r>
          </w:p>
        </w:tc>
        <w:tc>
          <w:tcPr>
            <w:tcW w:w="1632" w:type="dxa"/>
          </w:tcPr>
          <w:p w14:paraId="0679FABC" w14:textId="54F162D1" w:rsidR="00630D6E" w:rsidRDefault="00E2225E" w:rsidP="00E2225E">
            <w:pPr>
              <w:jc w:val="right"/>
              <w:rPr>
                <w:sz w:val="18"/>
                <w:szCs w:val="18"/>
              </w:rPr>
            </w:pPr>
            <w:r>
              <w:rPr>
                <w:sz w:val="18"/>
                <w:szCs w:val="18"/>
              </w:rPr>
              <w:t>347,500</w:t>
            </w:r>
          </w:p>
        </w:tc>
        <w:tc>
          <w:tcPr>
            <w:tcW w:w="1641" w:type="dxa"/>
          </w:tcPr>
          <w:p w14:paraId="1094A869" w14:textId="707F4335" w:rsidR="00630D6E" w:rsidRDefault="00E2225E" w:rsidP="00E2225E">
            <w:pPr>
              <w:jc w:val="right"/>
              <w:rPr>
                <w:sz w:val="18"/>
                <w:szCs w:val="18"/>
              </w:rPr>
            </w:pPr>
            <w:r>
              <w:rPr>
                <w:sz w:val="18"/>
                <w:szCs w:val="18"/>
              </w:rPr>
              <w:t>337,915</w:t>
            </w:r>
          </w:p>
        </w:tc>
        <w:tc>
          <w:tcPr>
            <w:tcW w:w="1636" w:type="dxa"/>
          </w:tcPr>
          <w:p w14:paraId="320D7AC5" w14:textId="6FC4C2EF" w:rsidR="00630D6E" w:rsidRDefault="00E2225E" w:rsidP="00E2225E">
            <w:pPr>
              <w:jc w:val="right"/>
              <w:rPr>
                <w:sz w:val="18"/>
                <w:szCs w:val="18"/>
              </w:rPr>
            </w:pPr>
            <w:r>
              <w:rPr>
                <w:sz w:val="18"/>
                <w:szCs w:val="18"/>
              </w:rPr>
              <w:t>9,585</w:t>
            </w:r>
          </w:p>
        </w:tc>
        <w:tc>
          <w:tcPr>
            <w:tcW w:w="1638" w:type="dxa"/>
          </w:tcPr>
          <w:p w14:paraId="4A2B9B00" w14:textId="3843EFBD" w:rsidR="00630D6E" w:rsidRDefault="00E2225E" w:rsidP="00E2225E">
            <w:pPr>
              <w:jc w:val="right"/>
              <w:rPr>
                <w:sz w:val="18"/>
                <w:szCs w:val="18"/>
              </w:rPr>
            </w:pPr>
            <w:r>
              <w:rPr>
                <w:sz w:val="18"/>
                <w:szCs w:val="18"/>
              </w:rPr>
              <w:t>2.75%</w:t>
            </w:r>
          </w:p>
        </w:tc>
      </w:tr>
      <w:tr w:rsidR="00630D6E" w:rsidRPr="00E156CA" w14:paraId="06F49B69" w14:textId="77777777" w:rsidTr="00B22F52">
        <w:trPr>
          <w:trHeight w:val="658"/>
        </w:trPr>
        <w:tc>
          <w:tcPr>
            <w:tcW w:w="1762" w:type="dxa"/>
          </w:tcPr>
          <w:p w14:paraId="55F8B09F" w14:textId="5F1B6AFD" w:rsidR="00630D6E" w:rsidRPr="00630D6E" w:rsidRDefault="00630D6E" w:rsidP="00E156CA">
            <w:pPr>
              <w:rPr>
                <w:b/>
                <w:sz w:val="18"/>
                <w:szCs w:val="18"/>
              </w:rPr>
            </w:pPr>
            <w:r w:rsidRPr="00630D6E">
              <w:rPr>
                <w:b/>
                <w:sz w:val="18"/>
                <w:szCs w:val="18"/>
              </w:rPr>
              <w:t>Net Profit (Before Interest and Tax)</w:t>
            </w:r>
          </w:p>
        </w:tc>
        <w:tc>
          <w:tcPr>
            <w:tcW w:w="1632" w:type="dxa"/>
          </w:tcPr>
          <w:p w14:paraId="409CB6C7" w14:textId="4D7ACFFF" w:rsidR="00630D6E" w:rsidRDefault="00C222FA" w:rsidP="00E2225E">
            <w:pPr>
              <w:jc w:val="right"/>
              <w:rPr>
                <w:sz w:val="18"/>
                <w:szCs w:val="18"/>
              </w:rPr>
            </w:pPr>
            <w:r>
              <w:rPr>
                <w:sz w:val="18"/>
                <w:szCs w:val="18"/>
              </w:rPr>
              <w:t>160,000</w:t>
            </w:r>
          </w:p>
        </w:tc>
        <w:tc>
          <w:tcPr>
            <w:tcW w:w="1641" w:type="dxa"/>
          </w:tcPr>
          <w:p w14:paraId="571CC32A" w14:textId="057C9926" w:rsidR="00630D6E" w:rsidRDefault="00C222FA" w:rsidP="00C222FA">
            <w:pPr>
              <w:jc w:val="right"/>
              <w:rPr>
                <w:sz w:val="18"/>
                <w:szCs w:val="18"/>
              </w:rPr>
            </w:pPr>
            <w:r>
              <w:rPr>
                <w:sz w:val="18"/>
                <w:szCs w:val="18"/>
              </w:rPr>
              <w:t>213,335</w:t>
            </w:r>
          </w:p>
        </w:tc>
        <w:tc>
          <w:tcPr>
            <w:tcW w:w="1636" w:type="dxa"/>
          </w:tcPr>
          <w:p w14:paraId="0577F80E" w14:textId="20B5DDA9" w:rsidR="00630D6E" w:rsidRDefault="00C222FA" w:rsidP="00E2225E">
            <w:pPr>
              <w:jc w:val="right"/>
              <w:rPr>
                <w:sz w:val="18"/>
                <w:szCs w:val="18"/>
              </w:rPr>
            </w:pPr>
            <w:r>
              <w:rPr>
                <w:sz w:val="18"/>
                <w:szCs w:val="18"/>
              </w:rPr>
              <w:t>53,335</w:t>
            </w:r>
          </w:p>
        </w:tc>
        <w:tc>
          <w:tcPr>
            <w:tcW w:w="1638" w:type="dxa"/>
          </w:tcPr>
          <w:p w14:paraId="6673E3BC" w14:textId="311578F4" w:rsidR="00630D6E" w:rsidRDefault="00C222FA" w:rsidP="00E2225E">
            <w:pPr>
              <w:jc w:val="right"/>
              <w:rPr>
                <w:sz w:val="18"/>
                <w:szCs w:val="18"/>
              </w:rPr>
            </w:pPr>
            <w:r>
              <w:rPr>
                <w:sz w:val="18"/>
                <w:szCs w:val="18"/>
              </w:rPr>
              <w:t>33.33%</w:t>
            </w:r>
          </w:p>
        </w:tc>
      </w:tr>
      <w:tr w:rsidR="00630D6E" w:rsidRPr="00E156CA" w14:paraId="024E4001" w14:textId="77777777" w:rsidTr="00B22F52">
        <w:trPr>
          <w:trHeight w:val="658"/>
        </w:trPr>
        <w:tc>
          <w:tcPr>
            <w:tcW w:w="1762" w:type="dxa"/>
          </w:tcPr>
          <w:p w14:paraId="54A3B449" w14:textId="188041CF" w:rsidR="00630D6E" w:rsidRPr="00630D6E" w:rsidRDefault="00630D6E" w:rsidP="00E156CA">
            <w:pPr>
              <w:rPr>
                <w:b/>
                <w:sz w:val="18"/>
                <w:szCs w:val="18"/>
              </w:rPr>
            </w:pPr>
            <w:r w:rsidRPr="00630D6E">
              <w:rPr>
                <w:b/>
                <w:sz w:val="18"/>
                <w:szCs w:val="18"/>
              </w:rPr>
              <w:t>Income Tax Expense (25% Net)</w:t>
            </w:r>
          </w:p>
        </w:tc>
        <w:tc>
          <w:tcPr>
            <w:tcW w:w="1632" w:type="dxa"/>
          </w:tcPr>
          <w:p w14:paraId="27482BF6" w14:textId="1DAF80E4" w:rsidR="00630D6E" w:rsidRDefault="00C222FA" w:rsidP="00E2225E">
            <w:pPr>
              <w:jc w:val="right"/>
              <w:rPr>
                <w:sz w:val="18"/>
                <w:szCs w:val="18"/>
              </w:rPr>
            </w:pPr>
            <w:r>
              <w:rPr>
                <w:sz w:val="18"/>
                <w:szCs w:val="18"/>
              </w:rPr>
              <w:t>40,000</w:t>
            </w:r>
          </w:p>
        </w:tc>
        <w:tc>
          <w:tcPr>
            <w:tcW w:w="1641" w:type="dxa"/>
          </w:tcPr>
          <w:p w14:paraId="16CB553C" w14:textId="04D67B56" w:rsidR="00630D6E" w:rsidRDefault="00C222FA" w:rsidP="00E2225E">
            <w:pPr>
              <w:jc w:val="right"/>
              <w:rPr>
                <w:sz w:val="18"/>
                <w:szCs w:val="18"/>
              </w:rPr>
            </w:pPr>
            <w:r>
              <w:rPr>
                <w:sz w:val="18"/>
                <w:szCs w:val="18"/>
              </w:rPr>
              <w:t>53,333.75</w:t>
            </w:r>
          </w:p>
        </w:tc>
        <w:tc>
          <w:tcPr>
            <w:tcW w:w="1636" w:type="dxa"/>
          </w:tcPr>
          <w:p w14:paraId="1191A29C" w14:textId="35E2C2BE" w:rsidR="00630D6E" w:rsidRDefault="00C222FA" w:rsidP="00E2225E">
            <w:pPr>
              <w:jc w:val="right"/>
              <w:rPr>
                <w:sz w:val="18"/>
                <w:szCs w:val="18"/>
              </w:rPr>
            </w:pPr>
            <w:r>
              <w:rPr>
                <w:sz w:val="18"/>
                <w:szCs w:val="18"/>
              </w:rPr>
              <w:t>13,333.75</w:t>
            </w:r>
          </w:p>
        </w:tc>
        <w:tc>
          <w:tcPr>
            <w:tcW w:w="1638" w:type="dxa"/>
          </w:tcPr>
          <w:p w14:paraId="1B17FCE9" w14:textId="7E6A9D88" w:rsidR="00630D6E" w:rsidRDefault="00C222FA" w:rsidP="00E2225E">
            <w:pPr>
              <w:jc w:val="right"/>
              <w:rPr>
                <w:sz w:val="18"/>
                <w:szCs w:val="18"/>
              </w:rPr>
            </w:pPr>
            <w:r>
              <w:rPr>
                <w:sz w:val="18"/>
                <w:szCs w:val="18"/>
              </w:rPr>
              <w:t>-33.33%</w:t>
            </w:r>
          </w:p>
        </w:tc>
      </w:tr>
      <w:tr w:rsidR="00630D6E" w:rsidRPr="00E156CA" w14:paraId="4CED2E47" w14:textId="77777777" w:rsidTr="00B22F52">
        <w:trPr>
          <w:trHeight w:val="434"/>
        </w:trPr>
        <w:tc>
          <w:tcPr>
            <w:tcW w:w="1762" w:type="dxa"/>
          </w:tcPr>
          <w:p w14:paraId="5D96FD5F" w14:textId="64394B12" w:rsidR="00630D6E" w:rsidRPr="00630D6E" w:rsidRDefault="00630D6E" w:rsidP="00E156CA">
            <w:pPr>
              <w:rPr>
                <w:b/>
                <w:sz w:val="18"/>
                <w:szCs w:val="18"/>
              </w:rPr>
            </w:pPr>
            <w:r w:rsidRPr="00630D6E">
              <w:rPr>
                <w:b/>
                <w:sz w:val="18"/>
                <w:szCs w:val="18"/>
              </w:rPr>
              <w:t>Net Profit After Tax</w:t>
            </w:r>
          </w:p>
        </w:tc>
        <w:tc>
          <w:tcPr>
            <w:tcW w:w="1632" w:type="dxa"/>
          </w:tcPr>
          <w:p w14:paraId="048305E0" w14:textId="413AE547" w:rsidR="00630D6E" w:rsidRDefault="00C222FA" w:rsidP="00E2225E">
            <w:pPr>
              <w:jc w:val="right"/>
              <w:rPr>
                <w:sz w:val="18"/>
                <w:szCs w:val="18"/>
              </w:rPr>
            </w:pPr>
            <w:r>
              <w:rPr>
                <w:sz w:val="18"/>
                <w:szCs w:val="18"/>
              </w:rPr>
              <w:t>120,000</w:t>
            </w:r>
          </w:p>
        </w:tc>
        <w:tc>
          <w:tcPr>
            <w:tcW w:w="1641" w:type="dxa"/>
          </w:tcPr>
          <w:p w14:paraId="3185061E" w14:textId="577C0F68" w:rsidR="00630D6E" w:rsidRDefault="00C222FA" w:rsidP="00E2225E">
            <w:pPr>
              <w:jc w:val="right"/>
              <w:rPr>
                <w:sz w:val="18"/>
                <w:szCs w:val="18"/>
              </w:rPr>
            </w:pPr>
            <w:r>
              <w:rPr>
                <w:sz w:val="18"/>
                <w:szCs w:val="18"/>
              </w:rPr>
              <w:t>160,001.25</w:t>
            </w:r>
          </w:p>
        </w:tc>
        <w:tc>
          <w:tcPr>
            <w:tcW w:w="1636" w:type="dxa"/>
          </w:tcPr>
          <w:p w14:paraId="57487906" w14:textId="62EEB3A4" w:rsidR="00630D6E" w:rsidRDefault="00C222FA" w:rsidP="00E2225E">
            <w:pPr>
              <w:jc w:val="right"/>
              <w:rPr>
                <w:sz w:val="18"/>
                <w:szCs w:val="18"/>
              </w:rPr>
            </w:pPr>
            <w:r>
              <w:rPr>
                <w:sz w:val="18"/>
                <w:szCs w:val="18"/>
              </w:rPr>
              <w:t>40,001.25</w:t>
            </w:r>
          </w:p>
        </w:tc>
        <w:tc>
          <w:tcPr>
            <w:tcW w:w="1638" w:type="dxa"/>
          </w:tcPr>
          <w:p w14:paraId="1257CA00" w14:textId="73D7CC65" w:rsidR="00630D6E" w:rsidRDefault="00C222FA" w:rsidP="00E2225E">
            <w:pPr>
              <w:jc w:val="right"/>
              <w:rPr>
                <w:sz w:val="18"/>
                <w:szCs w:val="18"/>
              </w:rPr>
            </w:pPr>
            <w:r>
              <w:rPr>
                <w:sz w:val="18"/>
                <w:szCs w:val="18"/>
              </w:rPr>
              <w:t>33.33%</w:t>
            </w:r>
          </w:p>
        </w:tc>
      </w:tr>
    </w:tbl>
    <w:p w14:paraId="5E3D336B" w14:textId="1FDF454A" w:rsidR="00E156CA" w:rsidRDefault="00E156CA" w:rsidP="00E156CA"/>
    <w:p w14:paraId="5371F9A1" w14:textId="0D46090D" w:rsidR="00774CBC" w:rsidRDefault="00774CBC" w:rsidP="00774CBC">
      <w:pPr>
        <w:pStyle w:val="Heading4"/>
      </w:pPr>
      <w:r>
        <w:t>Budget Plan Q2:</w:t>
      </w:r>
    </w:p>
    <w:tbl>
      <w:tblPr>
        <w:tblStyle w:val="TableGrid"/>
        <w:tblW w:w="0" w:type="auto"/>
        <w:tblLook w:val="04A0" w:firstRow="1" w:lastRow="0" w:firstColumn="1" w:lastColumn="0" w:noHBand="0" w:noVBand="1"/>
      </w:tblPr>
      <w:tblGrid>
        <w:gridCol w:w="1766"/>
        <w:gridCol w:w="1632"/>
        <w:gridCol w:w="1641"/>
        <w:gridCol w:w="1636"/>
        <w:gridCol w:w="1639"/>
      </w:tblGrid>
      <w:tr w:rsidR="00774CBC" w:rsidRPr="00E156CA" w14:paraId="3CAF2850" w14:textId="77777777" w:rsidTr="00774CBC">
        <w:trPr>
          <w:trHeight w:val="434"/>
        </w:trPr>
        <w:tc>
          <w:tcPr>
            <w:tcW w:w="8310" w:type="dxa"/>
            <w:gridSpan w:val="5"/>
          </w:tcPr>
          <w:p w14:paraId="21E08085" w14:textId="77777777" w:rsidR="00774CBC" w:rsidRPr="00E156CA" w:rsidRDefault="00774CBC" w:rsidP="00774CBC">
            <w:pPr>
              <w:rPr>
                <w:b/>
                <w:sz w:val="18"/>
                <w:szCs w:val="18"/>
              </w:rPr>
            </w:pPr>
            <w:r>
              <w:rPr>
                <w:b/>
                <w:sz w:val="18"/>
                <w:szCs w:val="18"/>
              </w:rPr>
              <w:t>Plan Prepared by: Pat Roberts                                                                                Position: Senior Accountant</w:t>
            </w:r>
          </w:p>
        </w:tc>
      </w:tr>
      <w:tr w:rsidR="00774CBC" w:rsidRPr="00E156CA" w14:paraId="6EABF0BF" w14:textId="77777777" w:rsidTr="00774CBC">
        <w:trPr>
          <w:trHeight w:val="330"/>
        </w:trPr>
        <w:tc>
          <w:tcPr>
            <w:tcW w:w="8310" w:type="dxa"/>
            <w:gridSpan w:val="5"/>
          </w:tcPr>
          <w:p w14:paraId="26AA4F2B" w14:textId="77777777" w:rsidR="00774CBC" w:rsidRPr="00E156CA" w:rsidRDefault="00774CBC" w:rsidP="00774CBC">
            <w:pPr>
              <w:jc w:val="center"/>
              <w:rPr>
                <w:sz w:val="18"/>
                <w:szCs w:val="18"/>
              </w:rPr>
            </w:pPr>
            <w:r>
              <w:rPr>
                <w:b/>
                <w:bCs/>
                <w:color w:val="000000"/>
                <w:sz w:val="18"/>
                <w:szCs w:val="18"/>
                <w:lang w:eastAsia="en-AU"/>
              </w:rPr>
              <w:t>Big Red Bicycle Pty Ltd</w:t>
            </w:r>
          </w:p>
        </w:tc>
      </w:tr>
      <w:tr w:rsidR="00774CBC" w:rsidRPr="00E156CA" w14:paraId="0970C39C" w14:textId="77777777" w:rsidTr="00774CBC">
        <w:trPr>
          <w:trHeight w:val="434"/>
        </w:trPr>
        <w:tc>
          <w:tcPr>
            <w:tcW w:w="8310" w:type="dxa"/>
            <w:gridSpan w:val="5"/>
          </w:tcPr>
          <w:p w14:paraId="553FBE34" w14:textId="77777777" w:rsidR="00774CBC" w:rsidRPr="00E156CA" w:rsidRDefault="00774CBC" w:rsidP="00774CBC">
            <w:pPr>
              <w:jc w:val="center"/>
              <w:rPr>
                <w:sz w:val="18"/>
                <w:szCs w:val="18"/>
              </w:rPr>
            </w:pPr>
            <w:r>
              <w:rPr>
                <w:b/>
                <w:bCs/>
                <w:color w:val="000000"/>
                <w:sz w:val="18"/>
                <w:szCs w:val="18"/>
                <w:lang w:eastAsia="en-AU"/>
              </w:rPr>
              <w:t>Master Budget FY 2018/2019</w:t>
            </w:r>
          </w:p>
        </w:tc>
      </w:tr>
      <w:tr w:rsidR="00774CBC" w:rsidRPr="00E156CA" w14:paraId="789BD7EF" w14:textId="77777777" w:rsidTr="00774CBC">
        <w:trPr>
          <w:trHeight w:val="714"/>
        </w:trPr>
        <w:tc>
          <w:tcPr>
            <w:tcW w:w="1762" w:type="dxa"/>
          </w:tcPr>
          <w:p w14:paraId="460CEEAB" w14:textId="77777777" w:rsidR="00774CBC" w:rsidRPr="00E156CA" w:rsidRDefault="00774CBC" w:rsidP="00774CBC">
            <w:pPr>
              <w:rPr>
                <w:b/>
                <w:sz w:val="18"/>
                <w:szCs w:val="18"/>
              </w:rPr>
            </w:pPr>
          </w:p>
        </w:tc>
        <w:tc>
          <w:tcPr>
            <w:tcW w:w="1632" w:type="dxa"/>
          </w:tcPr>
          <w:p w14:paraId="792CFC65" w14:textId="6BF9A42F" w:rsidR="00774CBC" w:rsidRPr="006E2E91" w:rsidRDefault="00774CBC" w:rsidP="00774CBC">
            <w:pPr>
              <w:rPr>
                <w:b/>
                <w:sz w:val="18"/>
                <w:szCs w:val="18"/>
              </w:rPr>
            </w:pPr>
            <w:r>
              <w:rPr>
                <w:b/>
                <w:sz w:val="18"/>
                <w:szCs w:val="18"/>
              </w:rPr>
              <w:t>Proposed for Q2</w:t>
            </w:r>
          </w:p>
        </w:tc>
        <w:tc>
          <w:tcPr>
            <w:tcW w:w="1641" w:type="dxa"/>
          </w:tcPr>
          <w:p w14:paraId="4DDBAC92" w14:textId="5AD2673A" w:rsidR="00774CBC" w:rsidRPr="006E2E91" w:rsidRDefault="00774CBC" w:rsidP="00774CBC">
            <w:pPr>
              <w:rPr>
                <w:b/>
                <w:sz w:val="18"/>
                <w:szCs w:val="18"/>
              </w:rPr>
            </w:pPr>
            <w:r>
              <w:rPr>
                <w:b/>
                <w:sz w:val="18"/>
                <w:szCs w:val="18"/>
              </w:rPr>
              <w:t>Actual for Q2</w:t>
            </w:r>
          </w:p>
        </w:tc>
        <w:tc>
          <w:tcPr>
            <w:tcW w:w="1636" w:type="dxa"/>
          </w:tcPr>
          <w:p w14:paraId="7F783CDE" w14:textId="5CC1785F" w:rsidR="00774CBC" w:rsidRPr="006E2E91" w:rsidRDefault="00774CBC" w:rsidP="00774CBC">
            <w:pPr>
              <w:rPr>
                <w:b/>
                <w:sz w:val="18"/>
                <w:szCs w:val="18"/>
              </w:rPr>
            </w:pPr>
            <w:r>
              <w:rPr>
                <w:b/>
                <w:sz w:val="18"/>
                <w:szCs w:val="18"/>
              </w:rPr>
              <w:t>Absolute Variance for Q2</w:t>
            </w:r>
          </w:p>
        </w:tc>
        <w:tc>
          <w:tcPr>
            <w:tcW w:w="1638" w:type="dxa"/>
          </w:tcPr>
          <w:p w14:paraId="42C41D10" w14:textId="2B8EFA8A" w:rsidR="00774CBC" w:rsidRPr="006E2E91" w:rsidRDefault="00774CBC" w:rsidP="00774CBC">
            <w:pPr>
              <w:rPr>
                <w:b/>
                <w:sz w:val="18"/>
                <w:szCs w:val="18"/>
              </w:rPr>
            </w:pPr>
            <w:r>
              <w:rPr>
                <w:b/>
                <w:sz w:val="18"/>
                <w:szCs w:val="18"/>
              </w:rPr>
              <w:t>Percentage Variance for Q2</w:t>
            </w:r>
          </w:p>
        </w:tc>
      </w:tr>
      <w:tr w:rsidR="00774CBC" w:rsidRPr="00E156CA" w14:paraId="7A9F1ECC" w14:textId="77777777" w:rsidTr="00774CBC">
        <w:trPr>
          <w:trHeight w:val="354"/>
        </w:trPr>
        <w:tc>
          <w:tcPr>
            <w:tcW w:w="1762" w:type="dxa"/>
          </w:tcPr>
          <w:p w14:paraId="0DB7E5F6" w14:textId="77777777" w:rsidR="00774CBC" w:rsidRDefault="00774CBC" w:rsidP="00774CBC">
            <w:pPr>
              <w:rPr>
                <w:b/>
                <w:sz w:val="18"/>
                <w:szCs w:val="18"/>
              </w:rPr>
            </w:pPr>
            <w:r>
              <w:rPr>
                <w:b/>
                <w:sz w:val="18"/>
                <w:szCs w:val="18"/>
              </w:rPr>
              <w:t>Revenue</w:t>
            </w:r>
          </w:p>
        </w:tc>
        <w:tc>
          <w:tcPr>
            <w:tcW w:w="1632" w:type="dxa"/>
          </w:tcPr>
          <w:p w14:paraId="62FDC4D7" w14:textId="77777777" w:rsidR="00774CBC" w:rsidRPr="006E2E91" w:rsidRDefault="00774CBC" w:rsidP="00774CBC">
            <w:pPr>
              <w:rPr>
                <w:b/>
                <w:sz w:val="18"/>
                <w:szCs w:val="18"/>
              </w:rPr>
            </w:pPr>
          </w:p>
        </w:tc>
        <w:tc>
          <w:tcPr>
            <w:tcW w:w="1641" w:type="dxa"/>
          </w:tcPr>
          <w:p w14:paraId="3C7547F8" w14:textId="77777777" w:rsidR="00774CBC" w:rsidRPr="00E156CA" w:rsidRDefault="00774CBC" w:rsidP="00774CBC">
            <w:pPr>
              <w:rPr>
                <w:sz w:val="18"/>
                <w:szCs w:val="18"/>
              </w:rPr>
            </w:pPr>
          </w:p>
        </w:tc>
        <w:tc>
          <w:tcPr>
            <w:tcW w:w="1636" w:type="dxa"/>
          </w:tcPr>
          <w:p w14:paraId="7A56C317" w14:textId="77777777" w:rsidR="00774CBC" w:rsidRPr="00E156CA" w:rsidRDefault="00774CBC" w:rsidP="00774CBC">
            <w:pPr>
              <w:rPr>
                <w:sz w:val="18"/>
                <w:szCs w:val="18"/>
              </w:rPr>
            </w:pPr>
          </w:p>
        </w:tc>
        <w:tc>
          <w:tcPr>
            <w:tcW w:w="1638" w:type="dxa"/>
          </w:tcPr>
          <w:p w14:paraId="6D874CED" w14:textId="77777777" w:rsidR="00774CBC" w:rsidRPr="00E156CA" w:rsidRDefault="00774CBC" w:rsidP="00774CBC">
            <w:pPr>
              <w:rPr>
                <w:sz w:val="18"/>
                <w:szCs w:val="18"/>
              </w:rPr>
            </w:pPr>
          </w:p>
        </w:tc>
      </w:tr>
      <w:tr w:rsidR="00774CBC" w:rsidRPr="00E156CA" w14:paraId="4507B6D2" w14:textId="77777777" w:rsidTr="00774CBC">
        <w:trPr>
          <w:trHeight w:val="490"/>
        </w:trPr>
        <w:tc>
          <w:tcPr>
            <w:tcW w:w="1762" w:type="dxa"/>
          </w:tcPr>
          <w:p w14:paraId="456D7E4E" w14:textId="77777777" w:rsidR="00774CBC" w:rsidRPr="00E156CA" w:rsidRDefault="00774CBC" w:rsidP="00774CBC">
            <w:pPr>
              <w:spacing w:before="60" w:after="60" w:line="240" w:lineRule="auto"/>
              <w:ind w:left="240"/>
              <w:rPr>
                <w:color w:val="000000"/>
                <w:sz w:val="18"/>
                <w:szCs w:val="18"/>
                <w:lang w:eastAsia="en-AU"/>
              </w:rPr>
            </w:pPr>
            <w:r>
              <w:rPr>
                <w:color w:val="000000"/>
                <w:sz w:val="18"/>
                <w:szCs w:val="18"/>
                <w:lang w:eastAsia="en-AU"/>
              </w:rPr>
              <w:t>Commissions (2.5% sales)</w:t>
            </w:r>
          </w:p>
        </w:tc>
        <w:tc>
          <w:tcPr>
            <w:tcW w:w="1632" w:type="dxa"/>
          </w:tcPr>
          <w:p w14:paraId="14935C77" w14:textId="6EB80286" w:rsidR="00774CBC" w:rsidRPr="00E156CA" w:rsidRDefault="00774CBC" w:rsidP="00774CBC">
            <w:pPr>
              <w:jc w:val="right"/>
              <w:rPr>
                <w:sz w:val="18"/>
                <w:szCs w:val="18"/>
              </w:rPr>
            </w:pPr>
            <w:r>
              <w:rPr>
                <w:sz w:val="18"/>
                <w:szCs w:val="18"/>
              </w:rPr>
              <w:t>25,000</w:t>
            </w:r>
          </w:p>
        </w:tc>
        <w:tc>
          <w:tcPr>
            <w:tcW w:w="1641" w:type="dxa"/>
          </w:tcPr>
          <w:p w14:paraId="744F0ACF" w14:textId="5D473DD7" w:rsidR="00774CBC" w:rsidRPr="00E156CA" w:rsidRDefault="00774CBC" w:rsidP="00774CBC">
            <w:pPr>
              <w:jc w:val="right"/>
              <w:rPr>
                <w:sz w:val="18"/>
                <w:szCs w:val="18"/>
              </w:rPr>
            </w:pPr>
            <w:r>
              <w:rPr>
                <w:sz w:val="18"/>
                <w:szCs w:val="18"/>
              </w:rPr>
              <w:t>30,000</w:t>
            </w:r>
          </w:p>
        </w:tc>
        <w:tc>
          <w:tcPr>
            <w:tcW w:w="1636" w:type="dxa"/>
          </w:tcPr>
          <w:p w14:paraId="175E8F47" w14:textId="5318E372" w:rsidR="00774CBC" w:rsidRPr="00E156CA" w:rsidRDefault="00774CBC" w:rsidP="00774CBC">
            <w:pPr>
              <w:jc w:val="right"/>
              <w:rPr>
                <w:sz w:val="18"/>
                <w:szCs w:val="18"/>
              </w:rPr>
            </w:pPr>
            <w:r>
              <w:rPr>
                <w:sz w:val="18"/>
                <w:szCs w:val="18"/>
              </w:rPr>
              <w:t>5,000</w:t>
            </w:r>
          </w:p>
        </w:tc>
        <w:tc>
          <w:tcPr>
            <w:tcW w:w="1638" w:type="dxa"/>
          </w:tcPr>
          <w:p w14:paraId="21AB55CF" w14:textId="299422CE" w:rsidR="00774CBC" w:rsidRPr="00E156CA" w:rsidRDefault="00130AF1" w:rsidP="00774CBC">
            <w:pPr>
              <w:jc w:val="right"/>
              <w:rPr>
                <w:sz w:val="18"/>
                <w:szCs w:val="18"/>
              </w:rPr>
            </w:pPr>
            <w:r>
              <w:rPr>
                <w:sz w:val="18"/>
                <w:szCs w:val="18"/>
              </w:rPr>
              <w:t>16.7%</w:t>
            </w:r>
          </w:p>
        </w:tc>
      </w:tr>
      <w:tr w:rsidR="00774CBC" w:rsidRPr="00E156CA" w14:paraId="4FD69639" w14:textId="77777777" w:rsidTr="00774CBC">
        <w:trPr>
          <w:trHeight w:val="658"/>
        </w:trPr>
        <w:tc>
          <w:tcPr>
            <w:tcW w:w="1762" w:type="dxa"/>
          </w:tcPr>
          <w:p w14:paraId="53FD8136" w14:textId="77777777" w:rsidR="00774CBC" w:rsidRPr="00E156CA" w:rsidRDefault="00774CBC" w:rsidP="00774CBC">
            <w:pPr>
              <w:ind w:left="240"/>
              <w:rPr>
                <w:sz w:val="18"/>
                <w:szCs w:val="18"/>
              </w:rPr>
            </w:pPr>
            <w:r>
              <w:rPr>
                <w:color w:val="000000"/>
                <w:sz w:val="18"/>
                <w:szCs w:val="18"/>
                <w:lang w:eastAsia="en-AU"/>
              </w:rPr>
              <w:t>Direct wages fixed</w:t>
            </w:r>
          </w:p>
        </w:tc>
        <w:tc>
          <w:tcPr>
            <w:tcW w:w="1632" w:type="dxa"/>
          </w:tcPr>
          <w:p w14:paraId="3F52D62D" w14:textId="77777777" w:rsidR="00774CBC" w:rsidRPr="00E156CA" w:rsidRDefault="00774CBC" w:rsidP="00774CBC">
            <w:pPr>
              <w:jc w:val="right"/>
              <w:rPr>
                <w:sz w:val="18"/>
                <w:szCs w:val="18"/>
              </w:rPr>
            </w:pPr>
            <w:r>
              <w:rPr>
                <w:sz w:val="18"/>
                <w:szCs w:val="18"/>
              </w:rPr>
              <w:t>75,000</w:t>
            </w:r>
          </w:p>
        </w:tc>
        <w:tc>
          <w:tcPr>
            <w:tcW w:w="1641" w:type="dxa"/>
          </w:tcPr>
          <w:p w14:paraId="67EF42DA" w14:textId="56377A3C" w:rsidR="00774CBC" w:rsidRPr="00E156CA" w:rsidRDefault="00774CBC" w:rsidP="00774CBC">
            <w:pPr>
              <w:jc w:val="right"/>
              <w:rPr>
                <w:sz w:val="18"/>
                <w:szCs w:val="18"/>
              </w:rPr>
            </w:pPr>
            <w:r>
              <w:rPr>
                <w:sz w:val="18"/>
                <w:szCs w:val="18"/>
              </w:rPr>
              <w:t>7</w:t>
            </w:r>
            <w:r w:rsidR="00130AF1">
              <w:rPr>
                <w:sz w:val="18"/>
                <w:szCs w:val="18"/>
              </w:rPr>
              <w:t>5</w:t>
            </w:r>
            <w:r>
              <w:rPr>
                <w:sz w:val="18"/>
                <w:szCs w:val="18"/>
              </w:rPr>
              <w:t>,000</w:t>
            </w:r>
          </w:p>
        </w:tc>
        <w:tc>
          <w:tcPr>
            <w:tcW w:w="1636" w:type="dxa"/>
          </w:tcPr>
          <w:p w14:paraId="60E4A279" w14:textId="60ACD533" w:rsidR="00774CBC" w:rsidRPr="00E156CA" w:rsidRDefault="00130AF1" w:rsidP="00774CBC">
            <w:pPr>
              <w:jc w:val="right"/>
              <w:rPr>
                <w:sz w:val="18"/>
                <w:szCs w:val="18"/>
              </w:rPr>
            </w:pPr>
            <w:r>
              <w:rPr>
                <w:sz w:val="18"/>
                <w:szCs w:val="18"/>
              </w:rPr>
              <w:t>0</w:t>
            </w:r>
          </w:p>
        </w:tc>
        <w:tc>
          <w:tcPr>
            <w:tcW w:w="1638" w:type="dxa"/>
          </w:tcPr>
          <w:p w14:paraId="3E39F0C5" w14:textId="07B4BE05" w:rsidR="00774CBC" w:rsidRPr="00E156CA" w:rsidRDefault="00130AF1" w:rsidP="00130AF1">
            <w:pPr>
              <w:jc w:val="right"/>
              <w:rPr>
                <w:sz w:val="18"/>
                <w:szCs w:val="18"/>
              </w:rPr>
            </w:pPr>
            <w:r>
              <w:rPr>
                <w:sz w:val="18"/>
                <w:szCs w:val="18"/>
              </w:rPr>
              <w:t>0</w:t>
            </w:r>
            <w:r w:rsidR="00774CBC">
              <w:rPr>
                <w:sz w:val="18"/>
                <w:szCs w:val="18"/>
              </w:rPr>
              <w:t>%</w:t>
            </w:r>
          </w:p>
        </w:tc>
      </w:tr>
      <w:tr w:rsidR="00774CBC" w:rsidRPr="00E156CA" w14:paraId="6DB3D774" w14:textId="77777777" w:rsidTr="00774CBC">
        <w:trPr>
          <w:trHeight w:val="434"/>
        </w:trPr>
        <w:tc>
          <w:tcPr>
            <w:tcW w:w="1762" w:type="dxa"/>
          </w:tcPr>
          <w:p w14:paraId="764DEEAE" w14:textId="77777777" w:rsidR="00774CBC" w:rsidRPr="00E156CA" w:rsidRDefault="00774CBC" w:rsidP="00774CBC">
            <w:pPr>
              <w:ind w:left="240"/>
              <w:rPr>
                <w:sz w:val="18"/>
                <w:szCs w:val="18"/>
              </w:rPr>
            </w:pPr>
            <w:r>
              <w:rPr>
                <w:sz w:val="18"/>
                <w:szCs w:val="18"/>
              </w:rPr>
              <w:t>Sales</w:t>
            </w:r>
          </w:p>
        </w:tc>
        <w:tc>
          <w:tcPr>
            <w:tcW w:w="1632" w:type="dxa"/>
          </w:tcPr>
          <w:p w14:paraId="26CA9195" w14:textId="657BA133" w:rsidR="00774CBC" w:rsidRPr="00E156CA" w:rsidRDefault="00774CBC" w:rsidP="00774CBC">
            <w:pPr>
              <w:jc w:val="right"/>
              <w:rPr>
                <w:sz w:val="18"/>
                <w:szCs w:val="18"/>
              </w:rPr>
            </w:pPr>
            <w:r>
              <w:rPr>
                <w:sz w:val="18"/>
                <w:szCs w:val="18"/>
              </w:rPr>
              <w:t>1,000,000</w:t>
            </w:r>
          </w:p>
        </w:tc>
        <w:tc>
          <w:tcPr>
            <w:tcW w:w="1641" w:type="dxa"/>
          </w:tcPr>
          <w:p w14:paraId="443FCB15" w14:textId="5CA8D876" w:rsidR="00774CBC" w:rsidRPr="00E156CA" w:rsidRDefault="00774CBC" w:rsidP="00774CBC">
            <w:pPr>
              <w:jc w:val="right"/>
              <w:rPr>
                <w:sz w:val="18"/>
                <w:szCs w:val="18"/>
              </w:rPr>
            </w:pPr>
            <w:r>
              <w:rPr>
                <w:sz w:val="18"/>
                <w:szCs w:val="18"/>
              </w:rPr>
              <w:t>1,200,000</w:t>
            </w:r>
          </w:p>
        </w:tc>
        <w:tc>
          <w:tcPr>
            <w:tcW w:w="1636" w:type="dxa"/>
          </w:tcPr>
          <w:p w14:paraId="5E5EC92E" w14:textId="79EB9AE8" w:rsidR="00774CBC" w:rsidRPr="00E156CA" w:rsidRDefault="00130AF1" w:rsidP="00774CBC">
            <w:pPr>
              <w:jc w:val="right"/>
              <w:rPr>
                <w:sz w:val="18"/>
                <w:szCs w:val="18"/>
              </w:rPr>
            </w:pPr>
            <w:r>
              <w:rPr>
                <w:sz w:val="18"/>
                <w:szCs w:val="18"/>
              </w:rPr>
              <w:t>20</w:t>
            </w:r>
            <w:r w:rsidR="00774CBC">
              <w:rPr>
                <w:sz w:val="18"/>
                <w:szCs w:val="18"/>
              </w:rPr>
              <w:t>0,000</w:t>
            </w:r>
          </w:p>
        </w:tc>
        <w:tc>
          <w:tcPr>
            <w:tcW w:w="1638" w:type="dxa"/>
          </w:tcPr>
          <w:p w14:paraId="7558E0C5" w14:textId="3A741ABE" w:rsidR="00774CBC" w:rsidRPr="00E156CA" w:rsidRDefault="00130AF1" w:rsidP="00774CBC">
            <w:pPr>
              <w:jc w:val="right"/>
              <w:rPr>
                <w:sz w:val="18"/>
                <w:szCs w:val="18"/>
              </w:rPr>
            </w:pPr>
            <w:r>
              <w:rPr>
                <w:sz w:val="18"/>
                <w:szCs w:val="18"/>
              </w:rPr>
              <w:t>20%</w:t>
            </w:r>
          </w:p>
        </w:tc>
      </w:tr>
      <w:tr w:rsidR="00774CBC" w:rsidRPr="00E156CA" w14:paraId="1A93025B" w14:textId="77777777" w:rsidTr="00774CBC">
        <w:trPr>
          <w:trHeight w:val="658"/>
        </w:trPr>
        <w:tc>
          <w:tcPr>
            <w:tcW w:w="1762" w:type="dxa"/>
          </w:tcPr>
          <w:p w14:paraId="275D80F1" w14:textId="77777777" w:rsidR="00774CBC" w:rsidRPr="00E156CA" w:rsidRDefault="00774CBC" w:rsidP="00774CBC">
            <w:pPr>
              <w:ind w:left="240"/>
              <w:rPr>
                <w:sz w:val="18"/>
                <w:szCs w:val="18"/>
              </w:rPr>
            </w:pPr>
            <w:r>
              <w:rPr>
                <w:sz w:val="18"/>
                <w:szCs w:val="18"/>
              </w:rPr>
              <w:t>Cost of Goods Sold</w:t>
            </w:r>
          </w:p>
        </w:tc>
        <w:tc>
          <w:tcPr>
            <w:tcW w:w="1632" w:type="dxa"/>
          </w:tcPr>
          <w:p w14:paraId="49286482" w14:textId="77777777" w:rsidR="00774CBC" w:rsidRPr="00E156CA" w:rsidRDefault="00774CBC" w:rsidP="00774CBC">
            <w:pPr>
              <w:jc w:val="right"/>
              <w:rPr>
                <w:sz w:val="18"/>
                <w:szCs w:val="18"/>
              </w:rPr>
            </w:pPr>
            <w:r>
              <w:rPr>
                <w:sz w:val="18"/>
                <w:szCs w:val="18"/>
              </w:rPr>
              <w:t>100,000</w:t>
            </w:r>
          </w:p>
        </w:tc>
        <w:tc>
          <w:tcPr>
            <w:tcW w:w="1641" w:type="dxa"/>
          </w:tcPr>
          <w:p w14:paraId="2DA4A997" w14:textId="1D63C7B6" w:rsidR="00774CBC" w:rsidRPr="00E156CA" w:rsidRDefault="00774CBC" w:rsidP="00774CBC">
            <w:pPr>
              <w:jc w:val="right"/>
              <w:rPr>
                <w:sz w:val="18"/>
                <w:szCs w:val="18"/>
              </w:rPr>
            </w:pPr>
            <w:r>
              <w:rPr>
                <w:sz w:val="18"/>
                <w:szCs w:val="18"/>
              </w:rPr>
              <w:t>1</w:t>
            </w:r>
            <w:r w:rsidR="00130AF1">
              <w:rPr>
                <w:sz w:val="18"/>
                <w:szCs w:val="18"/>
              </w:rPr>
              <w:t>3</w:t>
            </w:r>
            <w:r>
              <w:rPr>
                <w:sz w:val="18"/>
                <w:szCs w:val="18"/>
              </w:rPr>
              <w:t>0,000</w:t>
            </w:r>
          </w:p>
        </w:tc>
        <w:tc>
          <w:tcPr>
            <w:tcW w:w="1636" w:type="dxa"/>
          </w:tcPr>
          <w:p w14:paraId="210AE1F2" w14:textId="1E79A60A" w:rsidR="00774CBC" w:rsidRPr="00E156CA" w:rsidRDefault="00130AF1" w:rsidP="00774CBC">
            <w:pPr>
              <w:jc w:val="right"/>
              <w:rPr>
                <w:sz w:val="18"/>
                <w:szCs w:val="18"/>
              </w:rPr>
            </w:pPr>
            <w:r>
              <w:rPr>
                <w:sz w:val="18"/>
                <w:szCs w:val="18"/>
              </w:rPr>
              <w:t>3</w:t>
            </w:r>
            <w:r w:rsidR="00774CBC">
              <w:rPr>
                <w:sz w:val="18"/>
                <w:szCs w:val="18"/>
              </w:rPr>
              <w:t>0,000</w:t>
            </w:r>
          </w:p>
        </w:tc>
        <w:tc>
          <w:tcPr>
            <w:tcW w:w="1638" w:type="dxa"/>
          </w:tcPr>
          <w:p w14:paraId="398ABD75" w14:textId="238EED51" w:rsidR="00774CBC" w:rsidRPr="00E156CA" w:rsidRDefault="00130AF1" w:rsidP="00774CBC">
            <w:pPr>
              <w:jc w:val="right"/>
              <w:rPr>
                <w:sz w:val="18"/>
                <w:szCs w:val="18"/>
              </w:rPr>
            </w:pPr>
            <w:r>
              <w:rPr>
                <w:sz w:val="18"/>
                <w:szCs w:val="18"/>
              </w:rPr>
              <w:t>3</w:t>
            </w:r>
            <w:r w:rsidR="00774CBC">
              <w:rPr>
                <w:sz w:val="18"/>
                <w:szCs w:val="18"/>
              </w:rPr>
              <w:t>0%</w:t>
            </w:r>
          </w:p>
        </w:tc>
      </w:tr>
      <w:tr w:rsidR="00774CBC" w:rsidRPr="00E156CA" w14:paraId="1064914F" w14:textId="77777777" w:rsidTr="00774CBC">
        <w:trPr>
          <w:trHeight w:val="434"/>
        </w:trPr>
        <w:tc>
          <w:tcPr>
            <w:tcW w:w="1762" w:type="dxa"/>
          </w:tcPr>
          <w:p w14:paraId="14CE102A" w14:textId="77777777" w:rsidR="00774CBC" w:rsidRPr="00E156CA" w:rsidRDefault="00774CBC" w:rsidP="00774CBC">
            <w:pPr>
              <w:rPr>
                <w:sz w:val="18"/>
                <w:szCs w:val="18"/>
              </w:rPr>
            </w:pPr>
            <w:r>
              <w:rPr>
                <w:sz w:val="18"/>
                <w:szCs w:val="18"/>
              </w:rPr>
              <w:t>Gross Profit</w:t>
            </w:r>
          </w:p>
        </w:tc>
        <w:tc>
          <w:tcPr>
            <w:tcW w:w="1632" w:type="dxa"/>
          </w:tcPr>
          <w:p w14:paraId="404ECA17" w14:textId="77777777" w:rsidR="00774CBC" w:rsidRPr="00E156CA" w:rsidRDefault="00774CBC" w:rsidP="00774CBC">
            <w:pPr>
              <w:jc w:val="right"/>
              <w:rPr>
                <w:sz w:val="18"/>
                <w:szCs w:val="18"/>
              </w:rPr>
            </w:pPr>
            <w:r>
              <w:rPr>
                <w:sz w:val="18"/>
                <w:szCs w:val="18"/>
              </w:rPr>
              <w:t>507,500</w:t>
            </w:r>
          </w:p>
        </w:tc>
        <w:tc>
          <w:tcPr>
            <w:tcW w:w="1641" w:type="dxa"/>
          </w:tcPr>
          <w:p w14:paraId="29AB9BFD" w14:textId="44B69B22" w:rsidR="00774CBC" w:rsidRPr="00E156CA" w:rsidRDefault="00130AF1" w:rsidP="00774CBC">
            <w:pPr>
              <w:jc w:val="right"/>
              <w:rPr>
                <w:sz w:val="18"/>
                <w:szCs w:val="18"/>
              </w:rPr>
            </w:pPr>
            <w:r>
              <w:rPr>
                <w:sz w:val="18"/>
                <w:szCs w:val="18"/>
              </w:rPr>
              <w:t>965,000</w:t>
            </w:r>
          </w:p>
        </w:tc>
        <w:tc>
          <w:tcPr>
            <w:tcW w:w="1636" w:type="dxa"/>
          </w:tcPr>
          <w:p w14:paraId="378C0543" w14:textId="6407700B" w:rsidR="00774CBC" w:rsidRPr="00E156CA" w:rsidRDefault="00130AF1" w:rsidP="00774CBC">
            <w:pPr>
              <w:jc w:val="right"/>
              <w:rPr>
                <w:sz w:val="18"/>
                <w:szCs w:val="18"/>
              </w:rPr>
            </w:pPr>
            <w:r>
              <w:rPr>
                <w:sz w:val="18"/>
                <w:szCs w:val="18"/>
              </w:rPr>
              <w:t>457,500</w:t>
            </w:r>
          </w:p>
        </w:tc>
        <w:tc>
          <w:tcPr>
            <w:tcW w:w="1638" w:type="dxa"/>
          </w:tcPr>
          <w:p w14:paraId="11B2B8B4" w14:textId="2D0596D2" w:rsidR="00774CBC" w:rsidRPr="00E156CA" w:rsidRDefault="00130AF1" w:rsidP="00774CBC">
            <w:pPr>
              <w:jc w:val="right"/>
              <w:rPr>
                <w:sz w:val="18"/>
                <w:szCs w:val="18"/>
              </w:rPr>
            </w:pPr>
            <w:r>
              <w:rPr>
                <w:sz w:val="18"/>
                <w:szCs w:val="18"/>
              </w:rPr>
              <w:t>90.14%</w:t>
            </w:r>
          </w:p>
        </w:tc>
      </w:tr>
      <w:tr w:rsidR="00774CBC" w:rsidRPr="00E156CA" w14:paraId="33AF4BC5" w14:textId="77777777" w:rsidTr="00774CBC">
        <w:trPr>
          <w:trHeight w:val="448"/>
        </w:trPr>
        <w:tc>
          <w:tcPr>
            <w:tcW w:w="1762" w:type="dxa"/>
          </w:tcPr>
          <w:p w14:paraId="7D2734D9" w14:textId="77777777" w:rsidR="00774CBC" w:rsidRDefault="00774CBC" w:rsidP="00774CBC">
            <w:pPr>
              <w:rPr>
                <w:sz w:val="18"/>
                <w:szCs w:val="18"/>
              </w:rPr>
            </w:pPr>
            <w:r>
              <w:rPr>
                <w:b/>
                <w:sz w:val="18"/>
                <w:szCs w:val="18"/>
              </w:rPr>
              <w:t>Expenses</w:t>
            </w:r>
          </w:p>
        </w:tc>
        <w:tc>
          <w:tcPr>
            <w:tcW w:w="1632" w:type="dxa"/>
          </w:tcPr>
          <w:p w14:paraId="64236F07" w14:textId="77777777" w:rsidR="00774CBC" w:rsidRDefault="00774CBC" w:rsidP="00774CBC">
            <w:pPr>
              <w:jc w:val="right"/>
              <w:rPr>
                <w:sz w:val="18"/>
                <w:szCs w:val="18"/>
              </w:rPr>
            </w:pPr>
          </w:p>
        </w:tc>
        <w:tc>
          <w:tcPr>
            <w:tcW w:w="1641" w:type="dxa"/>
          </w:tcPr>
          <w:p w14:paraId="3E6745AC" w14:textId="77777777" w:rsidR="00774CBC" w:rsidRDefault="00774CBC" w:rsidP="00774CBC">
            <w:pPr>
              <w:jc w:val="right"/>
              <w:rPr>
                <w:sz w:val="18"/>
                <w:szCs w:val="18"/>
              </w:rPr>
            </w:pPr>
          </w:p>
        </w:tc>
        <w:tc>
          <w:tcPr>
            <w:tcW w:w="1636" w:type="dxa"/>
          </w:tcPr>
          <w:p w14:paraId="1AE8A111" w14:textId="77777777" w:rsidR="00774CBC" w:rsidRDefault="00774CBC" w:rsidP="00774CBC">
            <w:pPr>
              <w:jc w:val="right"/>
              <w:rPr>
                <w:sz w:val="18"/>
                <w:szCs w:val="18"/>
              </w:rPr>
            </w:pPr>
          </w:p>
        </w:tc>
        <w:tc>
          <w:tcPr>
            <w:tcW w:w="1638" w:type="dxa"/>
          </w:tcPr>
          <w:p w14:paraId="6977CAE3" w14:textId="77777777" w:rsidR="00774CBC" w:rsidRDefault="00774CBC" w:rsidP="00774CBC">
            <w:pPr>
              <w:jc w:val="right"/>
              <w:rPr>
                <w:sz w:val="18"/>
                <w:szCs w:val="18"/>
              </w:rPr>
            </w:pPr>
          </w:p>
        </w:tc>
      </w:tr>
      <w:tr w:rsidR="00774CBC" w:rsidRPr="00E156CA" w14:paraId="3C1C877F" w14:textId="77777777" w:rsidTr="00774CBC">
        <w:trPr>
          <w:trHeight w:val="868"/>
        </w:trPr>
        <w:tc>
          <w:tcPr>
            <w:tcW w:w="1762" w:type="dxa"/>
          </w:tcPr>
          <w:p w14:paraId="66FA8E38" w14:textId="77777777" w:rsidR="00774CBC" w:rsidRDefault="00774CBC" w:rsidP="00774CBC">
            <w:pPr>
              <w:rPr>
                <w:sz w:val="18"/>
                <w:szCs w:val="18"/>
              </w:rPr>
            </w:pPr>
            <w:r>
              <w:rPr>
                <w:sz w:val="18"/>
                <w:szCs w:val="18"/>
              </w:rPr>
              <w:lastRenderedPageBreak/>
              <w:t>General and Administrative Expenses</w:t>
            </w:r>
          </w:p>
        </w:tc>
        <w:tc>
          <w:tcPr>
            <w:tcW w:w="1632" w:type="dxa"/>
          </w:tcPr>
          <w:p w14:paraId="352EE963" w14:textId="77777777" w:rsidR="00774CBC" w:rsidRDefault="00774CBC" w:rsidP="00774CBC">
            <w:pPr>
              <w:jc w:val="right"/>
              <w:rPr>
                <w:sz w:val="18"/>
                <w:szCs w:val="18"/>
              </w:rPr>
            </w:pPr>
          </w:p>
        </w:tc>
        <w:tc>
          <w:tcPr>
            <w:tcW w:w="1641" w:type="dxa"/>
          </w:tcPr>
          <w:p w14:paraId="63BC5C25" w14:textId="77777777" w:rsidR="00774CBC" w:rsidRDefault="00774CBC" w:rsidP="00774CBC">
            <w:pPr>
              <w:jc w:val="right"/>
              <w:rPr>
                <w:sz w:val="18"/>
                <w:szCs w:val="18"/>
              </w:rPr>
            </w:pPr>
          </w:p>
        </w:tc>
        <w:tc>
          <w:tcPr>
            <w:tcW w:w="1636" w:type="dxa"/>
          </w:tcPr>
          <w:p w14:paraId="4C27E7D5" w14:textId="77777777" w:rsidR="00774CBC" w:rsidRDefault="00774CBC" w:rsidP="00774CBC">
            <w:pPr>
              <w:jc w:val="right"/>
              <w:rPr>
                <w:sz w:val="18"/>
                <w:szCs w:val="18"/>
              </w:rPr>
            </w:pPr>
          </w:p>
        </w:tc>
        <w:tc>
          <w:tcPr>
            <w:tcW w:w="1638" w:type="dxa"/>
          </w:tcPr>
          <w:p w14:paraId="31F5C1E7" w14:textId="77777777" w:rsidR="00774CBC" w:rsidRDefault="00774CBC" w:rsidP="00774CBC">
            <w:pPr>
              <w:jc w:val="right"/>
              <w:rPr>
                <w:sz w:val="18"/>
                <w:szCs w:val="18"/>
              </w:rPr>
            </w:pPr>
          </w:p>
        </w:tc>
      </w:tr>
      <w:tr w:rsidR="00774CBC" w:rsidRPr="00E156CA" w14:paraId="0AEC53DB" w14:textId="77777777" w:rsidTr="00774CBC">
        <w:trPr>
          <w:trHeight w:val="658"/>
        </w:trPr>
        <w:tc>
          <w:tcPr>
            <w:tcW w:w="1762" w:type="dxa"/>
          </w:tcPr>
          <w:p w14:paraId="2D86DF0A" w14:textId="77777777" w:rsidR="00774CBC" w:rsidRDefault="00774CBC" w:rsidP="00774CBC">
            <w:pPr>
              <w:ind w:left="420"/>
              <w:rPr>
                <w:sz w:val="18"/>
                <w:szCs w:val="18"/>
              </w:rPr>
            </w:pPr>
            <w:r>
              <w:rPr>
                <w:sz w:val="18"/>
                <w:szCs w:val="18"/>
              </w:rPr>
              <w:t>Accounting Fees</w:t>
            </w:r>
          </w:p>
        </w:tc>
        <w:tc>
          <w:tcPr>
            <w:tcW w:w="1632" w:type="dxa"/>
          </w:tcPr>
          <w:p w14:paraId="2A275C8C" w14:textId="77777777" w:rsidR="00774CBC" w:rsidRDefault="00774CBC" w:rsidP="00774CBC">
            <w:pPr>
              <w:jc w:val="right"/>
              <w:rPr>
                <w:sz w:val="18"/>
                <w:szCs w:val="18"/>
              </w:rPr>
            </w:pPr>
            <w:r>
              <w:rPr>
                <w:sz w:val="18"/>
                <w:szCs w:val="18"/>
              </w:rPr>
              <w:t>5,000</w:t>
            </w:r>
          </w:p>
        </w:tc>
        <w:tc>
          <w:tcPr>
            <w:tcW w:w="1641" w:type="dxa"/>
          </w:tcPr>
          <w:p w14:paraId="43163F80" w14:textId="7EFD2C9C" w:rsidR="00774CBC" w:rsidRDefault="00130AF1" w:rsidP="00774CBC">
            <w:pPr>
              <w:jc w:val="right"/>
              <w:rPr>
                <w:sz w:val="18"/>
                <w:szCs w:val="18"/>
              </w:rPr>
            </w:pPr>
            <w:r>
              <w:rPr>
                <w:sz w:val="18"/>
                <w:szCs w:val="18"/>
              </w:rPr>
              <w:t>7</w:t>
            </w:r>
            <w:r w:rsidR="00774CBC">
              <w:rPr>
                <w:sz w:val="18"/>
                <w:szCs w:val="18"/>
              </w:rPr>
              <w:t>,</w:t>
            </w:r>
            <w:r>
              <w:rPr>
                <w:sz w:val="18"/>
                <w:szCs w:val="18"/>
              </w:rPr>
              <w:t>0</w:t>
            </w:r>
            <w:r w:rsidR="00774CBC">
              <w:rPr>
                <w:sz w:val="18"/>
                <w:szCs w:val="18"/>
              </w:rPr>
              <w:t>00</w:t>
            </w:r>
          </w:p>
        </w:tc>
        <w:tc>
          <w:tcPr>
            <w:tcW w:w="1636" w:type="dxa"/>
          </w:tcPr>
          <w:p w14:paraId="478EE6C5" w14:textId="07586F30" w:rsidR="00774CBC" w:rsidRDefault="00130AF1" w:rsidP="00774CBC">
            <w:pPr>
              <w:jc w:val="right"/>
              <w:rPr>
                <w:sz w:val="18"/>
                <w:szCs w:val="18"/>
              </w:rPr>
            </w:pPr>
            <w:r>
              <w:rPr>
                <w:sz w:val="18"/>
                <w:szCs w:val="18"/>
              </w:rPr>
              <w:t>2,0</w:t>
            </w:r>
            <w:r w:rsidR="00774CBC">
              <w:rPr>
                <w:sz w:val="18"/>
                <w:szCs w:val="18"/>
              </w:rPr>
              <w:t>00</w:t>
            </w:r>
          </w:p>
        </w:tc>
        <w:tc>
          <w:tcPr>
            <w:tcW w:w="1638" w:type="dxa"/>
          </w:tcPr>
          <w:p w14:paraId="5037E22A" w14:textId="4716817D" w:rsidR="00774CBC" w:rsidRDefault="00774CBC" w:rsidP="00774CBC">
            <w:pPr>
              <w:jc w:val="right"/>
              <w:rPr>
                <w:sz w:val="18"/>
                <w:szCs w:val="18"/>
              </w:rPr>
            </w:pPr>
            <w:r>
              <w:rPr>
                <w:sz w:val="18"/>
                <w:szCs w:val="18"/>
              </w:rPr>
              <w:t>-</w:t>
            </w:r>
            <w:r w:rsidR="00130AF1">
              <w:rPr>
                <w:sz w:val="18"/>
                <w:szCs w:val="18"/>
              </w:rPr>
              <w:t>4</w:t>
            </w:r>
            <w:r>
              <w:rPr>
                <w:sz w:val="18"/>
                <w:szCs w:val="18"/>
              </w:rPr>
              <w:t>0%</w:t>
            </w:r>
          </w:p>
        </w:tc>
      </w:tr>
      <w:tr w:rsidR="00774CBC" w:rsidRPr="00E156CA" w14:paraId="119A6C7A" w14:textId="77777777" w:rsidTr="00774CBC">
        <w:trPr>
          <w:trHeight w:val="434"/>
        </w:trPr>
        <w:tc>
          <w:tcPr>
            <w:tcW w:w="1762" w:type="dxa"/>
          </w:tcPr>
          <w:p w14:paraId="2759AFEF" w14:textId="77777777" w:rsidR="00774CBC" w:rsidRDefault="00774CBC" w:rsidP="00774CBC">
            <w:pPr>
              <w:ind w:left="420"/>
              <w:rPr>
                <w:sz w:val="18"/>
                <w:szCs w:val="18"/>
              </w:rPr>
            </w:pPr>
            <w:r>
              <w:rPr>
                <w:sz w:val="18"/>
                <w:szCs w:val="18"/>
              </w:rPr>
              <w:t>Legal Fes</w:t>
            </w:r>
          </w:p>
        </w:tc>
        <w:tc>
          <w:tcPr>
            <w:tcW w:w="1632" w:type="dxa"/>
          </w:tcPr>
          <w:p w14:paraId="36BF2038" w14:textId="77777777" w:rsidR="00774CBC" w:rsidRDefault="00774CBC" w:rsidP="00774CBC">
            <w:pPr>
              <w:jc w:val="right"/>
              <w:rPr>
                <w:sz w:val="18"/>
                <w:szCs w:val="18"/>
              </w:rPr>
            </w:pPr>
            <w:r>
              <w:rPr>
                <w:sz w:val="18"/>
                <w:szCs w:val="18"/>
              </w:rPr>
              <w:t>1,250</w:t>
            </w:r>
          </w:p>
        </w:tc>
        <w:tc>
          <w:tcPr>
            <w:tcW w:w="1641" w:type="dxa"/>
          </w:tcPr>
          <w:p w14:paraId="5D43C741" w14:textId="14823FC6" w:rsidR="00774CBC" w:rsidRDefault="00130AF1" w:rsidP="00774CBC">
            <w:pPr>
              <w:jc w:val="right"/>
              <w:rPr>
                <w:sz w:val="18"/>
                <w:szCs w:val="18"/>
              </w:rPr>
            </w:pPr>
            <w:r>
              <w:rPr>
                <w:sz w:val="18"/>
                <w:szCs w:val="18"/>
              </w:rPr>
              <w:t>1250</w:t>
            </w:r>
          </w:p>
        </w:tc>
        <w:tc>
          <w:tcPr>
            <w:tcW w:w="1636" w:type="dxa"/>
          </w:tcPr>
          <w:p w14:paraId="0C3FEA53" w14:textId="0641EE64" w:rsidR="00774CBC" w:rsidRDefault="00130AF1" w:rsidP="00774CBC">
            <w:pPr>
              <w:jc w:val="right"/>
              <w:rPr>
                <w:sz w:val="18"/>
                <w:szCs w:val="18"/>
              </w:rPr>
            </w:pPr>
            <w:r>
              <w:rPr>
                <w:sz w:val="18"/>
                <w:szCs w:val="18"/>
              </w:rPr>
              <w:t>0</w:t>
            </w:r>
          </w:p>
        </w:tc>
        <w:tc>
          <w:tcPr>
            <w:tcW w:w="1638" w:type="dxa"/>
          </w:tcPr>
          <w:p w14:paraId="0B0D203D" w14:textId="2A631B77" w:rsidR="00774CBC" w:rsidRDefault="00774CBC" w:rsidP="00774CBC">
            <w:pPr>
              <w:jc w:val="right"/>
              <w:rPr>
                <w:sz w:val="18"/>
                <w:szCs w:val="18"/>
              </w:rPr>
            </w:pPr>
            <w:r>
              <w:rPr>
                <w:sz w:val="18"/>
                <w:szCs w:val="18"/>
              </w:rPr>
              <w:t>0%</w:t>
            </w:r>
          </w:p>
        </w:tc>
      </w:tr>
      <w:tr w:rsidR="00774CBC" w:rsidRPr="00E156CA" w14:paraId="3BFEBA0A" w14:textId="77777777" w:rsidTr="00774CBC">
        <w:trPr>
          <w:trHeight w:val="448"/>
        </w:trPr>
        <w:tc>
          <w:tcPr>
            <w:tcW w:w="1762" w:type="dxa"/>
          </w:tcPr>
          <w:p w14:paraId="6C402D27" w14:textId="77777777" w:rsidR="00774CBC" w:rsidRDefault="00774CBC" w:rsidP="00774CBC">
            <w:pPr>
              <w:ind w:left="420"/>
              <w:rPr>
                <w:sz w:val="18"/>
                <w:szCs w:val="18"/>
              </w:rPr>
            </w:pPr>
            <w:r>
              <w:rPr>
                <w:sz w:val="18"/>
                <w:szCs w:val="18"/>
              </w:rPr>
              <w:t>Bank Charges</w:t>
            </w:r>
          </w:p>
        </w:tc>
        <w:tc>
          <w:tcPr>
            <w:tcW w:w="1632" w:type="dxa"/>
          </w:tcPr>
          <w:p w14:paraId="75113124" w14:textId="77777777" w:rsidR="00774CBC" w:rsidRDefault="00774CBC" w:rsidP="00774CBC">
            <w:pPr>
              <w:jc w:val="right"/>
              <w:rPr>
                <w:sz w:val="18"/>
                <w:szCs w:val="18"/>
              </w:rPr>
            </w:pPr>
            <w:r>
              <w:rPr>
                <w:sz w:val="18"/>
                <w:szCs w:val="18"/>
              </w:rPr>
              <w:t>150</w:t>
            </w:r>
          </w:p>
        </w:tc>
        <w:tc>
          <w:tcPr>
            <w:tcW w:w="1641" w:type="dxa"/>
          </w:tcPr>
          <w:p w14:paraId="2F973B93" w14:textId="63CD2BA0" w:rsidR="00774CBC" w:rsidRDefault="00130AF1" w:rsidP="00774CBC">
            <w:pPr>
              <w:jc w:val="right"/>
              <w:rPr>
                <w:sz w:val="18"/>
                <w:szCs w:val="18"/>
              </w:rPr>
            </w:pPr>
            <w:r>
              <w:rPr>
                <w:sz w:val="18"/>
                <w:szCs w:val="18"/>
              </w:rPr>
              <w:t>20</w:t>
            </w:r>
            <w:r w:rsidR="00774CBC">
              <w:rPr>
                <w:sz w:val="18"/>
                <w:szCs w:val="18"/>
              </w:rPr>
              <w:t>0</w:t>
            </w:r>
          </w:p>
        </w:tc>
        <w:tc>
          <w:tcPr>
            <w:tcW w:w="1636" w:type="dxa"/>
          </w:tcPr>
          <w:p w14:paraId="57D535DE" w14:textId="32D57AE1" w:rsidR="00774CBC" w:rsidRDefault="00130AF1" w:rsidP="00774CBC">
            <w:pPr>
              <w:jc w:val="right"/>
              <w:rPr>
                <w:sz w:val="18"/>
                <w:szCs w:val="18"/>
              </w:rPr>
            </w:pPr>
            <w:r>
              <w:rPr>
                <w:sz w:val="18"/>
                <w:szCs w:val="18"/>
              </w:rPr>
              <w:t>50</w:t>
            </w:r>
          </w:p>
        </w:tc>
        <w:tc>
          <w:tcPr>
            <w:tcW w:w="1638" w:type="dxa"/>
          </w:tcPr>
          <w:p w14:paraId="298059B8" w14:textId="0E23DC15" w:rsidR="00774CBC" w:rsidRDefault="00130AF1" w:rsidP="00774CBC">
            <w:pPr>
              <w:jc w:val="right"/>
              <w:rPr>
                <w:sz w:val="18"/>
                <w:szCs w:val="18"/>
              </w:rPr>
            </w:pPr>
            <w:r>
              <w:rPr>
                <w:sz w:val="18"/>
                <w:szCs w:val="18"/>
              </w:rPr>
              <w:t>-33.33</w:t>
            </w:r>
            <w:r w:rsidR="00774CBC">
              <w:rPr>
                <w:sz w:val="18"/>
                <w:szCs w:val="18"/>
              </w:rPr>
              <w:t>%</w:t>
            </w:r>
          </w:p>
        </w:tc>
      </w:tr>
      <w:tr w:rsidR="00774CBC" w:rsidRPr="00E156CA" w14:paraId="122B0AF5" w14:textId="77777777" w:rsidTr="00774CBC">
        <w:trPr>
          <w:trHeight w:val="658"/>
        </w:trPr>
        <w:tc>
          <w:tcPr>
            <w:tcW w:w="1762" w:type="dxa"/>
          </w:tcPr>
          <w:p w14:paraId="3633F570" w14:textId="77777777" w:rsidR="00774CBC" w:rsidRDefault="00774CBC" w:rsidP="00774CBC">
            <w:pPr>
              <w:ind w:left="420"/>
              <w:rPr>
                <w:sz w:val="18"/>
                <w:szCs w:val="18"/>
              </w:rPr>
            </w:pPr>
            <w:r>
              <w:rPr>
                <w:sz w:val="18"/>
                <w:szCs w:val="18"/>
              </w:rPr>
              <w:t>Office Supplies</w:t>
            </w:r>
          </w:p>
        </w:tc>
        <w:tc>
          <w:tcPr>
            <w:tcW w:w="1632" w:type="dxa"/>
          </w:tcPr>
          <w:p w14:paraId="025BA16F" w14:textId="77777777" w:rsidR="00774CBC" w:rsidRDefault="00774CBC" w:rsidP="00774CBC">
            <w:pPr>
              <w:jc w:val="right"/>
              <w:rPr>
                <w:sz w:val="18"/>
                <w:szCs w:val="18"/>
              </w:rPr>
            </w:pPr>
            <w:r>
              <w:rPr>
                <w:sz w:val="18"/>
                <w:szCs w:val="18"/>
              </w:rPr>
              <w:t>750</w:t>
            </w:r>
          </w:p>
        </w:tc>
        <w:tc>
          <w:tcPr>
            <w:tcW w:w="1641" w:type="dxa"/>
          </w:tcPr>
          <w:p w14:paraId="104CC757" w14:textId="3D61E926" w:rsidR="00774CBC" w:rsidRDefault="00130AF1" w:rsidP="00774CBC">
            <w:pPr>
              <w:jc w:val="right"/>
              <w:rPr>
                <w:sz w:val="18"/>
                <w:szCs w:val="18"/>
              </w:rPr>
            </w:pPr>
            <w:r>
              <w:rPr>
                <w:sz w:val="18"/>
                <w:szCs w:val="18"/>
              </w:rPr>
              <w:t>900</w:t>
            </w:r>
          </w:p>
        </w:tc>
        <w:tc>
          <w:tcPr>
            <w:tcW w:w="1636" w:type="dxa"/>
          </w:tcPr>
          <w:p w14:paraId="6C8807EE" w14:textId="6E9A3324" w:rsidR="00774CBC" w:rsidRDefault="00130AF1" w:rsidP="00774CBC">
            <w:pPr>
              <w:jc w:val="right"/>
              <w:rPr>
                <w:sz w:val="18"/>
                <w:szCs w:val="18"/>
              </w:rPr>
            </w:pPr>
            <w:r>
              <w:rPr>
                <w:sz w:val="18"/>
                <w:szCs w:val="18"/>
              </w:rPr>
              <w:t>150</w:t>
            </w:r>
          </w:p>
        </w:tc>
        <w:tc>
          <w:tcPr>
            <w:tcW w:w="1638" w:type="dxa"/>
          </w:tcPr>
          <w:p w14:paraId="39A53690" w14:textId="6B573029" w:rsidR="00774CBC" w:rsidRDefault="00130AF1" w:rsidP="00774CBC">
            <w:pPr>
              <w:jc w:val="right"/>
              <w:rPr>
                <w:sz w:val="18"/>
                <w:szCs w:val="18"/>
              </w:rPr>
            </w:pPr>
            <w:r>
              <w:rPr>
                <w:sz w:val="18"/>
                <w:szCs w:val="18"/>
              </w:rPr>
              <w:t>-20</w:t>
            </w:r>
            <w:r w:rsidR="00774CBC">
              <w:rPr>
                <w:sz w:val="18"/>
                <w:szCs w:val="18"/>
              </w:rPr>
              <w:t>%</w:t>
            </w:r>
          </w:p>
        </w:tc>
      </w:tr>
      <w:tr w:rsidR="00774CBC" w:rsidRPr="00E156CA" w14:paraId="1EE0C575" w14:textId="77777777" w:rsidTr="00774CBC">
        <w:trPr>
          <w:trHeight w:val="658"/>
        </w:trPr>
        <w:tc>
          <w:tcPr>
            <w:tcW w:w="1762" w:type="dxa"/>
          </w:tcPr>
          <w:p w14:paraId="185007E9" w14:textId="77777777" w:rsidR="00774CBC" w:rsidRDefault="00774CBC" w:rsidP="00774CBC">
            <w:pPr>
              <w:ind w:left="420"/>
              <w:rPr>
                <w:sz w:val="18"/>
                <w:szCs w:val="18"/>
              </w:rPr>
            </w:pPr>
            <w:r>
              <w:rPr>
                <w:sz w:val="18"/>
                <w:szCs w:val="18"/>
              </w:rPr>
              <w:t>Postage and Printing</w:t>
            </w:r>
          </w:p>
        </w:tc>
        <w:tc>
          <w:tcPr>
            <w:tcW w:w="1632" w:type="dxa"/>
          </w:tcPr>
          <w:p w14:paraId="514C443E" w14:textId="77777777" w:rsidR="00774CBC" w:rsidRDefault="00774CBC" w:rsidP="00774CBC">
            <w:pPr>
              <w:jc w:val="right"/>
              <w:rPr>
                <w:sz w:val="18"/>
                <w:szCs w:val="18"/>
              </w:rPr>
            </w:pPr>
            <w:r>
              <w:rPr>
                <w:sz w:val="18"/>
                <w:szCs w:val="18"/>
              </w:rPr>
              <w:t>100</w:t>
            </w:r>
          </w:p>
        </w:tc>
        <w:tc>
          <w:tcPr>
            <w:tcW w:w="1641" w:type="dxa"/>
          </w:tcPr>
          <w:p w14:paraId="75E2ED1D" w14:textId="56E75D7D" w:rsidR="00774CBC" w:rsidRDefault="00774CBC" w:rsidP="00774CBC">
            <w:pPr>
              <w:jc w:val="right"/>
              <w:rPr>
                <w:sz w:val="18"/>
                <w:szCs w:val="18"/>
              </w:rPr>
            </w:pPr>
            <w:r>
              <w:rPr>
                <w:sz w:val="18"/>
                <w:szCs w:val="18"/>
              </w:rPr>
              <w:t>1</w:t>
            </w:r>
            <w:r w:rsidR="00130AF1">
              <w:rPr>
                <w:sz w:val="18"/>
                <w:szCs w:val="18"/>
              </w:rPr>
              <w:t>20</w:t>
            </w:r>
          </w:p>
        </w:tc>
        <w:tc>
          <w:tcPr>
            <w:tcW w:w="1636" w:type="dxa"/>
          </w:tcPr>
          <w:p w14:paraId="1DAF75A3" w14:textId="33655FB9" w:rsidR="00774CBC" w:rsidRDefault="00130AF1" w:rsidP="00774CBC">
            <w:pPr>
              <w:jc w:val="right"/>
              <w:rPr>
                <w:sz w:val="18"/>
                <w:szCs w:val="18"/>
              </w:rPr>
            </w:pPr>
            <w:r>
              <w:rPr>
                <w:sz w:val="18"/>
                <w:szCs w:val="18"/>
              </w:rPr>
              <w:t>20</w:t>
            </w:r>
          </w:p>
        </w:tc>
        <w:tc>
          <w:tcPr>
            <w:tcW w:w="1638" w:type="dxa"/>
          </w:tcPr>
          <w:p w14:paraId="6F40AAAE" w14:textId="6512C9C7" w:rsidR="00774CBC" w:rsidRDefault="00130AF1" w:rsidP="00774CBC">
            <w:pPr>
              <w:jc w:val="right"/>
              <w:rPr>
                <w:sz w:val="18"/>
                <w:szCs w:val="18"/>
              </w:rPr>
            </w:pPr>
            <w:r>
              <w:rPr>
                <w:sz w:val="18"/>
                <w:szCs w:val="18"/>
              </w:rPr>
              <w:t>-20</w:t>
            </w:r>
            <w:r w:rsidR="00774CBC">
              <w:rPr>
                <w:sz w:val="18"/>
                <w:szCs w:val="18"/>
              </w:rPr>
              <w:t>%</w:t>
            </w:r>
          </w:p>
        </w:tc>
      </w:tr>
      <w:tr w:rsidR="00774CBC" w:rsidRPr="00E156CA" w14:paraId="5DC8A482" w14:textId="77777777" w:rsidTr="00774CBC">
        <w:trPr>
          <w:trHeight w:val="658"/>
        </w:trPr>
        <w:tc>
          <w:tcPr>
            <w:tcW w:w="1762" w:type="dxa"/>
          </w:tcPr>
          <w:p w14:paraId="3003D0E1" w14:textId="77777777" w:rsidR="00774CBC" w:rsidRDefault="00774CBC" w:rsidP="00774CBC">
            <w:pPr>
              <w:ind w:left="420"/>
              <w:rPr>
                <w:sz w:val="18"/>
                <w:szCs w:val="18"/>
              </w:rPr>
            </w:pPr>
            <w:r>
              <w:rPr>
                <w:sz w:val="18"/>
                <w:szCs w:val="18"/>
              </w:rPr>
              <w:t>Dues and Subscriptions</w:t>
            </w:r>
          </w:p>
        </w:tc>
        <w:tc>
          <w:tcPr>
            <w:tcW w:w="1632" w:type="dxa"/>
          </w:tcPr>
          <w:p w14:paraId="1D710422" w14:textId="77777777" w:rsidR="00774CBC" w:rsidRDefault="00774CBC" w:rsidP="00774CBC">
            <w:pPr>
              <w:jc w:val="right"/>
              <w:rPr>
                <w:sz w:val="18"/>
                <w:szCs w:val="18"/>
              </w:rPr>
            </w:pPr>
            <w:r>
              <w:rPr>
                <w:sz w:val="18"/>
                <w:szCs w:val="18"/>
              </w:rPr>
              <w:t>125</w:t>
            </w:r>
          </w:p>
        </w:tc>
        <w:tc>
          <w:tcPr>
            <w:tcW w:w="1641" w:type="dxa"/>
          </w:tcPr>
          <w:p w14:paraId="13B84F44" w14:textId="77777777" w:rsidR="00774CBC" w:rsidRDefault="00774CBC" w:rsidP="00774CBC">
            <w:pPr>
              <w:jc w:val="right"/>
              <w:rPr>
                <w:sz w:val="18"/>
                <w:szCs w:val="18"/>
              </w:rPr>
            </w:pPr>
            <w:r>
              <w:rPr>
                <w:sz w:val="18"/>
                <w:szCs w:val="18"/>
              </w:rPr>
              <w:t>150</w:t>
            </w:r>
          </w:p>
        </w:tc>
        <w:tc>
          <w:tcPr>
            <w:tcW w:w="1636" w:type="dxa"/>
          </w:tcPr>
          <w:p w14:paraId="20C59F0C" w14:textId="77777777" w:rsidR="00774CBC" w:rsidRDefault="00774CBC" w:rsidP="00774CBC">
            <w:pPr>
              <w:jc w:val="right"/>
              <w:rPr>
                <w:sz w:val="18"/>
                <w:szCs w:val="18"/>
              </w:rPr>
            </w:pPr>
            <w:r>
              <w:rPr>
                <w:sz w:val="18"/>
                <w:szCs w:val="18"/>
              </w:rPr>
              <w:t>25</w:t>
            </w:r>
          </w:p>
        </w:tc>
        <w:tc>
          <w:tcPr>
            <w:tcW w:w="1638" w:type="dxa"/>
          </w:tcPr>
          <w:p w14:paraId="587363CD" w14:textId="77777777" w:rsidR="00774CBC" w:rsidRDefault="00774CBC" w:rsidP="00774CBC">
            <w:pPr>
              <w:jc w:val="right"/>
              <w:rPr>
                <w:sz w:val="18"/>
                <w:szCs w:val="18"/>
              </w:rPr>
            </w:pPr>
            <w:r>
              <w:rPr>
                <w:sz w:val="18"/>
                <w:szCs w:val="18"/>
              </w:rPr>
              <w:t>-20%</w:t>
            </w:r>
          </w:p>
        </w:tc>
      </w:tr>
      <w:tr w:rsidR="00774CBC" w:rsidRPr="00E156CA" w14:paraId="60FBA8DE" w14:textId="77777777" w:rsidTr="00774CBC">
        <w:trPr>
          <w:trHeight w:val="434"/>
        </w:trPr>
        <w:tc>
          <w:tcPr>
            <w:tcW w:w="1762" w:type="dxa"/>
          </w:tcPr>
          <w:p w14:paraId="755C04C9" w14:textId="77777777" w:rsidR="00774CBC" w:rsidRDefault="00774CBC" w:rsidP="00774CBC">
            <w:pPr>
              <w:ind w:left="420"/>
              <w:rPr>
                <w:sz w:val="18"/>
                <w:szCs w:val="18"/>
              </w:rPr>
            </w:pPr>
            <w:r>
              <w:rPr>
                <w:sz w:val="18"/>
                <w:szCs w:val="18"/>
              </w:rPr>
              <w:t>Telephone</w:t>
            </w:r>
          </w:p>
        </w:tc>
        <w:tc>
          <w:tcPr>
            <w:tcW w:w="1632" w:type="dxa"/>
          </w:tcPr>
          <w:p w14:paraId="663092FF" w14:textId="77777777" w:rsidR="00774CBC" w:rsidRDefault="00774CBC" w:rsidP="00774CBC">
            <w:pPr>
              <w:jc w:val="right"/>
              <w:rPr>
                <w:sz w:val="18"/>
                <w:szCs w:val="18"/>
              </w:rPr>
            </w:pPr>
            <w:r>
              <w:rPr>
                <w:sz w:val="18"/>
                <w:szCs w:val="18"/>
              </w:rPr>
              <w:t>2,250</w:t>
            </w:r>
          </w:p>
        </w:tc>
        <w:tc>
          <w:tcPr>
            <w:tcW w:w="1641" w:type="dxa"/>
          </w:tcPr>
          <w:p w14:paraId="708423C4" w14:textId="48A6E5C9" w:rsidR="00774CBC" w:rsidRDefault="00090A8C" w:rsidP="00774CBC">
            <w:pPr>
              <w:jc w:val="right"/>
              <w:rPr>
                <w:sz w:val="18"/>
                <w:szCs w:val="18"/>
              </w:rPr>
            </w:pPr>
            <w:r>
              <w:rPr>
                <w:sz w:val="18"/>
                <w:szCs w:val="18"/>
              </w:rPr>
              <w:t>3,500</w:t>
            </w:r>
          </w:p>
        </w:tc>
        <w:tc>
          <w:tcPr>
            <w:tcW w:w="1636" w:type="dxa"/>
          </w:tcPr>
          <w:p w14:paraId="185CFBF5" w14:textId="586DEF64" w:rsidR="00774CBC" w:rsidRDefault="00090A8C" w:rsidP="00774CBC">
            <w:pPr>
              <w:jc w:val="right"/>
              <w:rPr>
                <w:sz w:val="18"/>
                <w:szCs w:val="18"/>
              </w:rPr>
            </w:pPr>
            <w:r>
              <w:rPr>
                <w:sz w:val="18"/>
                <w:szCs w:val="18"/>
              </w:rPr>
              <w:t>1,250</w:t>
            </w:r>
          </w:p>
        </w:tc>
        <w:tc>
          <w:tcPr>
            <w:tcW w:w="1638" w:type="dxa"/>
          </w:tcPr>
          <w:p w14:paraId="423AB341" w14:textId="0AC44FF2" w:rsidR="00774CBC" w:rsidRDefault="00774CBC" w:rsidP="00774CBC">
            <w:pPr>
              <w:jc w:val="right"/>
              <w:rPr>
                <w:sz w:val="18"/>
                <w:szCs w:val="18"/>
              </w:rPr>
            </w:pPr>
            <w:r>
              <w:rPr>
                <w:sz w:val="18"/>
                <w:szCs w:val="18"/>
              </w:rPr>
              <w:t>-</w:t>
            </w:r>
            <w:r w:rsidR="00090A8C">
              <w:rPr>
                <w:sz w:val="18"/>
                <w:szCs w:val="18"/>
              </w:rPr>
              <w:t>55.55</w:t>
            </w:r>
            <w:r>
              <w:rPr>
                <w:sz w:val="18"/>
                <w:szCs w:val="18"/>
              </w:rPr>
              <w:t>%</w:t>
            </w:r>
          </w:p>
        </w:tc>
      </w:tr>
      <w:tr w:rsidR="00774CBC" w:rsidRPr="00E156CA" w14:paraId="2BAC170B" w14:textId="77777777" w:rsidTr="00774CBC">
        <w:trPr>
          <w:trHeight w:val="658"/>
        </w:trPr>
        <w:tc>
          <w:tcPr>
            <w:tcW w:w="1762" w:type="dxa"/>
          </w:tcPr>
          <w:p w14:paraId="318A27D6" w14:textId="77777777" w:rsidR="00774CBC" w:rsidRDefault="00774CBC" w:rsidP="00774CBC">
            <w:pPr>
              <w:ind w:left="420"/>
              <w:rPr>
                <w:sz w:val="18"/>
                <w:szCs w:val="18"/>
              </w:rPr>
            </w:pPr>
            <w:r>
              <w:rPr>
                <w:sz w:val="18"/>
                <w:szCs w:val="18"/>
              </w:rPr>
              <w:t>Repairs and Maintenance</w:t>
            </w:r>
          </w:p>
        </w:tc>
        <w:tc>
          <w:tcPr>
            <w:tcW w:w="1632" w:type="dxa"/>
          </w:tcPr>
          <w:p w14:paraId="1C2718C2" w14:textId="77777777" w:rsidR="00774CBC" w:rsidRDefault="00774CBC" w:rsidP="00774CBC">
            <w:pPr>
              <w:jc w:val="right"/>
              <w:rPr>
                <w:sz w:val="18"/>
                <w:szCs w:val="18"/>
              </w:rPr>
            </w:pPr>
            <w:r>
              <w:rPr>
                <w:sz w:val="18"/>
                <w:szCs w:val="18"/>
              </w:rPr>
              <w:t>12,500</w:t>
            </w:r>
          </w:p>
        </w:tc>
        <w:tc>
          <w:tcPr>
            <w:tcW w:w="1641" w:type="dxa"/>
          </w:tcPr>
          <w:p w14:paraId="22ED800D" w14:textId="04A0AAA7" w:rsidR="00774CBC" w:rsidRDefault="00774CBC" w:rsidP="00774CBC">
            <w:pPr>
              <w:jc w:val="right"/>
              <w:rPr>
                <w:sz w:val="18"/>
                <w:szCs w:val="18"/>
              </w:rPr>
            </w:pPr>
            <w:r>
              <w:rPr>
                <w:sz w:val="18"/>
                <w:szCs w:val="18"/>
              </w:rPr>
              <w:t>1</w:t>
            </w:r>
            <w:r w:rsidR="00090A8C">
              <w:rPr>
                <w:sz w:val="18"/>
                <w:szCs w:val="18"/>
              </w:rPr>
              <w:t>2</w:t>
            </w:r>
            <w:r>
              <w:rPr>
                <w:sz w:val="18"/>
                <w:szCs w:val="18"/>
              </w:rPr>
              <w:t>,</w:t>
            </w:r>
            <w:r w:rsidR="00090A8C">
              <w:rPr>
                <w:sz w:val="18"/>
                <w:szCs w:val="18"/>
              </w:rPr>
              <w:t>5</w:t>
            </w:r>
            <w:r>
              <w:rPr>
                <w:sz w:val="18"/>
                <w:szCs w:val="18"/>
              </w:rPr>
              <w:t>00</w:t>
            </w:r>
          </w:p>
        </w:tc>
        <w:tc>
          <w:tcPr>
            <w:tcW w:w="1636" w:type="dxa"/>
          </w:tcPr>
          <w:p w14:paraId="0C5647B2" w14:textId="28FE929D" w:rsidR="00774CBC" w:rsidRDefault="00090A8C" w:rsidP="00774CBC">
            <w:pPr>
              <w:jc w:val="right"/>
              <w:rPr>
                <w:sz w:val="18"/>
                <w:szCs w:val="18"/>
              </w:rPr>
            </w:pPr>
            <w:r>
              <w:rPr>
                <w:sz w:val="18"/>
                <w:szCs w:val="18"/>
              </w:rPr>
              <w:t>0</w:t>
            </w:r>
          </w:p>
        </w:tc>
        <w:tc>
          <w:tcPr>
            <w:tcW w:w="1638" w:type="dxa"/>
          </w:tcPr>
          <w:p w14:paraId="65092A63" w14:textId="1A0DEE1D" w:rsidR="00774CBC" w:rsidRDefault="00774CBC" w:rsidP="00774CBC">
            <w:pPr>
              <w:jc w:val="right"/>
              <w:rPr>
                <w:sz w:val="18"/>
                <w:szCs w:val="18"/>
              </w:rPr>
            </w:pPr>
            <w:r>
              <w:rPr>
                <w:sz w:val="18"/>
                <w:szCs w:val="18"/>
              </w:rPr>
              <w:t>0%</w:t>
            </w:r>
          </w:p>
        </w:tc>
      </w:tr>
      <w:tr w:rsidR="00774CBC" w:rsidRPr="00E156CA" w14:paraId="5F641220" w14:textId="77777777" w:rsidTr="00774CBC">
        <w:trPr>
          <w:trHeight w:val="434"/>
        </w:trPr>
        <w:tc>
          <w:tcPr>
            <w:tcW w:w="1762" w:type="dxa"/>
          </w:tcPr>
          <w:p w14:paraId="03FCDD3D" w14:textId="77777777" w:rsidR="00774CBC" w:rsidRDefault="00774CBC" w:rsidP="00774CBC">
            <w:pPr>
              <w:ind w:left="420"/>
              <w:rPr>
                <w:sz w:val="18"/>
                <w:szCs w:val="18"/>
              </w:rPr>
            </w:pPr>
            <w:r>
              <w:rPr>
                <w:sz w:val="18"/>
                <w:szCs w:val="18"/>
              </w:rPr>
              <w:t>Payroll Tax</w:t>
            </w:r>
          </w:p>
        </w:tc>
        <w:tc>
          <w:tcPr>
            <w:tcW w:w="1632" w:type="dxa"/>
          </w:tcPr>
          <w:p w14:paraId="16C01147" w14:textId="0C384085" w:rsidR="00774CBC" w:rsidRDefault="00774CBC" w:rsidP="00774CBC">
            <w:pPr>
              <w:jc w:val="right"/>
              <w:rPr>
                <w:sz w:val="18"/>
                <w:szCs w:val="18"/>
              </w:rPr>
            </w:pPr>
            <w:r>
              <w:rPr>
                <w:sz w:val="18"/>
                <w:szCs w:val="18"/>
              </w:rPr>
              <w:t>4,</w:t>
            </w:r>
            <w:r w:rsidR="00090A8C">
              <w:rPr>
                <w:sz w:val="18"/>
                <w:szCs w:val="18"/>
              </w:rPr>
              <w:t>6</w:t>
            </w:r>
            <w:r>
              <w:rPr>
                <w:sz w:val="18"/>
                <w:szCs w:val="18"/>
              </w:rPr>
              <w:t>25</w:t>
            </w:r>
          </w:p>
        </w:tc>
        <w:tc>
          <w:tcPr>
            <w:tcW w:w="1641" w:type="dxa"/>
          </w:tcPr>
          <w:p w14:paraId="61639966" w14:textId="018E167B" w:rsidR="00774CBC" w:rsidRDefault="00090A8C" w:rsidP="00774CBC">
            <w:pPr>
              <w:jc w:val="right"/>
              <w:rPr>
                <w:sz w:val="18"/>
                <w:szCs w:val="18"/>
              </w:rPr>
            </w:pPr>
            <w:r>
              <w:rPr>
                <w:sz w:val="18"/>
                <w:szCs w:val="18"/>
              </w:rPr>
              <w:t>5,250</w:t>
            </w:r>
          </w:p>
        </w:tc>
        <w:tc>
          <w:tcPr>
            <w:tcW w:w="1636" w:type="dxa"/>
          </w:tcPr>
          <w:p w14:paraId="4500B845" w14:textId="77777777" w:rsidR="00774CBC" w:rsidRDefault="00774CBC" w:rsidP="00774CBC">
            <w:pPr>
              <w:jc w:val="right"/>
              <w:rPr>
                <w:sz w:val="18"/>
                <w:szCs w:val="18"/>
              </w:rPr>
            </w:pPr>
            <w:r>
              <w:rPr>
                <w:sz w:val="18"/>
                <w:szCs w:val="18"/>
              </w:rPr>
              <w:t>625</w:t>
            </w:r>
          </w:p>
        </w:tc>
        <w:tc>
          <w:tcPr>
            <w:tcW w:w="1638" w:type="dxa"/>
          </w:tcPr>
          <w:p w14:paraId="47A9FD37" w14:textId="51951FED" w:rsidR="00774CBC" w:rsidRDefault="00774CBC" w:rsidP="00774CBC">
            <w:pPr>
              <w:jc w:val="right"/>
              <w:rPr>
                <w:sz w:val="18"/>
                <w:szCs w:val="18"/>
              </w:rPr>
            </w:pPr>
            <w:r>
              <w:rPr>
                <w:sz w:val="18"/>
                <w:szCs w:val="18"/>
              </w:rPr>
              <w:t>1</w:t>
            </w:r>
            <w:r w:rsidR="00090A8C">
              <w:rPr>
                <w:sz w:val="18"/>
                <w:szCs w:val="18"/>
              </w:rPr>
              <w:t>3.</w:t>
            </w:r>
            <w:r>
              <w:rPr>
                <w:sz w:val="18"/>
                <w:szCs w:val="18"/>
              </w:rPr>
              <w:t>5</w:t>
            </w:r>
            <w:r w:rsidR="00090A8C">
              <w:rPr>
                <w:sz w:val="18"/>
                <w:szCs w:val="18"/>
              </w:rPr>
              <w:t>1</w:t>
            </w:r>
            <w:r>
              <w:rPr>
                <w:sz w:val="18"/>
                <w:szCs w:val="18"/>
              </w:rPr>
              <w:t>%</w:t>
            </w:r>
          </w:p>
        </w:tc>
      </w:tr>
      <w:tr w:rsidR="00774CBC" w:rsidRPr="00E156CA" w14:paraId="12152083" w14:textId="77777777" w:rsidTr="00774CBC">
        <w:trPr>
          <w:trHeight w:val="448"/>
        </w:trPr>
        <w:tc>
          <w:tcPr>
            <w:tcW w:w="1762" w:type="dxa"/>
          </w:tcPr>
          <w:p w14:paraId="1D184C17" w14:textId="77777777" w:rsidR="00774CBC" w:rsidRPr="002A1D24" w:rsidRDefault="00774CBC" w:rsidP="00774CBC">
            <w:pPr>
              <w:rPr>
                <w:i/>
                <w:sz w:val="18"/>
                <w:szCs w:val="18"/>
              </w:rPr>
            </w:pPr>
            <w:r w:rsidRPr="002A1D24">
              <w:rPr>
                <w:i/>
                <w:sz w:val="18"/>
                <w:szCs w:val="18"/>
              </w:rPr>
              <w:t>Marketing Expenses</w:t>
            </w:r>
          </w:p>
        </w:tc>
        <w:tc>
          <w:tcPr>
            <w:tcW w:w="1632" w:type="dxa"/>
          </w:tcPr>
          <w:p w14:paraId="482BC880" w14:textId="77777777" w:rsidR="00774CBC" w:rsidRDefault="00774CBC" w:rsidP="00774CBC">
            <w:pPr>
              <w:jc w:val="right"/>
              <w:rPr>
                <w:sz w:val="18"/>
                <w:szCs w:val="18"/>
              </w:rPr>
            </w:pPr>
          </w:p>
        </w:tc>
        <w:tc>
          <w:tcPr>
            <w:tcW w:w="1641" w:type="dxa"/>
          </w:tcPr>
          <w:p w14:paraId="52B7AE8A" w14:textId="77777777" w:rsidR="00774CBC" w:rsidRDefault="00774CBC" w:rsidP="00774CBC">
            <w:pPr>
              <w:jc w:val="right"/>
              <w:rPr>
                <w:sz w:val="18"/>
                <w:szCs w:val="18"/>
              </w:rPr>
            </w:pPr>
          </w:p>
        </w:tc>
        <w:tc>
          <w:tcPr>
            <w:tcW w:w="1636" w:type="dxa"/>
          </w:tcPr>
          <w:p w14:paraId="6BAFCE61" w14:textId="77777777" w:rsidR="00774CBC" w:rsidRDefault="00774CBC" w:rsidP="00774CBC">
            <w:pPr>
              <w:jc w:val="right"/>
              <w:rPr>
                <w:sz w:val="18"/>
                <w:szCs w:val="18"/>
              </w:rPr>
            </w:pPr>
          </w:p>
        </w:tc>
        <w:tc>
          <w:tcPr>
            <w:tcW w:w="1638" w:type="dxa"/>
          </w:tcPr>
          <w:p w14:paraId="528D4ECE" w14:textId="77777777" w:rsidR="00774CBC" w:rsidRDefault="00774CBC" w:rsidP="00774CBC">
            <w:pPr>
              <w:jc w:val="right"/>
              <w:rPr>
                <w:sz w:val="18"/>
                <w:szCs w:val="18"/>
              </w:rPr>
            </w:pPr>
          </w:p>
        </w:tc>
      </w:tr>
      <w:tr w:rsidR="00774CBC" w:rsidRPr="00E156CA" w14:paraId="51867FAE" w14:textId="77777777" w:rsidTr="00774CBC">
        <w:trPr>
          <w:trHeight w:val="434"/>
        </w:trPr>
        <w:tc>
          <w:tcPr>
            <w:tcW w:w="1762" w:type="dxa"/>
          </w:tcPr>
          <w:p w14:paraId="4F8CF5BD" w14:textId="77777777" w:rsidR="00774CBC" w:rsidRDefault="00774CBC" w:rsidP="00774CBC">
            <w:pPr>
              <w:ind w:left="420"/>
              <w:rPr>
                <w:sz w:val="18"/>
                <w:szCs w:val="18"/>
              </w:rPr>
            </w:pPr>
            <w:r>
              <w:rPr>
                <w:sz w:val="18"/>
                <w:szCs w:val="18"/>
              </w:rPr>
              <w:t>Advertising</w:t>
            </w:r>
          </w:p>
        </w:tc>
        <w:tc>
          <w:tcPr>
            <w:tcW w:w="1632" w:type="dxa"/>
          </w:tcPr>
          <w:p w14:paraId="6DBC3DAE" w14:textId="77777777" w:rsidR="00774CBC" w:rsidRDefault="00774CBC" w:rsidP="00774CBC">
            <w:pPr>
              <w:jc w:val="right"/>
              <w:rPr>
                <w:sz w:val="18"/>
                <w:szCs w:val="18"/>
              </w:rPr>
            </w:pPr>
            <w:r>
              <w:rPr>
                <w:sz w:val="18"/>
                <w:szCs w:val="18"/>
              </w:rPr>
              <w:t>50,000</w:t>
            </w:r>
          </w:p>
        </w:tc>
        <w:tc>
          <w:tcPr>
            <w:tcW w:w="1641" w:type="dxa"/>
          </w:tcPr>
          <w:p w14:paraId="69973D3C" w14:textId="77777777" w:rsidR="00774CBC" w:rsidRDefault="00774CBC" w:rsidP="00774CBC">
            <w:pPr>
              <w:jc w:val="right"/>
              <w:rPr>
                <w:sz w:val="18"/>
                <w:szCs w:val="18"/>
              </w:rPr>
            </w:pPr>
            <w:r>
              <w:rPr>
                <w:sz w:val="18"/>
                <w:szCs w:val="18"/>
              </w:rPr>
              <w:t>40,000</w:t>
            </w:r>
          </w:p>
        </w:tc>
        <w:tc>
          <w:tcPr>
            <w:tcW w:w="1636" w:type="dxa"/>
          </w:tcPr>
          <w:p w14:paraId="6A151EE8" w14:textId="77777777" w:rsidR="00774CBC" w:rsidRDefault="00774CBC" w:rsidP="00774CBC">
            <w:pPr>
              <w:jc w:val="right"/>
              <w:rPr>
                <w:sz w:val="18"/>
                <w:szCs w:val="18"/>
              </w:rPr>
            </w:pPr>
            <w:r>
              <w:rPr>
                <w:sz w:val="18"/>
                <w:szCs w:val="18"/>
              </w:rPr>
              <w:t>10,000</w:t>
            </w:r>
          </w:p>
        </w:tc>
        <w:tc>
          <w:tcPr>
            <w:tcW w:w="1638" w:type="dxa"/>
          </w:tcPr>
          <w:p w14:paraId="474F8AA4" w14:textId="77777777" w:rsidR="00774CBC" w:rsidRDefault="00774CBC" w:rsidP="00774CBC">
            <w:pPr>
              <w:jc w:val="right"/>
              <w:rPr>
                <w:sz w:val="18"/>
                <w:szCs w:val="18"/>
              </w:rPr>
            </w:pPr>
            <w:r>
              <w:rPr>
                <w:sz w:val="18"/>
                <w:szCs w:val="18"/>
              </w:rPr>
              <w:t>20%</w:t>
            </w:r>
          </w:p>
        </w:tc>
      </w:tr>
      <w:tr w:rsidR="00774CBC" w:rsidRPr="00E156CA" w14:paraId="460F5942" w14:textId="77777777" w:rsidTr="00774CBC">
        <w:trPr>
          <w:trHeight w:val="658"/>
        </w:trPr>
        <w:tc>
          <w:tcPr>
            <w:tcW w:w="1762" w:type="dxa"/>
          </w:tcPr>
          <w:p w14:paraId="2FDD28B4" w14:textId="77777777" w:rsidR="00774CBC" w:rsidRPr="002A1D24" w:rsidRDefault="00774CBC" w:rsidP="00774CBC">
            <w:pPr>
              <w:rPr>
                <w:i/>
                <w:sz w:val="18"/>
                <w:szCs w:val="18"/>
              </w:rPr>
            </w:pPr>
            <w:r w:rsidRPr="002A1D24">
              <w:rPr>
                <w:i/>
                <w:sz w:val="18"/>
                <w:szCs w:val="18"/>
              </w:rPr>
              <w:t>Employment Expenses</w:t>
            </w:r>
          </w:p>
        </w:tc>
        <w:tc>
          <w:tcPr>
            <w:tcW w:w="1632" w:type="dxa"/>
          </w:tcPr>
          <w:p w14:paraId="526F49D8" w14:textId="77777777" w:rsidR="00774CBC" w:rsidRDefault="00774CBC" w:rsidP="00774CBC">
            <w:pPr>
              <w:jc w:val="right"/>
              <w:rPr>
                <w:sz w:val="18"/>
                <w:szCs w:val="18"/>
              </w:rPr>
            </w:pPr>
          </w:p>
        </w:tc>
        <w:tc>
          <w:tcPr>
            <w:tcW w:w="1641" w:type="dxa"/>
          </w:tcPr>
          <w:p w14:paraId="1270D61D" w14:textId="77777777" w:rsidR="00774CBC" w:rsidRDefault="00774CBC" w:rsidP="00774CBC">
            <w:pPr>
              <w:jc w:val="right"/>
              <w:rPr>
                <w:sz w:val="18"/>
                <w:szCs w:val="18"/>
              </w:rPr>
            </w:pPr>
          </w:p>
        </w:tc>
        <w:tc>
          <w:tcPr>
            <w:tcW w:w="1636" w:type="dxa"/>
          </w:tcPr>
          <w:p w14:paraId="0DD2C691" w14:textId="77777777" w:rsidR="00774CBC" w:rsidRDefault="00774CBC" w:rsidP="00774CBC">
            <w:pPr>
              <w:jc w:val="right"/>
              <w:rPr>
                <w:sz w:val="18"/>
                <w:szCs w:val="18"/>
              </w:rPr>
            </w:pPr>
          </w:p>
        </w:tc>
        <w:tc>
          <w:tcPr>
            <w:tcW w:w="1638" w:type="dxa"/>
          </w:tcPr>
          <w:p w14:paraId="6A186CB5" w14:textId="77777777" w:rsidR="00774CBC" w:rsidRDefault="00774CBC" w:rsidP="00774CBC">
            <w:pPr>
              <w:jc w:val="right"/>
              <w:rPr>
                <w:sz w:val="18"/>
                <w:szCs w:val="18"/>
              </w:rPr>
            </w:pPr>
          </w:p>
        </w:tc>
      </w:tr>
      <w:tr w:rsidR="00774CBC" w:rsidRPr="00E156CA" w14:paraId="31680D9D" w14:textId="77777777" w:rsidTr="00774CBC">
        <w:trPr>
          <w:trHeight w:val="434"/>
        </w:trPr>
        <w:tc>
          <w:tcPr>
            <w:tcW w:w="1762" w:type="dxa"/>
          </w:tcPr>
          <w:p w14:paraId="55E01C55" w14:textId="77777777" w:rsidR="00774CBC" w:rsidRDefault="00774CBC" w:rsidP="00774CBC">
            <w:pPr>
              <w:ind w:left="330"/>
              <w:rPr>
                <w:sz w:val="18"/>
                <w:szCs w:val="18"/>
              </w:rPr>
            </w:pPr>
            <w:r>
              <w:rPr>
                <w:sz w:val="18"/>
                <w:szCs w:val="18"/>
              </w:rPr>
              <w:t>Superannuation</w:t>
            </w:r>
          </w:p>
        </w:tc>
        <w:tc>
          <w:tcPr>
            <w:tcW w:w="1632" w:type="dxa"/>
          </w:tcPr>
          <w:p w14:paraId="11ABBD2D" w14:textId="77777777" w:rsidR="00774CBC" w:rsidRDefault="00774CBC" w:rsidP="00774CBC">
            <w:pPr>
              <w:jc w:val="right"/>
              <w:rPr>
                <w:sz w:val="18"/>
                <w:szCs w:val="18"/>
              </w:rPr>
            </w:pPr>
            <w:r>
              <w:rPr>
                <w:sz w:val="18"/>
                <w:szCs w:val="18"/>
              </w:rPr>
              <w:t>11,250</w:t>
            </w:r>
          </w:p>
        </w:tc>
        <w:tc>
          <w:tcPr>
            <w:tcW w:w="1641" w:type="dxa"/>
          </w:tcPr>
          <w:p w14:paraId="04852817" w14:textId="2140FDF9" w:rsidR="00774CBC" w:rsidRDefault="00090A8C" w:rsidP="00774CBC">
            <w:pPr>
              <w:jc w:val="right"/>
              <w:rPr>
                <w:sz w:val="18"/>
                <w:szCs w:val="18"/>
              </w:rPr>
            </w:pPr>
            <w:r>
              <w:rPr>
                <w:sz w:val="18"/>
                <w:szCs w:val="18"/>
              </w:rPr>
              <w:t>11,250</w:t>
            </w:r>
          </w:p>
        </w:tc>
        <w:tc>
          <w:tcPr>
            <w:tcW w:w="1636" w:type="dxa"/>
          </w:tcPr>
          <w:p w14:paraId="035FAB70" w14:textId="42AE9DB8" w:rsidR="00774CBC" w:rsidRDefault="00090A8C" w:rsidP="00774CBC">
            <w:pPr>
              <w:jc w:val="right"/>
              <w:rPr>
                <w:sz w:val="18"/>
                <w:szCs w:val="18"/>
              </w:rPr>
            </w:pPr>
            <w:r>
              <w:rPr>
                <w:sz w:val="18"/>
                <w:szCs w:val="18"/>
              </w:rPr>
              <w:t>0</w:t>
            </w:r>
          </w:p>
        </w:tc>
        <w:tc>
          <w:tcPr>
            <w:tcW w:w="1638" w:type="dxa"/>
          </w:tcPr>
          <w:p w14:paraId="08409A31" w14:textId="3FE582DF" w:rsidR="00774CBC" w:rsidRDefault="00774CBC" w:rsidP="00774CBC">
            <w:pPr>
              <w:jc w:val="right"/>
              <w:rPr>
                <w:sz w:val="18"/>
                <w:szCs w:val="18"/>
              </w:rPr>
            </w:pPr>
            <w:r>
              <w:rPr>
                <w:sz w:val="18"/>
                <w:szCs w:val="18"/>
              </w:rPr>
              <w:t>0%</w:t>
            </w:r>
          </w:p>
        </w:tc>
      </w:tr>
      <w:tr w:rsidR="00774CBC" w:rsidRPr="00E156CA" w14:paraId="79A525CB" w14:textId="77777777" w:rsidTr="00774CBC">
        <w:trPr>
          <w:trHeight w:val="658"/>
        </w:trPr>
        <w:tc>
          <w:tcPr>
            <w:tcW w:w="1762" w:type="dxa"/>
          </w:tcPr>
          <w:p w14:paraId="7FDF0245" w14:textId="77777777" w:rsidR="00774CBC" w:rsidRDefault="00774CBC" w:rsidP="00774CBC">
            <w:pPr>
              <w:ind w:left="330"/>
              <w:rPr>
                <w:sz w:val="18"/>
                <w:szCs w:val="18"/>
              </w:rPr>
            </w:pPr>
            <w:r>
              <w:rPr>
                <w:sz w:val="18"/>
                <w:szCs w:val="18"/>
              </w:rPr>
              <w:t>Wages and Salaries</w:t>
            </w:r>
          </w:p>
        </w:tc>
        <w:tc>
          <w:tcPr>
            <w:tcW w:w="1632" w:type="dxa"/>
          </w:tcPr>
          <w:p w14:paraId="296700C9" w14:textId="77777777" w:rsidR="00774CBC" w:rsidRDefault="00774CBC" w:rsidP="00774CBC">
            <w:pPr>
              <w:jc w:val="right"/>
              <w:rPr>
                <w:sz w:val="18"/>
                <w:szCs w:val="18"/>
              </w:rPr>
            </w:pPr>
            <w:r>
              <w:rPr>
                <w:sz w:val="18"/>
                <w:szCs w:val="18"/>
              </w:rPr>
              <w:t>125,000</w:t>
            </w:r>
          </w:p>
        </w:tc>
        <w:tc>
          <w:tcPr>
            <w:tcW w:w="1641" w:type="dxa"/>
          </w:tcPr>
          <w:p w14:paraId="6F95F243" w14:textId="77777777" w:rsidR="00774CBC" w:rsidRDefault="00774CBC" w:rsidP="00774CBC">
            <w:pPr>
              <w:jc w:val="right"/>
              <w:rPr>
                <w:sz w:val="18"/>
                <w:szCs w:val="18"/>
              </w:rPr>
            </w:pPr>
            <w:r>
              <w:rPr>
                <w:sz w:val="18"/>
                <w:szCs w:val="18"/>
              </w:rPr>
              <w:t>125,000</w:t>
            </w:r>
          </w:p>
        </w:tc>
        <w:tc>
          <w:tcPr>
            <w:tcW w:w="1636" w:type="dxa"/>
          </w:tcPr>
          <w:p w14:paraId="667BECF9" w14:textId="77777777" w:rsidR="00774CBC" w:rsidRDefault="00774CBC" w:rsidP="00774CBC">
            <w:pPr>
              <w:jc w:val="right"/>
              <w:rPr>
                <w:sz w:val="18"/>
                <w:szCs w:val="18"/>
              </w:rPr>
            </w:pPr>
            <w:r>
              <w:rPr>
                <w:sz w:val="18"/>
                <w:szCs w:val="18"/>
              </w:rPr>
              <w:t>0</w:t>
            </w:r>
          </w:p>
        </w:tc>
        <w:tc>
          <w:tcPr>
            <w:tcW w:w="1638" w:type="dxa"/>
          </w:tcPr>
          <w:p w14:paraId="3B3EF761" w14:textId="77777777" w:rsidR="00774CBC" w:rsidRDefault="00774CBC" w:rsidP="00774CBC">
            <w:pPr>
              <w:jc w:val="right"/>
              <w:rPr>
                <w:sz w:val="18"/>
                <w:szCs w:val="18"/>
              </w:rPr>
            </w:pPr>
            <w:r>
              <w:rPr>
                <w:sz w:val="18"/>
                <w:szCs w:val="18"/>
              </w:rPr>
              <w:t>0%</w:t>
            </w:r>
          </w:p>
        </w:tc>
      </w:tr>
      <w:tr w:rsidR="00774CBC" w:rsidRPr="00E156CA" w14:paraId="51C15F7A" w14:textId="77777777" w:rsidTr="00774CBC">
        <w:trPr>
          <w:trHeight w:val="434"/>
        </w:trPr>
        <w:tc>
          <w:tcPr>
            <w:tcW w:w="1762" w:type="dxa"/>
          </w:tcPr>
          <w:p w14:paraId="4FA7C99E" w14:textId="77777777" w:rsidR="00774CBC" w:rsidRDefault="00774CBC" w:rsidP="00774CBC">
            <w:pPr>
              <w:ind w:left="330"/>
              <w:rPr>
                <w:sz w:val="18"/>
                <w:szCs w:val="18"/>
              </w:rPr>
            </w:pPr>
            <w:r>
              <w:rPr>
                <w:sz w:val="18"/>
                <w:szCs w:val="18"/>
              </w:rPr>
              <w:t>Staff amenities</w:t>
            </w:r>
          </w:p>
        </w:tc>
        <w:tc>
          <w:tcPr>
            <w:tcW w:w="1632" w:type="dxa"/>
          </w:tcPr>
          <w:p w14:paraId="72EE8963" w14:textId="77777777" w:rsidR="00774CBC" w:rsidRDefault="00774CBC" w:rsidP="00774CBC">
            <w:pPr>
              <w:jc w:val="right"/>
              <w:rPr>
                <w:sz w:val="18"/>
                <w:szCs w:val="18"/>
              </w:rPr>
            </w:pPr>
            <w:r>
              <w:rPr>
                <w:sz w:val="18"/>
                <w:szCs w:val="18"/>
              </w:rPr>
              <w:t>5,000</w:t>
            </w:r>
          </w:p>
        </w:tc>
        <w:tc>
          <w:tcPr>
            <w:tcW w:w="1641" w:type="dxa"/>
          </w:tcPr>
          <w:p w14:paraId="441996BF" w14:textId="77777777" w:rsidR="00774CBC" w:rsidRDefault="00774CBC" w:rsidP="00774CBC">
            <w:pPr>
              <w:jc w:val="right"/>
              <w:rPr>
                <w:sz w:val="18"/>
                <w:szCs w:val="18"/>
              </w:rPr>
            </w:pPr>
            <w:r>
              <w:rPr>
                <w:sz w:val="18"/>
                <w:szCs w:val="18"/>
              </w:rPr>
              <w:t>5,000</w:t>
            </w:r>
          </w:p>
        </w:tc>
        <w:tc>
          <w:tcPr>
            <w:tcW w:w="1636" w:type="dxa"/>
          </w:tcPr>
          <w:p w14:paraId="24B8F9ED" w14:textId="77777777" w:rsidR="00774CBC" w:rsidRDefault="00774CBC" w:rsidP="00774CBC">
            <w:pPr>
              <w:jc w:val="right"/>
              <w:rPr>
                <w:sz w:val="18"/>
                <w:szCs w:val="18"/>
              </w:rPr>
            </w:pPr>
            <w:r>
              <w:rPr>
                <w:sz w:val="18"/>
                <w:szCs w:val="18"/>
              </w:rPr>
              <w:t>0</w:t>
            </w:r>
          </w:p>
        </w:tc>
        <w:tc>
          <w:tcPr>
            <w:tcW w:w="1638" w:type="dxa"/>
          </w:tcPr>
          <w:p w14:paraId="6758B916" w14:textId="77777777" w:rsidR="00774CBC" w:rsidRDefault="00774CBC" w:rsidP="00774CBC">
            <w:pPr>
              <w:jc w:val="right"/>
              <w:rPr>
                <w:sz w:val="18"/>
                <w:szCs w:val="18"/>
              </w:rPr>
            </w:pPr>
            <w:r>
              <w:rPr>
                <w:sz w:val="18"/>
                <w:szCs w:val="18"/>
              </w:rPr>
              <w:t>0%</w:t>
            </w:r>
          </w:p>
        </w:tc>
      </w:tr>
      <w:tr w:rsidR="00774CBC" w:rsidRPr="00E156CA" w14:paraId="3BA27D0F" w14:textId="77777777" w:rsidTr="00774CBC">
        <w:trPr>
          <w:trHeight w:val="448"/>
        </w:trPr>
        <w:tc>
          <w:tcPr>
            <w:tcW w:w="1762" w:type="dxa"/>
          </w:tcPr>
          <w:p w14:paraId="0278A709" w14:textId="77777777" w:rsidR="00774CBC" w:rsidRDefault="00774CBC" w:rsidP="00774CBC">
            <w:pPr>
              <w:rPr>
                <w:sz w:val="18"/>
                <w:szCs w:val="18"/>
              </w:rPr>
            </w:pPr>
            <w:r>
              <w:rPr>
                <w:sz w:val="18"/>
                <w:szCs w:val="18"/>
              </w:rPr>
              <w:t>Occupancy Costs</w:t>
            </w:r>
          </w:p>
        </w:tc>
        <w:tc>
          <w:tcPr>
            <w:tcW w:w="1632" w:type="dxa"/>
          </w:tcPr>
          <w:p w14:paraId="69ACC455" w14:textId="77777777" w:rsidR="00774CBC" w:rsidRDefault="00774CBC" w:rsidP="00774CBC">
            <w:pPr>
              <w:jc w:val="right"/>
              <w:rPr>
                <w:sz w:val="18"/>
                <w:szCs w:val="18"/>
              </w:rPr>
            </w:pPr>
          </w:p>
        </w:tc>
        <w:tc>
          <w:tcPr>
            <w:tcW w:w="1641" w:type="dxa"/>
          </w:tcPr>
          <w:p w14:paraId="23F4D656" w14:textId="77777777" w:rsidR="00774CBC" w:rsidRDefault="00774CBC" w:rsidP="00774CBC">
            <w:pPr>
              <w:jc w:val="right"/>
              <w:rPr>
                <w:sz w:val="18"/>
                <w:szCs w:val="18"/>
              </w:rPr>
            </w:pPr>
          </w:p>
        </w:tc>
        <w:tc>
          <w:tcPr>
            <w:tcW w:w="1636" w:type="dxa"/>
          </w:tcPr>
          <w:p w14:paraId="02CF697A" w14:textId="77777777" w:rsidR="00774CBC" w:rsidRDefault="00774CBC" w:rsidP="00774CBC">
            <w:pPr>
              <w:jc w:val="right"/>
              <w:rPr>
                <w:sz w:val="18"/>
                <w:szCs w:val="18"/>
              </w:rPr>
            </w:pPr>
          </w:p>
        </w:tc>
        <w:tc>
          <w:tcPr>
            <w:tcW w:w="1638" w:type="dxa"/>
          </w:tcPr>
          <w:p w14:paraId="6A0E24B1" w14:textId="77777777" w:rsidR="00774CBC" w:rsidRDefault="00774CBC" w:rsidP="00774CBC">
            <w:pPr>
              <w:jc w:val="right"/>
              <w:rPr>
                <w:sz w:val="18"/>
                <w:szCs w:val="18"/>
              </w:rPr>
            </w:pPr>
          </w:p>
        </w:tc>
      </w:tr>
      <w:tr w:rsidR="00774CBC" w:rsidRPr="00E156CA" w14:paraId="0D092E6C" w14:textId="77777777" w:rsidTr="00774CBC">
        <w:trPr>
          <w:trHeight w:val="434"/>
        </w:trPr>
        <w:tc>
          <w:tcPr>
            <w:tcW w:w="1762" w:type="dxa"/>
          </w:tcPr>
          <w:p w14:paraId="63A4825C" w14:textId="77777777" w:rsidR="00774CBC" w:rsidRDefault="00774CBC" w:rsidP="00774CBC">
            <w:pPr>
              <w:ind w:left="330"/>
              <w:rPr>
                <w:sz w:val="18"/>
                <w:szCs w:val="18"/>
              </w:rPr>
            </w:pPr>
            <w:r>
              <w:rPr>
                <w:sz w:val="18"/>
                <w:szCs w:val="18"/>
              </w:rPr>
              <w:t>Electricity</w:t>
            </w:r>
          </w:p>
        </w:tc>
        <w:tc>
          <w:tcPr>
            <w:tcW w:w="1632" w:type="dxa"/>
          </w:tcPr>
          <w:p w14:paraId="392A026D" w14:textId="77777777" w:rsidR="00774CBC" w:rsidRDefault="00774CBC" w:rsidP="00774CBC">
            <w:pPr>
              <w:jc w:val="right"/>
              <w:rPr>
                <w:sz w:val="18"/>
                <w:szCs w:val="18"/>
              </w:rPr>
            </w:pPr>
            <w:r>
              <w:rPr>
                <w:sz w:val="18"/>
                <w:szCs w:val="18"/>
              </w:rPr>
              <w:t>10,000</w:t>
            </w:r>
          </w:p>
        </w:tc>
        <w:tc>
          <w:tcPr>
            <w:tcW w:w="1641" w:type="dxa"/>
          </w:tcPr>
          <w:p w14:paraId="1BABE4DE" w14:textId="71D9F308" w:rsidR="00774CBC" w:rsidRDefault="00774CBC" w:rsidP="00774CBC">
            <w:pPr>
              <w:jc w:val="right"/>
              <w:rPr>
                <w:sz w:val="18"/>
                <w:szCs w:val="18"/>
              </w:rPr>
            </w:pPr>
            <w:r>
              <w:rPr>
                <w:sz w:val="18"/>
                <w:szCs w:val="18"/>
              </w:rPr>
              <w:t>1</w:t>
            </w:r>
            <w:r w:rsidR="00090A8C">
              <w:rPr>
                <w:sz w:val="18"/>
                <w:szCs w:val="18"/>
              </w:rPr>
              <w:t>4</w:t>
            </w:r>
            <w:r>
              <w:rPr>
                <w:sz w:val="18"/>
                <w:szCs w:val="18"/>
              </w:rPr>
              <w:t>,000</w:t>
            </w:r>
          </w:p>
        </w:tc>
        <w:tc>
          <w:tcPr>
            <w:tcW w:w="1636" w:type="dxa"/>
          </w:tcPr>
          <w:p w14:paraId="2C77E740" w14:textId="20F6DC84" w:rsidR="00774CBC" w:rsidRDefault="00090A8C" w:rsidP="00774CBC">
            <w:pPr>
              <w:jc w:val="right"/>
              <w:rPr>
                <w:sz w:val="18"/>
                <w:szCs w:val="18"/>
              </w:rPr>
            </w:pPr>
            <w:r>
              <w:rPr>
                <w:sz w:val="18"/>
                <w:szCs w:val="18"/>
              </w:rPr>
              <w:t>4</w:t>
            </w:r>
            <w:r w:rsidR="00774CBC">
              <w:rPr>
                <w:sz w:val="18"/>
                <w:szCs w:val="18"/>
              </w:rPr>
              <w:t>,000</w:t>
            </w:r>
          </w:p>
        </w:tc>
        <w:tc>
          <w:tcPr>
            <w:tcW w:w="1638" w:type="dxa"/>
          </w:tcPr>
          <w:p w14:paraId="0EEF4A7C" w14:textId="0FEFC234" w:rsidR="00774CBC" w:rsidRDefault="00090A8C" w:rsidP="00774CBC">
            <w:pPr>
              <w:jc w:val="right"/>
              <w:rPr>
                <w:sz w:val="18"/>
                <w:szCs w:val="18"/>
              </w:rPr>
            </w:pPr>
            <w:r>
              <w:rPr>
                <w:sz w:val="18"/>
                <w:szCs w:val="18"/>
              </w:rPr>
              <w:t>-4</w:t>
            </w:r>
            <w:r w:rsidR="00774CBC">
              <w:rPr>
                <w:sz w:val="18"/>
                <w:szCs w:val="18"/>
              </w:rPr>
              <w:t>0%</w:t>
            </w:r>
          </w:p>
        </w:tc>
      </w:tr>
      <w:tr w:rsidR="00774CBC" w:rsidRPr="00E156CA" w14:paraId="441A1783" w14:textId="77777777" w:rsidTr="00774CBC">
        <w:trPr>
          <w:trHeight w:val="434"/>
        </w:trPr>
        <w:tc>
          <w:tcPr>
            <w:tcW w:w="1762" w:type="dxa"/>
          </w:tcPr>
          <w:p w14:paraId="3446A1A1" w14:textId="77777777" w:rsidR="00774CBC" w:rsidRDefault="00774CBC" w:rsidP="00774CBC">
            <w:pPr>
              <w:ind w:left="330"/>
              <w:rPr>
                <w:sz w:val="18"/>
                <w:szCs w:val="18"/>
              </w:rPr>
            </w:pPr>
            <w:r>
              <w:rPr>
                <w:sz w:val="18"/>
                <w:szCs w:val="18"/>
              </w:rPr>
              <w:t>Insurance</w:t>
            </w:r>
          </w:p>
        </w:tc>
        <w:tc>
          <w:tcPr>
            <w:tcW w:w="1632" w:type="dxa"/>
          </w:tcPr>
          <w:p w14:paraId="14B36067" w14:textId="77777777" w:rsidR="00774CBC" w:rsidRDefault="00774CBC" w:rsidP="00774CBC">
            <w:pPr>
              <w:jc w:val="right"/>
              <w:rPr>
                <w:sz w:val="18"/>
                <w:szCs w:val="18"/>
              </w:rPr>
            </w:pPr>
            <w:r>
              <w:rPr>
                <w:sz w:val="18"/>
                <w:szCs w:val="18"/>
              </w:rPr>
              <w:t>25,000</w:t>
            </w:r>
          </w:p>
        </w:tc>
        <w:tc>
          <w:tcPr>
            <w:tcW w:w="1641" w:type="dxa"/>
          </w:tcPr>
          <w:p w14:paraId="40860AC3" w14:textId="77777777" w:rsidR="00774CBC" w:rsidRDefault="00774CBC" w:rsidP="00774CBC">
            <w:pPr>
              <w:jc w:val="right"/>
              <w:rPr>
                <w:sz w:val="18"/>
                <w:szCs w:val="18"/>
              </w:rPr>
            </w:pPr>
            <w:r>
              <w:rPr>
                <w:sz w:val="18"/>
                <w:szCs w:val="18"/>
              </w:rPr>
              <w:t>25,000</w:t>
            </w:r>
          </w:p>
        </w:tc>
        <w:tc>
          <w:tcPr>
            <w:tcW w:w="1636" w:type="dxa"/>
          </w:tcPr>
          <w:p w14:paraId="7157AF48" w14:textId="77777777" w:rsidR="00774CBC" w:rsidRDefault="00774CBC" w:rsidP="00774CBC">
            <w:pPr>
              <w:jc w:val="right"/>
              <w:rPr>
                <w:sz w:val="18"/>
                <w:szCs w:val="18"/>
              </w:rPr>
            </w:pPr>
            <w:r>
              <w:rPr>
                <w:sz w:val="18"/>
                <w:szCs w:val="18"/>
              </w:rPr>
              <w:t>0</w:t>
            </w:r>
          </w:p>
        </w:tc>
        <w:tc>
          <w:tcPr>
            <w:tcW w:w="1638" w:type="dxa"/>
          </w:tcPr>
          <w:p w14:paraId="4BEC5232" w14:textId="77777777" w:rsidR="00774CBC" w:rsidRDefault="00774CBC" w:rsidP="00774CBC">
            <w:pPr>
              <w:jc w:val="right"/>
              <w:rPr>
                <w:sz w:val="18"/>
                <w:szCs w:val="18"/>
              </w:rPr>
            </w:pPr>
            <w:r>
              <w:rPr>
                <w:sz w:val="18"/>
                <w:szCs w:val="18"/>
              </w:rPr>
              <w:t>0%</w:t>
            </w:r>
          </w:p>
        </w:tc>
      </w:tr>
      <w:tr w:rsidR="00774CBC" w:rsidRPr="00E156CA" w14:paraId="352D14DF" w14:textId="77777777" w:rsidTr="00774CBC">
        <w:trPr>
          <w:trHeight w:val="448"/>
        </w:trPr>
        <w:tc>
          <w:tcPr>
            <w:tcW w:w="1762" w:type="dxa"/>
          </w:tcPr>
          <w:p w14:paraId="3804E424" w14:textId="77777777" w:rsidR="00774CBC" w:rsidRDefault="00774CBC" w:rsidP="00774CBC">
            <w:pPr>
              <w:ind w:left="330"/>
              <w:rPr>
                <w:sz w:val="18"/>
                <w:szCs w:val="18"/>
              </w:rPr>
            </w:pPr>
            <w:r>
              <w:rPr>
                <w:sz w:val="18"/>
                <w:szCs w:val="18"/>
              </w:rPr>
              <w:t>Rates</w:t>
            </w:r>
          </w:p>
        </w:tc>
        <w:tc>
          <w:tcPr>
            <w:tcW w:w="1632" w:type="dxa"/>
          </w:tcPr>
          <w:p w14:paraId="2EB113F8" w14:textId="77777777" w:rsidR="00774CBC" w:rsidRDefault="00774CBC" w:rsidP="00774CBC">
            <w:pPr>
              <w:jc w:val="right"/>
              <w:rPr>
                <w:sz w:val="18"/>
                <w:szCs w:val="18"/>
              </w:rPr>
            </w:pPr>
            <w:r>
              <w:rPr>
                <w:sz w:val="18"/>
                <w:szCs w:val="18"/>
              </w:rPr>
              <w:t>25,000</w:t>
            </w:r>
          </w:p>
        </w:tc>
        <w:tc>
          <w:tcPr>
            <w:tcW w:w="1641" w:type="dxa"/>
          </w:tcPr>
          <w:p w14:paraId="5A57D13B" w14:textId="77777777" w:rsidR="00774CBC" w:rsidRDefault="00774CBC" w:rsidP="00774CBC">
            <w:pPr>
              <w:jc w:val="right"/>
              <w:rPr>
                <w:sz w:val="18"/>
                <w:szCs w:val="18"/>
              </w:rPr>
            </w:pPr>
            <w:r>
              <w:rPr>
                <w:sz w:val="18"/>
                <w:szCs w:val="18"/>
              </w:rPr>
              <w:t>25,000</w:t>
            </w:r>
          </w:p>
        </w:tc>
        <w:tc>
          <w:tcPr>
            <w:tcW w:w="1636" w:type="dxa"/>
          </w:tcPr>
          <w:p w14:paraId="7602B0DA" w14:textId="77777777" w:rsidR="00774CBC" w:rsidRDefault="00774CBC" w:rsidP="00774CBC">
            <w:pPr>
              <w:jc w:val="right"/>
              <w:rPr>
                <w:sz w:val="18"/>
                <w:szCs w:val="18"/>
              </w:rPr>
            </w:pPr>
            <w:r>
              <w:rPr>
                <w:sz w:val="18"/>
                <w:szCs w:val="18"/>
              </w:rPr>
              <w:t>0</w:t>
            </w:r>
          </w:p>
        </w:tc>
        <w:tc>
          <w:tcPr>
            <w:tcW w:w="1638" w:type="dxa"/>
          </w:tcPr>
          <w:p w14:paraId="60479507" w14:textId="77777777" w:rsidR="00774CBC" w:rsidRDefault="00774CBC" w:rsidP="00774CBC">
            <w:pPr>
              <w:jc w:val="right"/>
              <w:rPr>
                <w:sz w:val="18"/>
                <w:szCs w:val="18"/>
              </w:rPr>
            </w:pPr>
            <w:r>
              <w:rPr>
                <w:sz w:val="18"/>
                <w:szCs w:val="18"/>
              </w:rPr>
              <w:t>0%</w:t>
            </w:r>
          </w:p>
        </w:tc>
      </w:tr>
      <w:tr w:rsidR="00774CBC" w:rsidRPr="00E156CA" w14:paraId="6BB97C9E" w14:textId="77777777" w:rsidTr="00774CBC">
        <w:trPr>
          <w:trHeight w:val="434"/>
        </w:trPr>
        <w:tc>
          <w:tcPr>
            <w:tcW w:w="1762" w:type="dxa"/>
          </w:tcPr>
          <w:p w14:paraId="1D8674FF" w14:textId="77777777" w:rsidR="00774CBC" w:rsidRDefault="00774CBC" w:rsidP="00774CBC">
            <w:pPr>
              <w:ind w:left="330"/>
              <w:rPr>
                <w:sz w:val="18"/>
                <w:szCs w:val="18"/>
              </w:rPr>
            </w:pPr>
            <w:r>
              <w:rPr>
                <w:sz w:val="18"/>
                <w:szCs w:val="18"/>
              </w:rPr>
              <w:t>Rent</w:t>
            </w:r>
          </w:p>
        </w:tc>
        <w:tc>
          <w:tcPr>
            <w:tcW w:w="1632" w:type="dxa"/>
          </w:tcPr>
          <w:p w14:paraId="4A432723" w14:textId="77777777" w:rsidR="00774CBC" w:rsidRDefault="00774CBC" w:rsidP="00774CBC">
            <w:pPr>
              <w:jc w:val="right"/>
              <w:rPr>
                <w:sz w:val="18"/>
                <w:szCs w:val="18"/>
              </w:rPr>
            </w:pPr>
            <w:r>
              <w:rPr>
                <w:sz w:val="18"/>
                <w:szCs w:val="18"/>
              </w:rPr>
              <w:t>50,000</w:t>
            </w:r>
          </w:p>
        </w:tc>
        <w:tc>
          <w:tcPr>
            <w:tcW w:w="1641" w:type="dxa"/>
          </w:tcPr>
          <w:p w14:paraId="0D415504" w14:textId="77777777" w:rsidR="00774CBC" w:rsidRDefault="00774CBC" w:rsidP="00774CBC">
            <w:pPr>
              <w:jc w:val="right"/>
              <w:rPr>
                <w:sz w:val="18"/>
                <w:szCs w:val="18"/>
              </w:rPr>
            </w:pPr>
            <w:r>
              <w:rPr>
                <w:sz w:val="18"/>
                <w:szCs w:val="18"/>
              </w:rPr>
              <w:t>50,000</w:t>
            </w:r>
          </w:p>
        </w:tc>
        <w:tc>
          <w:tcPr>
            <w:tcW w:w="1636" w:type="dxa"/>
          </w:tcPr>
          <w:p w14:paraId="1E673221" w14:textId="77777777" w:rsidR="00774CBC" w:rsidRDefault="00774CBC" w:rsidP="00774CBC">
            <w:pPr>
              <w:jc w:val="right"/>
              <w:rPr>
                <w:sz w:val="18"/>
                <w:szCs w:val="18"/>
              </w:rPr>
            </w:pPr>
            <w:r>
              <w:rPr>
                <w:sz w:val="18"/>
                <w:szCs w:val="18"/>
              </w:rPr>
              <w:t>0</w:t>
            </w:r>
          </w:p>
        </w:tc>
        <w:tc>
          <w:tcPr>
            <w:tcW w:w="1638" w:type="dxa"/>
          </w:tcPr>
          <w:p w14:paraId="77FACDE3" w14:textId="77777777" w:rsidR="00774CBC" w:rsidRDefault="00774CBC" w:rsidP="00774CBC">
            <w:pPr>
              <w:jc w:val="right"/>
              <w:rPr>
                <w:sz w:val="18"/>
                <w:szCs w:val="18"/>
              </w:rPr>
            </w:pPr>
            <w:r>
              <w:rPr>
                <w:sz w:val="18"/>
                <w:szCs w:val="18"/>
              </w:rPr>
              <w:t>0%</w:t>
            </w:r>
          </w:p>
        </w:tc>
      </w:tr>
      <w:tr w:rsidR="00774CBC" w:rsidRPr="00E156CA" w14:paraId="08C6D610" w14:textId="77777777" w:rsidTr="00774CBC">
        <w:trPr>
          <w:trHeight w:val="434"/>
        </w:trPr>
        <w:tc>
          <w:tcPr>
            <w:tcW w:w="1762" w:type="dxa"/>
          </w:tcPr>
          <w:p w14:paraId="45EE9CAE" w14:textId="77777777" w:rsidR="00774CBC" w:rsidRDefault="00774CBC" w:rsidP="00774CBC">
            <w:pPr>
              <w:ind w:left="330"/>
              <w:rPr>
                <w:sz w:val="18"/>
                <w:szCs w:val="18"/>
              </w:rPr>
            </w:pPr>
            <w:r>
              <w:rPr>
                <w:sz w:val="18"/>
                <w:szCs w:val="18"/>
              </w:rPr>
              <w:t>Water</w:t>
            </w:r>
          </w:p>
        </w:tc>
        <w:tc>
          <w:tcPr>
            <w:tcW w:w="1632" w:type="dxa"/>
          </w:tcPr>
          <w:p w14:paraId="6DFD8C9C" w14:textId="77777777" w:rsidR="00774CBC" w:rsidRDefault="00774CBC" w:rsidP="00774CBC">
            <w:pPr>
              <w:jc w:val="right"/>
              <w:rPr>
                <w:sz w:val="18"/>
                <w:szCs w:val="18"/>
              </w:rPr>
            </w:pPr>
            <w:r>
              <w:rPr>
                <w:sz w:val="18"/>
                <w:szCs w:val="18"/>
              </w:rPr>
              <w:t>7,500</w:t>
            </w:r>
          </w:p>
        </w:tc>
        <w:tc>
          <w:tcPr>
            <w:tcW w:w="1641" w:type="dxa"/>
          </w:tcPr>
          <w:p w14:paraId="33082EDD" w14:textId="0EEA46CD" w:rsidR="00774CBC" w:rsidRDefault="00090A8C" w:rsidP="00774CBC">
            <w:pPr>
              <w:jc w:val="right"/>
              <w:rPr>
                <w:sz w:val="18"/>
                <w:szCs w:val="18"/>
              </w:rPr>
            </w:pPr>
            <w:r>
              <w:rPr>
                <w:sz w:val="18"/>
                <w:szCs w:val="18"/>
              </w:rPr>
              <w:t>10</w:t>
            </w:r>
            <w:r w:rsidR="00774CBC">
              <w:rPr>
                <w:sz w:val="18"/>
                <w:szCs w:val="18"/>
              </w:rPr>
              <w:t>,000</w:t>
            </w:r>
          </w:p>
        </w:tc>
        <w:tc>
          <w:tcPr>
            <w:tcW w:w="1636" w:type="dxa"/>
          </w:tcPr>
          <w:p w14:paraId="5BFAA73B" w14:textId="5207CA7B" w:rsidR="00774CBC" w:rsidRDefault="00090A8C" w:rsidP="00774CBC">
            <w:pPr>
              <w:jc w:val="right"/>
              <w:rPr>
                <w:sz w:val="18"/>
                <w:szCs w:val="18"/>
              </w:rPr>
            </w:pPr>
            <w:r>
              <w:rPr>
                <w:sz w:val="18"/>
                <w:szCs w:val="18"/>
              </w:rPr>
              <w:t>2</w:t>
            </w:r>
            <w:r w:rsidR="00774CBC">
              <w:rPr>
                <w:sz w:val="18"/>
                <w:szCs w:val="18"/>
              </w:rPr>
              <w:t>,500</w:t>
            </w:r>
          </w:p>
        </w:tc>
        <w:tc>
          <w:tcPr>
            <w:tcW w:w="1638" w:type="dxa"/>
          </w:tcPr>
          <w:p w14:paraId="39EE5F32" w14:textId="0532CF79" w:rsidR="00774CBC" w:rsidRDefault="00090A8C" w:rsidP="00774CBC">
            <w:pPr>
              <w:jc w:val="right"/>
              <w:rPr>
                <w:sz w:val="18"/>
                <w:szCs w:val="18"/>
              </w:rPr>
            </w:pPr>
            <w:r>
              <w:rPr>
                <w:sz w:val="18"/>
                <w:szCs w:val="18"/>
              </w:rPr>
              <w:t>-33.33</w:t>
            </w:r>
            <w:r w:rsidR="00774CBC">
              <w:rPr>
                <w:sz w:val="18"/>
                <w:szCs w:val="18"/>
              </w:rPr>
              <w:t>%</w:t>
            </w:r>
          </w:p>
        </w:tc>
      </w:tr>
      <w:tr w:rsidR="00774CBC" w:rsidRPr="00E156CA" w14:paraId="715AB125" w14:textId="77777777" w:rsidTr="00774CBC">
        <w:trPr>
          <w:trHeight w:val="448"/>
        </w:trPr>
        <w:tc>
          <w:tcPr>
            <w:tcW w:w="1762" w:type="dxa"/>
          </w:tcPr>
          <w:p w14:paraId="4F0ECF92" w14:textId="77777777" w:rsidR="00774CBC" w:rsidRDefault="00774CBC" w:rsidP="00774CBC">
            <w:pPr>
              <w:ind w:left="330"/>
              <w:rPr>
                <w:sz w:val="18"/>
                <w:szCs w:val="18"/>
              </w:rPr>
            </w:pPr>
            <w:r>
              <w:rPr>
                <w:sz w:val="18"/>
                <w:szCs w:val="18"/>
              </w:rPr>
              <w:t>Waste Removal</w:t>
            </w:r>
          </w:p>
        </w:tc>
        <w:tc>
          <w:tcPr>
            <w:tcW w:w="1632" w:type="dxa"/>
          </w:tcPr>
          <w:p w14:paraId="063DF0E1" w14:textId="77777777" w:rsidR="00774CBC" w:rsidRDefault="00774CBC" w:rsidP="00774CBC">
            <w:pPr>
              <w:jc w:val="right"/>
              <w:rPr>
                <w:sz w:val="18"/>
                <w:szCs w:val="18"/>
              </w:rPr>
            </w:pPr>
            <w:r>
              <w:rPr>
                <w:sz w:val="18"/>
                <w:szCs w:val="18"/>
              </w:rPr>
              <w:t>12,500</w:t>
            </w:r>
          </w:p>
        </w:tc>
        <w:tc>
          <w:tcPr>
            <w:tcW w:w="1641" w:type="dxa"/>
          </w:tcPr>
          <w:p w14:paraId="114E9D3E" w14:textId="62EE5D24" w:rsidR="00774CBC" w:rsidRDefault="00090A8C" w:rsidP="00774CBC">
            <w:pPr>
              <w:jc w:val="right"/>
              <w:rPr>
                <w:sz w:val="18"/>
                <w:szCs w:val="18"/>
              </w:rPr>
            </w:pPr>
            <w:r>
              <w:rPr>
                <w:sz w:val="18"/>
                <w:szCs w:val="18"/>
              </w:rPr>
              <w:t>14</w:t>
            </w:r>
            <w:r w:rsidR="00774CBC">
              <w:rPr>
                <w:sz w:val="18"/>
                <w:szCs w:val="18"/>
              </w:rPr>
              <w:t>,</w:t>
            </w:r>
            <w:r>
              <w:rPr>
                <w:sz w:val="18"/>
                <w:szCs w:val="18"/>
              </w:rPr>
              <w:t>0</w:t>
            </w:r>
            <w:r w:rsidR="00774CBC">
              <w:rPr>
                <w:sz w:val="18"/>
                <w:szCs w:val="18"/>
              </w:rPr>
              <w:t>00</w:t>
            </w:r>
          </w:p>
        </w:tc>
        <w:tc>
          <w:tcPr>
            <w:tcW w:w="1636" w:type="dxa"/>
          </w:tcPr>
          <w:p w14:paraId="0FF2FB2A" w14:textId="6DBC83ED" w:rsidR="00774CBC" w:rsidRDefault="00090A8C" w:rsidP="00774CBC">
            <w:pPr>
              <w:jc w:val="right"/>
              <w:rPr>
                <w:sz w:val="18"/>
                <w:szCs w:val="18"/>
              </w:rPr>
            </w:pPr>
            <w:r>
              <w:rPr>
                <w:sz w:val="18"/>
                <w:szCs w:val="18"/>
              </w:rPr>
              <w:t>1,50</w:t>
            </w:r>
            <w:r w:rsidR="00774CBC">
              <w:rPr>
                <w:sz w:val="18"/>
                <w:szCs w:val="18"/>
              </w:rPr>
              <w:t>0</w:t>
            </w:r>
          </w:p>
        </w:tc>
        <w:tc>
          <w:tcPr>
            <w:tcW w:w="1638" w:type="dxa"/>
          </w:tcPr>
          <w:p w14:paraId="779A311A" w14:textId="0B73F4FC" w:rsidR="00774CBC" w:rsidRDefault="00090A8C" w:rsidP="00774CBC">
            <w:pPr>
              <w:jc w:val="right"/>
              <w:rPr>
                <w:sz w:val="18"/>
                <w:szCs w:val="18"/>
              </w:rPr>
            </w:pPr>
            <w:r>
              <w:rPr>
                <w:sz w:val="18"/>
                <w:szCs w:val="18"/>
              </w:rPr>
              <w:t>-12</w:t>
            </w:r>
            <w:r w:rsidR="00774CBC">
              <w:rPr>
                <w:sz w:val="18"/>
                <w:szCs w:val="18"/>
              </w:rPr>
              <w:t>%</w:t>
            </w:r>
          </w:p>
        </w:tc>
      </w:tr>
      <w:tr w:rsidR="00774CBC" w:rsidRPr="00E156CA" w14:paraId="387B71A5" w14:textId="77777777" w:rsidTr="00774CBC">
        <w:trPr>
          <w:trHeight w:val="434"/>
        </w:trPr>
        <w:tc>
          <w:tcPr>
            <w:tcW w:w="1762" w:type="dxa"/>
          </w:tcPr>
          <w:p w14:paraId="3F4ADEA3" w14:textId="77777777" w:rsidR="00774CBC" w:rsidRPr="00630D6E" w:rsidRDefault="00774CBC" w:rsidP="00774CBC">
            <w:pPr>
              <w:rPr>
                <w:b/>
                <w:sz w:val="18"/>
                <w:szCs w:val="18"/>
              </w:rPr>
            </w:pPr>
            <w:r w:rsidRPr="00630D6E">
              <w:rPr>
                <w:b/>
                <w:sz w:val="18"/>
                <w:szCs w:val="18"/>
              </w:rPr>
              <w:t>Total Expenses</w:t>
            </w:r>
          </w:p>
        </w:tc>
        <w:tc>
          <w:tcPr>
            <w:tcW w:w="1632" w:type="dxa"/>
          </w:tcPr>
          <w:p w14:paraId="364BF958" w14:textId="77777777" w:rsidR="00774CBC" w:rsidRDefault="00774CBC" w:rsidP="00774CBC">
            <w:pPr>
              <w:jc w:val="right"/>
              <w:rPr>
                <w:sz w:val="18"/>
                <w:szCs w:val="18"/>
              </w:rPr>
            </w:pPr>
            <w:r>
              <w:rPr>
                <w:sz w:val="18"/>
                <w:szCs w:val="18"/>
              </w:rPr>
              <w:t>347,500</w:t>
            </w:r>
          </w:p>
        </w:tc>
        <w:tc>
          <w:tcPr>
            <w:tcW w:w="1641" w:type="dxa"/>
          </w:tcPr>
          <w:p w14:paraId="1BA96E8D" w14:textId="1B4D82B1" w:rsidR="00774CBC" w:rsidRDefault="004B03F6" w:rsidP="00774CBC">
            <w:pPr>
              <w:jc w:val="right"/>
              <w:rPr>
                <w:sz w:val="18"/>
                <w:szCs w:val="18"/>
              </w:rPr>
            </w:pPr>
            <w:r>
              <w:rPr>
                <w:sz w:val="18"/>
                <w:szCs w:val="18"/>
              </w:rPr>
              <w:t>350,120</w:t>
            </w:r>
          </w:p>
        </w:tc>
        <w:tc>
          <w:tcPr>
            <w:tcW w:w="1636" w:type="dxa"/>
          </w:tcPr>
          <w:p w14:paraId="4E02D8EF" w14:textId="456534AE" w:rsidR="00774CBC" w:rsidRDefault="004B03F6" w:rsidP="00774CBC">
            <w:pPr>
              <w:jc w:val="right"/>
              <w:rPr>
                <w:sz w:val="18"/>
                <w:szCs w:val="18"/>
              </w:rPr>
            </w:pPr>
            <w:r>
              <w:rPr>
                <w:sz w:val="18"/>
                <w:szCs w:val="18"/>
              </w:rPr>
              <w:t>2,620</w:t>
            </w:r>
          </w:p>
        </w:tc>
        <w:tc>
          <w:tcPr>
            <w:tcW w:w="1638" w:type="dxa"/>
          </w:tcPr>
          <w:p w14:paraId="5E492E20" w14:textId="7DF075C2" w:rsidR="00774CBC" w:rsidRDefault="004B03F6" w:rsidP="00774CBC">
            <w:pPr>
              <w:jc w:val="right"/>
              <w:rPr>
                <w:sz w:val="18"/>
                <w:szCs w:val="18"/>
              </w:rPr>
            </w:pPr>
            <w:r>
              <w:rPr>
                <w:sz w:val="18"/>
                <w:szCs w:val="18"/>
              </w:rPr>
              <w:t>-0.75</w:t>
            </w:r>
          </w:p>
        </w:tc>
      </w:tr>
      <w:tr w:rsidR="00774CBC" w:rsidRPr="00E156CA" w14:paraId="164D24CB" w14:textId="77777777" w:rsidTr="00774CBC">
        <w:trPr>
          <w:trHeight w:val="658"/>
        </w:trPr>
        <w:tc>
          <w:tcPr>
            <w:tcW w:w="1762" w:type="dxa"/>
          </w:tcPr>
          <w:p w14:paraId="72C38F9E" w14:textId="77777777" w:rsidR="00774CBC" w:rsidRPr="00630D6E" w:rsidRDefault="00774CBC" w:rsidP="00774CBC">
            <w:pPr>
              <w:rPr>
                <w:b/>
                <w:sz w:val="18"/>
                <w:szCs w:val="18"/>
              </w:rPr>
            </w:pPr>
            <w:r w:rsidRPr="00630D6E">
              <w:rPr>
                <w:b/>
                <w:sz w:val="18"/>
                <w:szCs w:val="18"/>
              </w:rPr>
              <w:lastRenderedPageBreak/>
              <w:t>Net Profit (Before Interest and Tax)</w:t>
            </w:r>
          </w:p>
        </w:tc>
        <w:tc>
          <w:tcPr>
            <w:tcW w:w="1632" w:type="dxa"/>
          </w:tcPr>
          <w:p w14:paraId="5369A7F1" w14:textId="77777777" w:rsidR="00774CBC" w:rsidRDefault="00774CBC" w:rsidP="00774CBC">
            <w:pPr>
              <w:jc w:val="right"/>
              <w:rPr>
                <w:sz w:val="18"/>
                <w:szCs w:val="18"/>
              </w:rPr>
            </w:pPr>
            <w:r>
              <w:rPr>
                <w:sz w:val="18"/>
                <w:szCs w:val="18"/>
              </w:rPr>
              <w:t>160,000</w:t>
            </w:r>
          </w:p>
        </w:tc>
        <w:tc>
          <w:tcPr>
            <w:tcW w:w="1641" w:type="dxa"/>
          </w:tcPr>
          <w:p w14:paraId="175CB905" w14:textId="3EA6482E" w:rsidR="00774CBC" w:rsidRDefault="004B03F6" w:rsidP="00774CBC">
            <w:pPr>
              <w:jc w:val="right"/>
              <w:rPr>
                <w:sz w:val="18"/>
                <w:szCs w:val="18"/>
              </w:rPr>
            </w:pPr>
            <w:r>
              <w:rPr>
                <w:sz w:val="18"/>
                <w:szCs w:val="18"/>
              </w:rPr>
              <w:t>614,880</w:t>
            </w:r>
          </w:p>
        </w:tc>
        <w:tc>
          <w:tcPr>
            <w:tcW w:w="1636" w:type="dxa"/>
          </w:tcPr>
          <w:p w14:paraId="5B32C0F1" w14:textId="2647288A" w:rsidR="00774CBC" w:rsidRDefault="004B03F6" w:rsidP="00774CBC">
            <w:pPr>
              <w:jc w:val="right"/>
              <w:rPr>
                <w:sz w:val="18"/>
                <w:szCs w:val="18"/>
              </w:rPr>
            </w:pPr>
            <w:r>
              <w:rPr>
                <w:sz w:val="18"/>
                <w:szCs w:val="18"/>
              </w:rPr>
              <w:t>454.880</w:t>
            </w:r>
          </w:p>
        </w:tc>
        <w:tc>
          <w:tcPr>
            <w:tcW w:w="1638" w:type="dxa"/>
          </w:tcPr>
          <w:p w14:paraId="4520CC5F" w14:textId="022F64FF" w:rsidR="00774CBC" w:rsidRDefault="004B03F6" w:rsidP="00774CBC">
            <w:pPr>
              <w:jc w:val="right"/>
              <w:rPr>
                <w:sz w:val="18"/>
                <w:szCs w:val="18"/>
              </w:rPr>
            </w:pPr>
            <w:r>
              <w:rPr>
                <w:sz w:val="18"/>
                <w:szCs w:val="18"/>
              </w:rPr>
              <w:t>284.33</w:t>
            </w:r>
            <w:r w:rsidR="00774CBC">
              <w:rPr>
                <w:sz w:val="18"/>
                <w:szCs w:val="18"/>
              </w:rPr>
              <w:t>%</w:t>
            </w:r>
          </w:p>
        </w:tc>
      </w:tr>
      <w:tr w:rsidR="00774CBC" w:rsidRPr="00E156CA" w14:paraId="6D61F6D1" w14:textId="77777777" w:rsidTr="00774CBC">
        <w:trPr>
          <w:trHeight w:val="658"/>
        </w:trPr>
        <w:tc>
          <w:tcPr>
            <w:tcW w:w="1762" w:type="dxa"/>
          </w:tcPr>
          <w:p w14:paraId="28892FC7" w14:textId="77777777" w:rsidR="00774CBC" w:rsidRPr="00630D6E" w:rsidRDefault="00774CBC" w:rsidP="00774CBC">
            <w:pPr>
              <w:rPr>
                <w:b/>
                <w:sz w:val="18"/>
                <w:szCs w:val="18"/>
              </w:rPr>
            </w:pPr>
            <w:r w:rsidRPr="00630D6E">
              <w:rPr>
                <w:b/>
                <w:sz w:val="18"/>
                <w:szCs w:val="18"/>
              </w:rPr>
              <w:t>Income Tax Expense (25% Net)</w:t>
            </w:r>
          </w:p>
        </w:tc>
        <w:tc>
          <w:tcPr>
            <w:tcW w:w="1632" w:type="dxa"/>
          </w:tcPr>
          <w:p w14:paraId="31FAA954" w14:textId="77777777" w:rsidR="00774CBC" w:rsidRDefault="00774CBC" w:rsidP="00774CBC">
            <w:pPr>
              <w:jc w:val="right"/>
              <w:rPr>
                <w:sz w:val="18"/>
                <w:szCs w:val="18"/>
              </w:rPr>
            </w:pPr>
            <w:r>
              <w:rPr>
                <w:sz w:val="18"/>
                <w:szCs w:val="18"/>
              </w:rPr>
              <w:t>40,000</w:t>
            </w:r>
          </w:p>
        </w:tc>
        <w:tc>
          <w:tcPr>
            <w:tcW w:w="1641" w:type="dxa"/>
          </w:tcPr>
          <w:p w14:paraId="783ED2A7" w14:textId="3A274A6D" w:rsidR="00774CBC" w:rsidRDefault="004B03F6" w:rsidP="00774CBC">
            <w:pPr>
              <w:jc w:val="right"/>
              <w:rPr>
                <w:sz w:val="18"/>
                <w:szCs w:val="18"/>
              </w:rPr>
            </w:pPr>
            <w:r>
              <w:rPr>
                <w:sz w:val="18"/>
                <w:szCs w:val="18"/>
              </w:rPr>
              <w:t>153,720</w:t>
            </w:r>
          </w:p>
        </w:tc>
        <w:tc>
          <w:tcPr>
            <w:tcW w:w="1636" w:type="dxa"/>
          </w:tcPr>
          <w:p w14:paraId="1D245A63" w14:textId="62A2084B" w:rsidR="00774CBC" w:rsidRDefault="004B03F6" w:rsidP="00774CBC">
            <w:pPr>
              <w:jc w:val="right"/>
              <w:rPr>
                <w:sz w:val="18"/>
                <w:szCs w:val="18"/>
              </w:rPr>
            </w:pPr>
            <w:r>
              <w:rPr>
                <w:sz w:val="18"/>
                <w:szCs w:val="18"/>
              </w:rPr>
              <w:t>113,720</w:t>
            </w:r>
          </w:p>
        </w:tc>
        <w:tc>
          <w:tcPr>
            <w:tcW w:w="1638" w:type="dxa"/>
          </w:tcPr>
          <w:p w14:paraId="16AC5C69" w14:textId="3A6069B8" w:rsidR="00774CBC" w:rsidRDefault="003E59E8" w:rsidP="00774CBC">
            <w:pPr>
              <w:jc w:val="right"/>
              <w:rPr>
                <w:sz w:val="18"/>
                <w:szCs w:val="18"/>
              </w:rPr>
            </w:pPr>
            <w:r>
              <w:rPr>
                <w:sz w:val="18"/>
                <w:szCs w:val="18"/>
              </w:rPr>
              <w:t>-</w:t>
            </w:r>
            <w:r w:rsidR="004B03F6">
              <w:rPr>
                <w:sz w:val="18"/>
                <w:szCs w:val="18"/>
              </w:rPr>
              <w:t>284.3</w:t>
            </w:r>
            <w:r w:rsidR="00774CBC">
              <w:rPr>
                <w:sz w:val="18"/>
                <w:szCs w:val="18"/>
              </w:rPr>
              <w:t>%</w:t>
            </w:r>
          </w:p>
        </w:tc>
      </w:tr>
      <w:tr w:rsidR="00774CBC" w:rsidRPr="00E156CA" w14:paraId="377AFA36" w14:textId="77777777" w:rsidTr="00774CBC">
        <w:trPr>
          <w:trHeight w:val="434"/>
        </w:trPr>
        <w:tc>
          <w:tcPr>
            <w:tcW w:w="1762" w:type="dxa"/>
          </w:tcPr>
          <w:p w14:paraId="6246A57D" w14:textId="77777777" w:rsidR="00774CBC" w:rsidRPr="00630D6E" w:rsidRDefault="00774CBC" w:rsidP="00774CBC">
            <w:pPr>
              <w:rPr>
                <w:b/>
                <w:sz w:val="18"/>
                <w:szCs w:val="18"/>
              </w:rPr>
            </w:pPr>
            <w:r w:rsidRPr="00630D6E">
              <w:rPr>
                <w:b/>
                <w:sz w:val="18"/>
                <w:szCs w:val="18"/>
              </w:rPr>
              <w:t>Net Profit After Tax</w:t>
            </w:r>
          </w:p>
        </w:tc>
        <w:tc>
          <w:tcPr>
            <w:tcW w:w="1632" w:type="dxa"/>
          </w:tcPr>
          <w:p w14:paraId="4B478619" w14:textId="77777777" w:rsidR="00774CBC" w:rsidRDefault="00774CBC" w:rsidP="00774CBC">
            <w:pPr>
              <w:jc w:val="right"/>
              <w:rPr>
                <w:sz w:val="18"/>
                <w:szCs w:val="18"/>
              </w:rPr>
            </w:pPr>
            <w:r>
              <w:rPr>
                <w:sz w:val="18"/>
                <w:szCs w:val="18"/>
              </w:rPr>
              <w:t>120,000</w:t>
            </w:r>
          </w:p>
        </w:tc>
        <w:tc>
          <w:tcPr>
            <w:tcW w:w="1641" w:type="dxa"/>
          </w:tcPr>
          <w:p w14:paraId="11F0572F" w14:textId="589CF985" w:rsidR="00774CBC" w:rsidRDefault="004B03F6" w:rsidP="00774CBC">
            <w:pPr>
              <w:jc w:val="right"/>
              <w:rPr>
                <w:sz w:val="18"/>
                <w:szCs w:val="18"/>
              </w:rPr>
            </w:pPr>
            <w:r>
              <w:rPr>
                <w:sz w:val="18"/>
                <w:szCs w:val="18"/>
              </w:rPr>
              <w:t>461,160</w:t>
            </w:r>
          </w:p>
        </w:tc>
        <w:tc>
          <w:tcPr>
            <w:tcW w:w="1636" w:type="dxa"/>
          </w:tcPr>
          <w:p w14:paraId="4C4D6158" w14:textId="0A068312" w:rsidR="00774CBC" w:rsidRDefault="004B03F6" w:rsidP="00774CBC">
            <w:pPr>
              <w:jc w:val="right"/>
              <w:rPr>
                <w:sz w:val="18"/>
                <w:szCs w:val="18"/>
              </w:rPr>
            </w:pPr>
            <w:r>
              <w:rPr>
                <w:sz w:val="18"/>
                <w:szCs w:val="18"/>
              </w:rPr>
              <w:t>341,160</w:t>
            </w:r>
          </w:p>
        </w:tc>
        <w:tc>
          <w:tcPr>
            <w:tcW w:w="1638" w:type="dxa"/>
          </w:tcPr>
          <w:p w14:paraId="4F9C3A72" w14:textId="4A245632" w:rsidR="00774CBC" w:rsidRDefault="004B03F6" w:rsidP="00774CBC">
            <w:pPr>
              <w:jc w:val="right"/>
              <w:rPr>
                <w:sz w:val="18"/>
                <w:szCs w:val="18"/>
              </w:rPr>
            </w:pPr>
            <w:r>
              <w:rPr>
                <w:sz w:val="18"/>
                <w:szCs w:val="18"/>
              </w:rPr>
              <w:t>284.33</w:t>
            </w:r>
            <w:r w:rsidR="00774CBC">
              <w:rPr>
                <w:sz w:val="18"/>
                <w:szCs w:val="18"/>
              </w:rPr>
              <w:t>%</w:t>
            </w:r>
          </w:p>
        </w:tc>
      </w:tr>
    </w:tbl>
    <w:p w14:paraId="52D5DCF6" w14:textId="527DAB81" w:rsidR="00774CBC" w:rsidRDefault="003E59E8" w:rsidP="003E59E8">
      <w:pPr>
        <w:pStyle w:val="Heading4"/>
      </w:pPr>
      <w:r>
        <w:t>Note</w:t>
      </w:r>
    </w:p>
    <w:p w14:paraId="3A2967C7" w14:textId="7BF93CC7" w:rsidR="003E59E8" w:rsidRPr="003E59E8" w:rsidRDefault="003E59E8" w:rsidP="003E59E8">
      <w:r>
        <w:t>The negative sign in the percentage variance section of the budget proposal means that the company would be losing money at that point.</w:t>
      </w:r>
    </w:p>
    <w:p w14:paraId="52FF0EC5" w14:textId="22336F85" w:rsidR="00B51CBC" w:rsidRDefault="00B22F52" w:rsidP="00B22F52">
      <w:pPr>
        <w:pStyle w:val="Heading2"/>
      </w:pPr>
      <w:r>
        <w:t>Task – B</w:t>
      </w:r>
    </w:p>
    <w:p w14:paraId="3EBCC825" w14:textId="53B8BF2E" w:rsidR="00B22F52" w:rsidRDefault="00B22F52" w:rsidP="00B22F52">
      <w:pPr>
        <w:pStyle w:val="Heading4"/>
        <w:rPr>
          <w:lang w:val="en-AU"/>
        </w:rPr>
      </w:pPr>
      <w:r>
        <w:rPr>
          <w:lang w:val="en-AU"/>
        </w:rPr>
        <w:t>Analysis</w:t>
      </w:r>
    </w:p>
    <w:p w14:paraId="718B255E" w14:textId="1CD9C8C9" w:rsidR="00B22F52" w:rsidRDefault="00B22F52" w:rsidP="00B22F52">
      <w:pPr>
        <w:pStyle w:val="ListParagraph"/>
        <w:numPr>
          <w:ilvl w:val="6"/>
          <w:numId w:val="40"/>
        </w:numPr>
        <w:ind w:left="0"/>
        <w:rPr>
          <w:lang w:val="en-AU"/>
        </w:rPr>
      </w:pPr>
      <w:r>
        <w:rPr>
          <w:lang w:val="en-AU"/>
        </w:rPr>
        <w:t>There must be policies against the permanent employees to make sure they don’t cause any trouble for the employees on contract.</w:t>
      </w:r>
    </w:p>
    <w:p w14:paraId="69F8897B" w14:textId="55A2DC53" w:rsidR="00B22F52" w:rsidRDefault="00B22F52" w:rsidP="00B22F52">
      <w:pPr>
        <w:pStyle w:val="ListParagraph"/>
        <w:numPr>
          <w:ilvl w:val="6"/>
          <w:numId w:val="40"/>
        </w:numPr>
        <w:ind w:left="0"/>
        <w:rPr>
          <w:lang w:val="en-AU"/>
        </w:rPr>
      </w:pPr>
      <w:r>
        <w:rPr>
          <w:lang w:val="en-AU"/>
        </w:rPr>
        <w:t>The overtime should be approved if the sales team performs well.</w:t>
      </w:r>
    </w:p>
    <w:p w14:paraId="63EB30AB" w14:textId="363EE1F2" w:rsidR="00B22F52" w:rsidRDefault="003F689E" w:rsidP="00B22F52">
      <w:pPr>
        <w:pStyle w:val="ListParagraph"/>
        <w:numPr>
          <w:ilvl w:val="6"/>
          <w:numId w:val="40"/>
        </w:numPr>
        <w:ind w:left="0"/>
        <w:rPr>
          <w:lang w:val="en-AU"/>
        </w:rPr>
      </w:pPr>
      <w:r>
        <w:rPr>
          <w:lang w:val="en-AU"/>
        </w:rPr>
        <w:t>A survey must be conducted about the relevance of field and then the training shall be conducted.</w:t>
      </w:r>
    </w:p>
    <w:p w14:paraId="256EDB34" w14:textId="16306FFF" w:rsidR="003F689E" w:rsidRDefault="003F689E" w:rsidP="00B22F52">
      <w:pPr>
        <w:pStyle w:val="ListParagraph"/>
        <w:numPr>
          <w:ilvl w:val="6"/>
          <w:numId w:val="40"/>
        </w:numPr>
        <w:ind w:left="0"/>
        <w:rPr>
          <w:lang w:val="en-AU"/>
        </w:rPr>
      </w:pPr>
      <w:r>
        <w:rPr>
          <w:lang w:val="en-AU"/>
        </w:rPr>
        <w:t>Only emails of high importance should be sent to the team members.</w:t>
      </w:r>
    </w:p>
    <w:p w14:paraId="5B454A26" w14:textId="6F9F89FB" w:rsidR="003F689E" w:rsidRDefault="003F689E" w:rsidP="00B22F52">
      <w:pPr>
        <w:pStyle w:val="ListParagraph"/>
        <w:numPr>
          <w:ilvl w:val="6"/>
          <w:numId w:val="40"/>
        </w:numPr>
        <w:ind w:left="0"/>
        <w:rPr>
          <w:lang w:val="en-AU"/>
        </w:rPr>
      </w:pPr>
      <w:r>
        <w:rPr>
          <w:lang w:val="en-AU"/>
        </w:rPr>
        <w:t>Training to be conducted must be of high quality and must be provided for a week and conducting tests to make sure employees learn it by heart.</w:t>
      </w:r>
    </w:p>
    <w:p w14:paraId="567D4CF5" w14:textId="1BCF85CF" w:rsidR="003F689E" w:rsidRDefault="003F689E" w:rsidP="00B22F52">
      <w:pPr>
        <w:pStyle w:val="ListParagraph"/>
        <w:numPr>
          <w:ilvl w:val="6"/>
          <w:numId w:val="40"/>
        </w:numPr>
        <w:ind w:left="0"/>
        <w:rPr>
          <w:lang w:val="en-AU"/>
        </w:rPr>
      </w:pPr>
      <w:r>
        <w:rPr>
          <w:lang w:val="en-AU"/>
        </w:rPr>
        <w:t>Wages costs must be reviewed immediately</w:t>
      </w:r>
    </w:p>
    <w:p w14:paraId="034D0BED" w14:textId="7D48CE5C" w:rsidR="003F689E" w:rsidRDefault="003F689E" w:rsidP="00B22F52">
      <w:pPr>
        <w:pStyle w:val="ListParagraph"/>
        <w:numPr>
          <w:ilvl w:val="6"/>
          <w:numId w:val="40"/>
        </w:numPr>
        <w:ind w:left="0"/>
        <w:rPr>
          <w:lang w:val="en-AU"/>
        </w:rPr>
      </w:pPr>
      <w:r>
        <w:rPr>
          <w:lang w:val="en-AU"/>
        </w:rPr>
        <w:t>More attention and budget to be allocated to the services employees are concerned about i.e. water, electricity, waste material disposal, raw material.</w:t>
      </w:r>
    </w:p>
    <w:p w14:paraId="1191D406" w14:textId="619DFDA6" w:rsidR="003F689E" w:rsidRDefault="003F689E" w:rsidP="003F689E">
      <w:pPr>
        <w:pStyle w:val="ListParagraph"/>
        <w:numPr>
          <w:ilvl w:val="6"/>
          <w:numId w:val="40"/>
        </w:numPr>
        <w:ind w:left="0"/>
        <w:rPr>
          <w:lang w:val="en-AU"/>
        </w:rPr>
      </w:pPr>
      <w:r>
        <w:rPr>
          <w:lang w:val="en-AU"/>
        </w:rPr>
        <w:t>A representative from the employees must be taken up to the budget making committee to represent the concerns of the employees.</w:t>
      </w:r>
    </w:p>
    <w:p w14:paraId="0518A279" w14:textId="50A86C0F" w:rsidR="003E59E8" w:rsidRDefault="003E59E8" w:rsidP="003E59E8">
      <w:pPr>
        <w:pStyle w:val="ListParagraph"/>
        <w:ind w:left="0"/>
        <w:rPr>
          <w:lang w:val="en-AU"/>
        </w:rPr>
      </w:pPr>
    </w:p>
    <w:p w14:paraId="68465BE1" w14:textId="48B38FCD" w:rsidR="003E59E8" w:rsidRDefault="003E59E8" w:rsidP="003E59E8">
      <w:pPr>
        <w:pStyle w:val="Heading4"/>
        <w:rPr>
          <w:lang w:val="en-AU"/>
        </w:rPr>
      </w:pPr>
      <w:r>
        <w:rPr>
          <w:lang w:val="en-AU"/>
        </w:rPr>
        <w:t>Contingency plan for Task – B:</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1297"/>
        <w:gridCol w:w="1263"/>
      </w:tblGrid>
      <w:tr w:rsidR="003E59E8" w:rsidRPr="00614317" w14:paraId="590DF9B2" w14:textId="77777777" w:rsidTr="00D52702">
        <w:trPr>
          <w:jc w:val="center"/>
        </w:trPr>
        <w:tc>
          <w:tcPr>
            <w:tcW w:w="8335" w:type="dxa"/>
            <w:gridSpan w:val="3"/>
            <w:tcBorders>
              <w:top w:val="single" w:sz="4" w:space="0" w:color="auto"/>
              <w:left w:val="single" w:sz="4" w:space="0" w:color="auto"/>
              <w:bottom w:val="single" w:sz="4" w:space="0" w:color="auto"/>
              <w:right w:val="single" w:sz="4" w:space="0" w:color="auto"/>
            </w:tcBorders>
          </w:tcPr>
          <w:p w14:paraId="073C88F5" w14:textId="77777777" w:rsidR="003E59E8" w:rsidRPr="00614317" w:rsidRDefault="003E59E8" w:rsidP="00D52702">
            <w:pPr>
              <w:pStyle w:val="TableHeading"/>
              <w:spacing w:before="240" w:line="276" w:lineRule="auto"/>
              <w:jc w:val="center"/>
            </w:pPr>
            <w:r w:rsidRPr="00614317">
              <w:t>Contingency Plan</w:t>
            </w:r>
          </w:p>
          <w:p w14:paraId="385ECA3D" w14:textId="77777777" w:rsidR="003E59E8" w:rsidRDefault="003E59E8" w:rsidP="00D52702">
            <w:pPr>
              <w:keepNext/>
            </w:pPr>
            <w:r w:rsidRPr="00614317">
              <w:rPr>
                <w:b/>
                <w:bCs/>
              </w:rPr>
              <w:t xml:space="preserve">Company </w:t>
            </w:r>
            <w:r>
              <w:rPr>
                <w:b/>
                <w:bCs/>
              </w:rPr>
              <w:t>n</w:t>
            </w:r>
            <w:r w:rsidRPr="00614317">
              <w:rPr>
                <w:b/>
                <w:bCs/>
              </w:rPr>
              <w:t>ame</w:t>
            </w:r>
            <w:r w:rsidRPr="00614317">
              <w:t xml:space="preserve">: </w:t>
            </w:r>
            <w:r>
              <w:t>Big Red Bicycle Pty Ltd</w:t>
            </w:r>
          </w:p>
          <w:p w14:paraId="27815895" w14:textId="77777777" w:rsidR="003E59E8" w:rsidRPr="00614317" w:rsidRDefault="003E59E8" w:rsidP="00D52702">
            <w:pPr>
              <w:keepNext/>
              <w:rPr>
                <w:b/>
                <w:bCs/>
              </w:rPr>
            </w:pPr>
            <w:r>
              <w:rPr>
                <w:b/>
                <w:bCs/>
              </w:rPr>
              <w:t>P</w:t>
            </w:r>
            <w:r w:rsidRPr="00614317">
              <w:rPr>
                <w:b/>
                <w:bCs/>
              </w:rPr>
              <w:t xml:space="preserve">erson developing the </w:t>
            </w:r>
            <w:r>
              <w:rPr>
                <w:b/>
                <w:bCs/>
              </w:rPr>
              <w:t>p</w:t>
            </w:r>
            <w:r w:rsidRPr="00614317">
              <w:rPr>
                <w:b/>
                <w:bCs/>
              </w:rPr>
              <w:t>lan</w:t>
            </w:r>
            <w:r w:rsidRPr="00614317">
              <w:t>:</w:t>
            </w:r>
            <w:r w:rsidRPr="00614317">
              <w:rPr>
                <w:b/>
                <w:bCs/>
              </w:rPr>
              <w:t xml:space="preserve"> </w:t>
            </w:r>
          </w:p>
          <w:p w14:paraId="28301E7A" w14:textId="04D2AABF" w:rsidR="003E59E8" w:rsidRPr="00A50264" w:rsidRDefault="003E59E8" w:rsidP="00D52702">
            <w:pPr>
              <w:keepNext/>
              <w:tabs>
                <w:tab w:val="left" w:pos="3355"/>
              </w:tabs>
              <w:rPr>
                <w:b/>
                <w:bCs/>
              </w:rPr>
            </w:pPr>
            <w:r w:rsidRPr="00614317">
              <w:rPr>
                <w:b/>
                <w:bCs/>
              </w:rPr>
              <w:t>Name</w:t>
            </w:r>
            <w:r>
              <w:rPr>
                <w:bCs/>
              </w:rPr>
              <w:t xml:space="preserve">: </w:t>
            </w:r>
            <w:proofErr w:type="spellStart"/>
            <w:r>
              <w:rPr>
                <w:bCs/>
              </w:rPr>
              <w:t>Jasvir</w:t>
            </w:r>
            <w:proofErr w:type="spellEnd"/>
            <w:r>
              <w:rPr>
                <w:bCs/>
              </w:rPr>
              <w:t xml:space="preserve"> Kaur </w:t>
            </w:r>
            <w:proofErr w:type="spellStart"/>
            <w:r>
              <w:rPr>
                <w:bCs/>
              </w:rPr>
              <w:t>Mander</w:t>
            </w:r>
            <w:proofErr w:type="spellEnd"/>
            <w:r w:rsidRPr="00614317">
              <w:tab/>
            </w:r>
            <w:r w:rsidRPr="00614317">
              <w:rPr>
                <w:b/>
                <w:bCs/>
              </w:rPr>
              <w:t>Position</w:t>
            </w:r>
            <w:r>
              <w:rPr>
                <w:b/>
                <w:bCs/>
              </w:rPr>
              <w:t xml:space="preserve">: </w:t>
            </w:r>
            <w:r>
              <w:rPr>
                <w:bCs/>
              </w:rPr>
              <w:t>Senior Accountant</w:t>
            </w:r>
            <w:r w:rsidRPr="00614317">
              <w:t xml:space="preserve"> </w:t>
            </w:r>
          </w:p>
        </w:tc>
      </w:tr>
      <w:tr w:rsidR="003E59E8" w:rsidRPr="00614317" w14:paraId="5E60652A" w14:textId="77777777" w:rsidTr="00D52702">
        <w:trPr>
          <w:jc w:val="center"/>
        </w:trPr>
        <w:tc>
          <w:tcPr>
            <w:tcW w:w="8335" w:type="dxa"/>
            <w:gridSpan w:val="3"/>
            <w:tcBorders>
              <w:top w:val="single" w:sz="4" w:space="0" w:color="auto"/>
              <w:left w:val="single" w:sz="4" w:space="0" w:color="auto"/>
              <w:bottom w:val="single" w:sz="4" w:space="0" w:color="auto"/>
              <w:right w:val="single" w:sz="4" w:space="0" w:color="auto"/>
            </w:tcBorders>
          </w:tcPr>
          <w:p w14:paraId="08311788" w14:textId="77777777" w:rsidR="003E59E8" w:rsidRPr="00A50264" w:rsidRDefault="003E59E8" w:rsidP="00D52702">
            <w:pPr>
              <w:pStyle w:val="TableHeading"/>
              <w:jc w:val="center"/>
            </w:pPr>
            <w:r w:rsidRPr="00A50264">
              <w:t xml:space="preserve">Risk </w:t>
            </w:r>
            <w:r w:rsidRPr="00A50264" w:rsidDel="002970DA">
              <w:t>i</w:t>
            </w:r>
            <w:r w:rsidRPr="00A50264">
              <w:t>dentified: Profit for FY more than 10% less than budgeted</w:t>
            </w:r>
          </w:p>
        </w:tc>
      </w:tr>
      <w:tr w:rsidR="003E59E8" w:rsidRPr="00614317" w14:paraId="637B4683" w14:textId="77777777" w:rsidTr="00D52702">
        <w:trPr>
          <w:jc w:val="center"/>
        </w:trPr>
        <w:tc>
          <w:tcPr>
            <w:tcW w:w="5829" w:type="dxa"/>
            <w:tcBorders>
              <w:top w:val="single" w:sz="4" w:space="0" w:color="auto"/>
              <w:left w:val="single" w:sz="4" w:space="0" w:color="auto"/>
              <w:bottom w:val="single" w:sz="4" w:space="0" w:color="auto"/>
              <w:right w:val="single" w:sz="4" w:space="0" w:color="auto"/>
            </w:tcBorders>
          </w:tcPr>
          <w:p w14:paraId="3315F545" w14:textId="2096D108" w:rsidR="003E59E8" w:rsidRPr="00A50264" w:rsidRDefault="003E59E8" w:rsidP="00D52702">
            <w:pPr>
              <w:pStyle w:val="TableHeading"/>
            </w:pPr>
            <w:r w:rsidRPr="00A50264">
              <w:t>Strategies</w:t>
            </w:r>
            <w:r w:rsidR="00534D71">
              <w:t xml:space="preserve"> for minimizing the risks</w:t>
            </w:r>
          </w:p>
        </w:tc>
        <w:tc>
          <w:tcPr>
            <w:tcW w:w="1304" w:type="dxa"/>
            <w:tcBorders>
              <w:top w:val="single" w:sz="4" w:space="0" w:color="auto"/>
              <w:left w:val="single" w:sz="4" w:space="0" w:color="auto"/>
              <w:bottom w:val="single" w:sz="4" w:space="0" w:color="auto"/>
              <w:right w:val="single" w:sz="4" w:space="0" w:color="auto"/>
            </w:tcBorders>
          </w:tcPr>
          <w:p w14:paraId="6C6F18F4" w14:textId="135E7BD8" w:rsidR="003E59E8" w:rsidRPr="00A50264" w:rsidRDefault="00534D71" w:rsidP="00D52702">
            <w:pPr>
              <w:pStyle w:val="TableHeading"/>
              <w:jc w:val="center"/>
            </w:pPr>
            <w:r>
              <w:t>From</w:t>
            </w:r>
            <w:r w:rsidR="003E59E8" w:rsidRPr="00A50264">
              <w:t xml:space="preserve"> </w:t>
            </w:r>
            <w:r w:rsidR="003E59E8" w:rsidRPr="00A50264" w:rsidDel="001B3F3C">
              <w:t>w</w:t>
            </w:r>
            <w:r w:rsidR="003E59E8" w:rsidRPr="00A50264">
              <w:t>hen</w:t>
            </w:r>
          </w:p>
        </w:tc>
        <w:tc>
          <w:tcPr>
            <w:tcW w:w="1202" w:type="dxa"/>
            <w:tcBorders>
              <w:top w:val="single" w:sz="4" w:space="0" w:color="auto"/>
              <w:left w:val="single" w:sz="4" w:space="0" w:color="auto"/>
              <w:bottom w:val="single" w:sz="4" w:space="0" w:color="auto"/>
              <w:right w:val="single" w:sz="4" w:space="0" w:color="auto"/>
            </w:tcBorders>
          </w:tcPr>
          <w:p w14:paraId="7D1D2E04" w14:textId="77777777" w:rsidR="003E59E8" w:rsidRPr="00A50264" w:rsidRDefault="003E59E8" w:rsidP="00D52702">
            <w:pPr>
              <w:pStyle w:val="TableHeading"/>
              <w:jc w:val="center"/>
            </w:pPr>
            <w:r w:rsidRPr="00A50264">
              <w:t xml:space="preserve">By </w:t>
            </w:r>
            <w:r w:rsidRPr="00A50264" w:rsidDel="001B3F3C">
              <w:t>w</w:t>
            </w:r>
            <w:r w:rsidRPr="00A50264">
              <w:t>hom</w:t>
            </w:r>
          </w:p>
        </w:tc>
      </w:tr>
      <w:tr w:rsidR="003E59E8" w:rsidRPr="00614317" w14:paraId="58B29C0A" w14:textId="77777777" w:rsidTr="00D52702">
        <w:trPr>
          <w:jc w:val="center"/>
        </w:trPr>
        <w:tc>
          <w:tcPr>
            <w:tcW w:w="5829" w:type="dxa"/>
            <w:tcBorders>
              <w:top w:val="single" w:sz="4" w:space="0" w:color="auto"/>
              <w:left w:val="single" w:sz="4" w:space="0" w:color="auto"/>
              <w:bottom w:val="single" w:sz="4" w:space="0" w:color="auto"/>
              <w:right w:val="single" w:sz="4" w:space="0" w:color="auto"/>
            </w:tcBorders>
          </w:tcPr>
          <w:p w14:paraId="0B4D018F" w14:textId="210DEC45" w:rsidR="003E59E8" w:rsidRPr="00A50264" w:rsidRDefault="003E59E8" w:rsidP="00D52702">
            <w:r>
              <w:t xml:space="preserve">Identify the expenses in each quarterly report to get a better idea of </w:t>
            </w:r>
            <w:r w:rsidR="00534D71">
              <w:t>how to reduce expenses and increase the profits.</w:t>
            </w:r>
          </w:p>
        </w:tc>
        <w:tc>
          <w:tcPr>
            <w:tcW w:w="1304" w:type="dxa"/>
            <w:tcBorders>
              <w:top w:val="single" w:sz="4" w:space="0" w:color="auto"/>
              <w:left w:val="single" w:sz="4" w:space="0" w:color="auto"/>
              <w:bottom w:val="single" w:sz="4" w:space="0" w:color="auto"/>
              <w:right w:val="single" w:sz="4" w:space="0" w:color="auto"/>
            </w:tcBorders>
          </w:tcPr>
          <w:p w14:paraId="244188FE" w14:textId="2F59FAD2" w:rsidR="003E59E8" w:rsidRPr="00A50264" w:rsidRDefault="003E59E8" w:rsidP="00D52702">
            <w:pPr>
              <w:jc w:val="center"/>
            </w:pPr>
            <w:r w:rsidRPr="00A50264">
              <w:t>Q</w:t>
            </w:r>
            <w:r w:rsidR="00534D71">
              <w:t>1</w:t>
            </w:r>
          </w:p>
        </w:tc>
        <w:tc>
          <w:tcPr>
            <w:tcW w:w="1202" w:type="dxa"/>
            <w:tcBorders>
              <w:top w:val="single" w:sz="4" w:space="0" w:color="auto"/>
              <w:left w:val="single" w:sz="4" w:space="0" w:color="auto"/>
              <w:bottom w:val="single" w:sz="4" w:space="0" w:color="auto"/>
              <w:right w:val="single" w:sz="4" w:space="0" w:color="auto"/>
            </w:tcBorders>
          </w:tcPr>
          <w:p w14:paraId="01313B0A" w14:textId="6669465E" w:rsidR="003E59E8" w:rsidRPr="00A50264" w:rsidRDefault="00534D71" w:rsidP="00D52702">
            <w:pPr>
              <w:jc w:val="center"/>
            </w:pPr>
            <w:r>
              <w:t>Senior Accountant and Managing Director</w:t>
            </w:r>
          </w:p>
        </w:tc>
      </w:tr>
      <w:tr w:rsidR="003E59E8" w:rsidRPr="00614317" w14:paraId="2A150FF1" w14:textId="77777777" w:rsidTr="00D52702">
        <w:trPr>
          <w:jc w:val="center"/>
        </w:trPr>
        <w:tc>
          <w:tcPr>
            <w:tcW w:w="5829" w:type="dxa"/>
            <w:tcBorders>
              <w:top w:val="single" w:sz="4" w:space="0" w:color="auto"/>
              <w:left w:val="single" w:sz="4" w:space="0" w:color="auto"/>
              <w:bottom w:val="single" w:sz="4" w:space="0" w:color="auto"/>
              <w:right w:val="single" w:sz="4" w:space="0" w:color="auto"/>
            </w:tcBorders>
          </w:tcPr>
          <w:p w14:paraId="57190852" w14:textId="62CDF777" w:rsidR="003E59E8" w:rsidRPr="00A50264" w:rsidRDefault="00534D71" w:rsidP="00D52702">
            <w:r>
              <w:lastRenderedPageBreak/>
              <w:t>Coaching and training sessions for the employees.</w:t>
            </w:r>
          </w:p>
        </w:tc>
        <w:tc>
          <w:tcPr>
            <w:tcW w:w="1304" w:type="dxa"/>
            <w:tcBorders>
              <w:top w:val="single" w:sz="4" w:space="0" w:color="auto"/>
              <w:left w:val="single" w:sz="4" w:space="0" w:color="auto"/>
              <w:bottom w:val="single" w:sz="4" w:space="0" w:color="auto"/>
              <w:right w:val="single" w:sz="4" w:space="0" w:color="auto"/>
            </w:tcBorders>
          </w:tcPr>
          <w:p w14:paraId="76610B2D" w14:textId="65254B7D" w:rsidR="003E59E8" w:rsidRPr="00A50264" w:rsidRDefault="003E59E8" w:rsidP="00D52702">
            <w:pPr>
              <w:jc w:val="center"/>
            </w:pPr>
            <w:r w:rsidRPr="00A50264">
              <w:t>Q</w:t>
            </w:r>
            <w:r w:rsidR="00534D71">
              <w:t>1</w:t>
            </w:r>
          </w:p>
        </w:tc>
        <w:tc>
          <w:tcPr>
            <w:tcW w:w="1202" w:type="dxa"/>
            <w:tcBorders>
              <w:top w:val="single" w:sz="4" w:space="0" w:color="auto"/>
              <w:left w:val="single" w:sz="4" w:space="0" w:color="auto"/>
              <w:bottom w:val="single" w:sz="4" w:space="0" w:color="auto"/>
              <w:right w:val="single" w:sz="4" w:space="0" w:color="auto"/>
            </w:tcBorders>
          </w:tcPr>
          <w:p w14:paraId="03F6B1F1" w14:textId="6E0FBE86" w:rsidR="003E59E8" w:rsidRPr="00A50264" w:rsidRDefault="00534D71" w:rsidP="00D52702">
            <w:pPr>
              <w:jc w:val="center"/>
            </w:pPr>
            <w:r>
              <w:t>CEO</w:t>
            </w:r>
          </w:p>
        </w:tc>
      </w:tr>
      <w:tr w:rsidR="003E59E8" w:rsidRPr="00614317" w14:paraId="08E87A0C" w14:textId="77777777" w:rsidTr="00D52702">
        <w:trPr>
          <w:jc w:val="center"/>
        </w:trPr>
        <w:tc>
          <w:tcPr>
            <w:tcW w:w="5829" w:type="dxa"/>
            <w:tcBorders>
              <w:top w:val="single" w:sz="4" w:space="0" w:color="auto"/>
              <w:left w:val="single" w:sz="4" w:space="0" w:color="auto"/>
              <w:bottom w:val="single" w:sz="4" w:space="0" w:color="auto"/>
              <w:right w:val="single" w:sz="4" w:space="0" w:color="auto"/>
            </w:tcBorders>
          </w:tcPr>
          <w:p w14:paraId="05115C88" w14:textId="1DF72038" w:rsidR="003E59E8" w:rsidRPr="00A50264" w:rsidRDefault="00534D71" w:rsidP="00D52702">
            <w:r>
              <w:t>Incentives to be given to the employees exceeding the sales of about $5,000 in a month.</w:t>
            </w:r>
          </w:p>
        </w:tc>
        <w:tc>
          <w:tcPr>
            <w:tcW w:w="1304" w:type="dxa"/>
            <w:tcBorders>
              <w:top w:val="single" w:sz="4" w:space="0" w:color="auto"/>
              <w:left w:val="single" w:sz="4" w:space="0" w:color="auto"/>
              <w:bottom w:val="single" w:sz="4" w:space="0" w:color="auto"/>
              <w:right w:val="single" w:sz="4" w:space="0" w:color="auto"/>
            </w:tcBorders>
          </w:tcPr>
          <w:p w14:paraId="061787EE" w14:textId="6F602882" w:rsidR="003E59E8" w:rsidRPr="00A50264" w:rsidRDefault="003E59E8" w:rsidP="00D52702">
            <w:pPr>
              <w:jc w:val="center"/>
            </w:pPr>
            <w:r w:rsidRPr="00A50264">
              <w:t>Q</w:t>
            </w:r>
            <w:r w:rsidR="00534D71">
              <w:t>1</w:t>
            </w:r>
          </w:p>
        </w:tc>
        <w:tc>
          <w:tcPr>
            <w:tcW w:w="1202" w:type="dxa"/>
            <w:tcBorders>
              <w:top w:val="single" w:sz="4" w:space="0" w:color="auto"/>
              <w:left w:val="single" w:sz="4" w:space="0" w:color="auto"/>
              <w:bottom w:val="single" w:sz="4" w:space="0" w:color="auto"/>
              <w:right w:val="single" w:sz="4" w:space="0" w:color="auto"/>
            </w:tcBorders>
          </w:tcPr>
          <w:p w14:paraId="4FC6639E" w14:textId="6D6743B9" w:rsidR="003E59E8" w:rsidRPr="00A50264" w:rsidRDefault="00534D71" w:rsidP="00D52702">
            <w:pPr>
              <w:jc w:val="center"/>
            </w:pPr>
            <w:r>
              <w:t>CEO</w:t>
            </w:r>
          </w:p>
        </w:tc>
      </w:tr>
      <w:tr w:rsidR="003E59E8" w:rsidRPr="00614317" w14:paraId="1BDECCD6" w14:textId="77777777" w:rsidTr="00D52702">
        <w:trPr>
          <w:jc w:val="center"/>
        </w:trPr>
        <w:tc>
          <w:tcPr>
            <w:tcW w:w="5829" w:type="dxa"/>
            <w:tcBorders>
              <w:top w:val="single" w:sz="4" w:space="0" w:color="auto"/>
              <w:left w:val="single" w:sz="4" w:space="0" w:color="auto"/>
              <w:bottom w:val="single" w:sz="4" w:space="0" w:color="auto"/>
              <w:right w:val="single" w:sz="4" w:space="0" w:color="auto"/>
            </w:tcBorders>
          </w:tcPr>
          <w:p w14:paraId="599EC313" w14:textId="063491B6" w:rsidR="003E59E8" w:rsidRPr="00A50264" w:rsidRDefault="00534D71" w:rsidP="00D52702">
            <w:r>
              <w:t>Reducing overtime which would save the company money for electricity and other costs.</w:t>
            </w:r>
          </w:p>
        </w:tc>
        <w:tc>
          <w:tcPr>
            <w:tcW w:w="1304" w:type="dxa"/>
            <w:tcBorders>
              <w:top w:val="single" w:sz="4" w:space="0" w:color="auto"/>
              <w:left w:val="single" w:sz="4" w:space="0" w:color="auto"/>
              <w:bottom w:val="single" w:sz="4" w:space="0" w:color="auto"/>
              <w:right w:val="single" w:sz="4" w:space="0" w:color="auto"/>
            </w:tcBorders>
          </w:tcPr>
          <w:p w14:paraId="3AAE89E4" w14:textId="463C7805" w:rsidR="003E59E8" w:rsidRPr="00A50264" w:rsidRDefault="003E59E8" w:rsidP="00D52702">
            <w:pPr>
              <w:jc w:val="center"/>
            </w:pPr>
            <w:r w:rsidRPr="00A50264">
              <w:t>Q</w:t>
            </w:r>
            <w:r w:rsidR="00534D71">
              <w:t>1</w:t>
            </w:r>
          </w:p>
        </w:tc>
        <w:tc>
          <w:tcPr>
            <w:tcW w:w="1202" w:type="dxa"/>
            <w:tcBorders>
              <w:top w:val="single" w:sz="4" w:space="0" w:color="auto"/>
              <w:left w:val="single" w:sz="4" w:space="0" w:color="auto"/>
              <w:bottom w:val="single" w:sz="4" w:space="0" w:color="auto"/>
              <w:right w:val="single" w:sz="4" w:space="0" w:color="auto"/>
            </w:tcBorders>
          </w:tcPr>
          <w:p w14:paraId="54ECCF70" w14:textId="5B522B47" w:rsidR="003E59E8" w:rsidRPr="00A50264" w:rsidRDefault="00534D71" w:rsidP="00D52702">
            <w:pPr>
              <w:jc w:val="center"/>
            </w:pPr>
            <w:r>
              <w:t>Managing Director</w:t>
            </w:r>
          </w:p>
        </w:tc>
      </w:tr>
    </w:tbl>
    <w:p w14:paraId="17C03CE9" w14:textId="2419CBA0" w:rsidR="003E59E8" w:rsidRDefault="003E59E8" w:rsidP="003E59E8">
      <w:pPr>
        <w:pStyle w:val="ListParagraph"/>
        <w:ind w:left="0"/>
        <w:rPr>
          <w:lang w:val="en-AU"/>
        </w:rPr>
      </w:pPr>
    </w:p>
    <w:p w14:paraId="0CA56FAD" w14:textId="5CF2C8EA" w:rsidR="00534D71" w:rsidRDefault="00534D71" w:rsidP="00534D71">
      <w:pPr>
        <w:pStyle w:val="Heading4"/>
        <w:rPr>
          <w:lang w:val="en-AU"/>
        </w:rPr>
      </w:pPr>
      <w:r>
        <w:rPr>
          <w:lang w:val="en-AU"/>
        </w:rPr>
        <w:t>Contingency Implementation Plan for Task B</w:t>
      </w:r>
    </w:p>
    <w:tbl>
      <w:tblPr>
        <w:tblStyle w:val="TableGrid"/>
        <w:tblW w:w="8335" w:type="dxa"/>
        <w:jc w:val="center"/>
        <w:tblLook w:val="04A0" w:firstRow="1" w:lastRow="0" w:firstColumn="1" w:lastColumn="0" w:noHBand="0" w:noVBand="1"/>
      </w:tblPr>
      <w:tblGrid>
        <w:gridCol w:w="4128"/>
        <w:gridCol w:w="2944"/>
        <w:gridCol w:w="1263"/>
      </w:tblGrid>
      <w:tr w:rsidR="00534D71" w14:paraId="38F68D0E" w14:textId="77777777" w:rsidTr="00D52702">
        <w:trPr>
          <w:jc w:val="center"/>
        </w:trPr>
        <w:tc>
          <w:tcPr>
            <w:tcW w:w="0" w:type="auto"/>
            <w:gridSpan w:val="3"/>
          </w:tcPr>
          <w:p w14:paraId="0A27EE88" w14:textId="77777777" w:rsidR="00534D71" w:rsidRPr="00C712B0" w:rsidRDefault="00534D71" w:rsidP="00D52702">
            <w:pPr>
              <w:pStyle w:val="TableHeading"/>
            </w:pPr>
            <w:r w:rsidRPr="00C712B0">
              <w:t xml:space="preserve">Risk </w:t>
            </w:r>
            <w:r w:rsidRPr="00C712B0" w:rsidDel="002970DA">
              <w:t>i</w:t>
            </w:r>
            <w:r w:rsidRPr="00C712B0">
              <w:t>dentified: Profit for FY more than 10% less than budgeted</w:t>
            </w:r>
          </w:p>
        </w:tc>
      </w:tr>
      <w:tr w:rsidR="00534D71" w14:paraId="10F504E9" w14:textId="77777777" w:rsidTr="00534D71">
        <w:trPr>
          <w:jc w:val="center"/>
        </w:trPr>
        <w:tc>
          <w:tcPr>
            <w:tcW w:w="4128" w:type="dxa"/>
          </w:tcPr>
          <w:p w14:paraId="658E2E05" w14:textId="77777777" w:rsidR="00534D71" w:rsidRPr="00C712B0" w:rsidRDefault="00534D71" w:rsidP="00D52702">
            <w:pPr>
              <w:pStyle w:val="TableHeading"/>
            </w:pPr>
            <w:r w:rsidRPr="00C712B0">
              <w:t>Activity</w:t>
            </w:r>
          </w:p>
        </w:tc>
        <w:tc>
          <w:tcPr>
            <w:tcW w:w="2944" w:type="dxa"/>
          </w:tcPr>
          <w:p w14:paraId="1A887127" w14:textId="77777777" w:rsidR="00534D71" w:rsidRPr="00C712B0" w:rsidRDefault="00534D71" w:rsidP="00D52702">
            <w:pPr>
              <w:pStyle w:val="TableHeading"/>
            </w:pPr>
            <w:r>
              <w:t xml:space="preserve">Monitoring activity and </w:t>
            </w:r>
            <w:r w:rsidRPr="00C712B0">
              <w:t>date</w:t>
            </w:r>
          </w:p>
        </w:tc>
        <w:tc>
          <w:tcPr>
            <w:tcW w:w="0" w:type="auto"/>
          </w:tcPr>
          <w:p w14:paraId="7F6997E4" w14:textId="77777777" w:rsidR="00534D71" w:rsidRPr="00C712B0" w:rsidRDefault="00534D71" w:rsidP="00D52702">
            <w:pPr>
              <w:pStyle w:val="TableHeading"/>
            </w:pPr>
            <w:r w:rsidRPr="00C712B0">
              <w:t>Person/s</w:t>
            </w:r>
          </w:p>
        </w:tc>
      </w:tr>
      <w:tr w:rsidR="00534D71" w14:paraId="2F5ED4B2" w14:textId="77777777" w:rsidTr="00534D71">
        <w:trPr>
          <w:jc w:val="center"/>
        </w:trPr>
        <w:tc>
          <w:tcPr>
            <w:tcW w:w="4128" w:type="dxa"/>
          </w:tcPr>
          <w:p w14:paraId="22CA1485" w14:textId="48C49B45" w:rsidR="00534D71" w:rsidRPr="006C69B1" w:rsidRDefault="00534D71" w:rsidP="00D52702">
            <w:pPr>
              <w:pStyle w:val="bullet11"/>
              <w:numPr>
                <w:ilvl w:val="0"/>
                <w:numId w:val="0"/>
              </w:numPr>
              <w:spacing w:after="240"/>
              <w:rPr>
                <w:sz w:val="22"/>
                <w:szCs w:val="22"/>
              </w:rPr>
            </w:pPr>
            <w:r>
              <w:rPr>
                <w:sz w:val="22"/>
                <w:szCs w:val="22"/>
              </w:rPr>
              <w:t>Monitoring variance from the beginning of each year.</w:t>
            </w:r>
          </w:p>
        </w:tc>
        <w:tc>
          <w:tcPr>
            <w:tcW w:w="2944" w:type="dxa"/>
          </w:tcPr>
          <w:p w14:paraId="3D81FCCC" w14:textId="5779A276" w:rsidR="00534D71" w:rsidRPr="006C69B1" w:rsidRDefault="00534D71" w:rsidP="00D52702">
            <w:pPr>
              <w:pStyle w:val="bullet11"/>
              <w:numPr>
                <w:ilvl w:val="0"/>
                <w:numId w:val="0"/>
              </w:numPr>
              <w:spacing w:after="240"/>
              <w:rPr>
                <w:sz w:val="22"/>
                <w:szCs w:val="22"/>
              </w:rPr>
            </w:pPr>
            <w:r w:rsidRPr="006C69B1">
              <w:rPr>
                <w:sz w:val="22"/>
                <w:szCs w:val="22"/>
              </w:rPr>
              <w:t xml:space="preserve">Completion of </w:t>
            </w:r>
            <w:r>
              <w:rPr>
                <w:sz w:val="22"/>
                <w:szCs w:val="22"/>
              </w:rPr>
              <w:t xml:space="preserve">variance </w:t>
            </w:r>
            <w:r w:rsidRPr="006C69B1">
              <w:rPr>
                <w:sz w:val="22"/>
                <w:szCs w:val="22"/>
              </w:rPr>
              <w:t>report</w:t>
            </w:r>
            <w:r>
              <w:rPr>
                <w:sz w:val="22"/>
                <w:szCs w:val="22"/>
              </w:rPr>
              <w:t>: Q1, Q2, Q3 and Q4.</w:t>
            </w:r>
          </w:p>
        </w:tc>
        <w:tc>
          <w:tcPr>
            <w:tcW w:w="0" w:type="auto"/>
          </w:tcPr>
          <w:p w14:paraId="3ECBE6B7" w14:textId="78ACB9A7" w:rsidR="00534D71" w:rsidRPr="006C69B1" w:rsidRDefault="00534D71" w:rsidP="00D52702">
            <w:pPr>
              <w:pStyle w:val="bullet11"/>
              <w:numPr>
                <w:ilvl w:val="0"/>
                <w:numId w:val="0"/>
              </w:numPr>
              <w:spacing w:after="240"/>
              <w:jc w:val="center"/>
              <w:rPr>
                <w:sz w:val="22"/>
                <w:szCs w:val="22"/>
              </w:rPr>
            </w:pPr>
            <w:r>
              <w:rPr>
                <w:sz w:val="22"/>
                <w:szCs w:val="22"/>
              </w:rPr>
              <w:t>Senior Accountant</w:t>
            </w:r>
          </w:p>
        </w:tc>
      </w:tr>
      <w:tr w:rsidR="00534D71" w14:paraId="7890D87C" w14:textId="77777777" w:rsidTr="00534D71">
        <w:trPr>
          <w:jc w:val="center"/>
        </w:trPr>
        <w:tc>
          <w:tcPr>
            <w:tcW w:w="4128" w:type="dxa"/>
          </w:tcPr>
          <w:p w14:paraId="64127ED0" w14:textId="659535E3" w:rsidR="00534D71" w:rsidRPr="006C69B1" w:rsidRDefault="00534D71" w:rsidP="00534D71">
            <w:pPr>
              <w:pStyle w:val="bullet11"/>
              <w:numPr>
                <w:ilvl w:val="0"/>
                <w:numId w:val="0"/>
              </w:numPr>
              <w:spacing w:after="240"/>
              <w:rPr>
                <w:sz w:val="22"/>
                <w:szCs w:val="22"/>
              </w:rPr>
            </w:pPr>
            <w:r>
              <w:rPr>
                <w:sz w:val="22"/>
                <w:szCs w:val="22"/>
              </w:rPr>
              <w:t>Analysing the report for better understanding of the cost and expenses during each quarter.</w:t>
            </w:r>
          </w:p>
        </w:tc>
        <w:tc>
          <w:tcPr>
            <w:tcW w:w="2944" w:type="dxa"/>
          </w:tcPr>
          <w:p w14:paraId="3497DCB6" w14:textId="4BE6FFA0" w:rsidR="00534D71" w:rsidRPr="006C69B1" w:rsidRDefault="00534D71" w:rsidP="00534D71">
            <w:pPr>
              <w:pStyle w:val="bullet11"/>
              <w:numPr>
                <w:ilvl w:val="0"/>
                <w:numId w:val="0"/>
              </w:numPr>
              <w:spacing w:after="240"/>
              <w:rPr>
                <w:sz w:val="22"/>
                <w:szCs w:val="22"/>
              </w:rPr>
            </w:pPr>
            <w:r w:rsidRPr="006C69B1">
              <w:rPr>
                <w:sz w:val="22"/>
                <w:szCs w:val="22"/>
              </w:rPr>
              <w:t>Management re</w:t>
            </w:r>
            <w:r>
              <w:rPr>
                <w:sz w:val="22"/>
                <w:szCs w:val="22"/>
              </w:rPr>
              <w:t xml:space="preserve">port: </w:t>
            </w:r>
            <w:r w:rsidRPr="006C69B1">
              <w:rPr>
                <w:sz w:val="22"/>
                <w:szCs w:val="22"/>
              </w:rPr>
              <w:t>Q</w:t>
            </w:r>
            <w:r>
              <w:rPr>
                <w:sz w:val="22"/>
                <w:szCs w:val="22"/>
              </w:rPr>
              <w:t>1 – Q4.</w:t>
            </w:r>
          </w:p>
        </w:tc>
        <w:tc>
          <w:tcPr>
            <w:tcW w:w="0" w:type="auto"/>
          </w:tcPr>
          <w:p w14:paraId="40FB0237" w14:textId="510AC584" w:rsidR="00534D71" w:rsidRPr="006C69B1" w:rsidRDefault="00534D71" w:rsidP="00534D71">
            <w:pPr>
              <w:pStyle w:val="bullet11"/>
              <w:numPr>
                <w:ilvl w:val="0"/>
                <w:numId w:val="0"/>
              </w:numPr>
              <w:spacing w:after="240"/>
              <w:jc w:val="center"/>
              <w:rPr>
                <w:sz w:val="22"/>
                <w:szCs w:val="22"/>
              </w:rPr>
            </w:pPr>
            <w:r>
              <w:rPr>
                <w:sz w:val="22"/>
                <w:szCs w:val="22"/>
              </w:rPr>
              <w:t>Senior Accountant</w:t>
            </w:r>
          </w:p>
        </w:tc>
      </w:tr>
      <w:tr w:rsidR="00534D71" w14:paraId="626C62DF" w14:textId="77777777" w:rsidTr="00534D71">
        <w:trPr>
          <w:jc w:val="center"/>
        </w:trPr>
        <w:tc>
          <w:tcPr>
            <w:tcW w:w="4128" w:type="dxa"/>
          </w:tcPr>
          <w:p w14:paraId="67CE0B73" w14:textId="32C4F642" w:rsidR="00534D71" w:rsidRPr="006C69B1" w:rsidRDefault="00534D71" w:rsidP="00534D71">
            <w:pPr>
              <w:pStyle w:val="bullet11"/>
              <w:numPr>
                <w:ilvl w:val="0"/>
                <w:numId w:val="0"/>
              </w:numPr>
              <w:spacing w:after="240"/>
              <w:rPr>
                <w:sz w:val="22"/>
                <w:szCs w:val="22"/>
              </w:rPr>
            </w:pPr>
            <w:r>
              <w:rPr>
                <w:sz w:val="22"/>
                <w:szCs w:val="22"/>
              </w:rPr>
              <w:t>Employees not performing well would be given a warning and meeting with the employee to discuss if the employee is facing with some personal issue.</w:t>
            </w:r>
          </w:p>
        </w:tc>
        <w:tc>
          <w:tcPr>
            <w:tcW w:w="2944" w:type="dxa"/>
          </w:tcPr>
          <w:p w14:paraId="669A2519" w14:textId="29CB3778" w:rsidR="00534D71" w:rsidRPr="006C69B1" w:rsidRDefault="00534D71" w:rsidP="00534D71">
            <w:pPr>
              <w:pStyle w:val="bullet11"/>
              <w:numPr>
                <w:ilvl w:val="0"/>
                <w:numId w:val="0"/>
              </w:numPr>
              <w:spacing w:after="240"/>
              <w:rPr>
                <w:sz w:val="22"/>
                <w:szCs w:val="22"/>
              </w:rPr>
            </w:pPr>
            <w:r>
              <w:rPr>
                <w:sz w:val="22"/>
                <w:szCs w:val="22"/>
              </w:rPr>
              <w:t>Monitoring the variance report of each quarter.</w:t>
            </w:r>
          </w:p>
        </w:tc>
        <w:tc>
          <w:tcPr>
            <w:tcW w:w="0" w:type="auto"/>
          </w:tcPr>
          <w:p w14:paraId="428E269E" w14:textId="017BEDC1" w:rsidR="00534D71" w:rsidRPr="006C69B1" w:rsidRDefault="00534D71" w:rsidP="00534D71">
            <w:pPr>
              <w:pStyle w:val="bullet11"/>
              <w:numPr>
                <w:ilvl w:val="0"/>
                <w:numId w:val="0"/>
              </w:numPr>
              <w:spacing w:after="240"/>
              <w:jc w:val="center"/>
              <w:rPr>
                <w:sz w:val="22"/>
                <w:szCs w:val="22"/>
              </w:rPr>
            </w:pPr>
            <w:r>
              <w:rPr>
                <w:sz w:val="22"/>
                <w:szCs w:val="22"/>
              </w:rPr>
              <w:t>Senior Accountant</w:t>
            </w:r>
          </w:p>
        </w:tc>
      </w:tr>
      <w:tr w:rsidR="00534D71" w14:paraId="458D6D87" w14:textId="77777777" w:rsidTr="00534D71">
        <w:trPr>
          <w:jc w:val="center"/>
        </w:trPr>
        <w:tc>
          <w:tcPr>
            <w:tcW w:w="4128" w:type="dxa"/>
          </w:tcPr>
          <w:p w14:paraId="7319FF4B" w14:textId="4B58E899" w:rsidR="00534D71" w:rsidRPr="006C69B1" w:rsidRDefault="00534D71" w:rsidP="00534D71">
            <w:pPr>
              <w:pStyle w:val="bullet11"/>
              <w:numPr>
                <w:ilvl w:val="0"/>
                <w:numId w:val="0"/>
              </w:numPr>
              <w:spacing w:after="240"/>
              <w:rPr>
                <w:sz w:val="22"/>
                <w:szCs w:val="22"/>
              </w:rPr>
            </w:pPr>
            <w:r>
              <w:rPr>
                <w:sz w:val="22"/>
                <w:szCs w:val="22"/>
              </w:rPr>
              <w:t xml:space="preserve">Have a meeting session with the employees to inform them of the </w:t>
            </w:r>
            <w:r w:rsidR="003326B5">
              <w:rPr>
                <w:sz w:val="22"/>
                <w:szCs w:val="22"/>
              </w:rPr>
              <w:t>increase in commission and other policies related to deductions.</w:t>
            </w:r>
          </w:p>
        </w:tc>
        <w:tc>
          <w:tcPr>
            <w:tcW w:w="2944" w:type="dxa"/>
          </w:tcPr>
          <w:p w14:paraId="4763CADE" w14:textId="57609A25" w:rsidR="00534D71" w:rsidRPr="006C69B1" w:rsidRDefault="003326B5" w:rsidP="00534D71">
            <w:pPr>
              <w:pStyle w:val="bullet11"/>
              <w:numPr>
                <w:ilvl w:val="0"/>
                <w:numId w:val="0"/>
              </w:numPr>
              <w:spacing w:after="240"/>
              <w:rPr>
                <w:sz w:val="22"/>
                <w:szCs w:val="22"/>
              </w:rPr>
            </w:pPr>
            <w:r>
              <w:rPr>
                <w:sz w:val="22"/>
                <w:szCs w:val="22"/>
              </w:rPr>
              <w:t>Monitoring the variance report of each quarter.</w:t>
            </w:r>
          </w:p>
        </w:tc>
        <w:tc>
          <w:tcPr>
            <w:tcW w:w="0" w:type="auto"/>
          </w:tcPr>
          <w:p w14:paraId="5A6A92C5" w14:textId="382D5DC1" w:rsidR="00534D71" w:rsidRPr="006C69B1" w:rsidRDefault="003326B5" w:rsidP="00534D71">
            <w:pPr>
              <w:pStyle w:val="bullet11"/>
              <w:numPr>
                <w:ilvl w:val="0"/>
                <w:numId w:val="0"/>
              </w:numPr>
              <w:spacing w:after="240"/>
              <w:jc w:val="center"/>
              <w:rPr>
                <w:sz w:val="22"/>
                <w:szCs w:val="22"/>
              </w:rPr>
            </w:pPr>
            <w:r>
              <w:rPr>
                <w:sz w:val="22"/>
                <w:szCs w:val="22"/>
              </w:rPr>
              <w:t>Managing Director</w:t>
            </w:r>
          </w:p>
        </w:tc>
      </w:tr>
      <w:tr w:rsidR="00534D71" w14:paraId="5BBE79E6" w14:textId="77777777" w:rsidTr="00534D71">
        <w:trPr>
          <w:jc w:val="center"/>
        </w:trPr>
        <w:tc>
          <w:tcPr>
            <w:tcW w:w="4128" w:type="dxa"/>
          </w:tcPr>
          <w:p w14:paraId="5DAFA557" w14:textId="1034557C" w:rsidR="00534D71" w:rsidRDefault="003326B5" w:rsidP="00534D71">
            <w:pPr>
              <w:pStyle w:val="bullet11"/>
              <w:numPr>
                <w:ilvl w:val="0"/>
                <w:numId w:val="0"/>
              </w:numPr>
              <w:spacing w:after="240"/>
              <w:rPr>
                <w:sz w:val="22"/>
                <w:szCs w:val="22"/>
              </w:rPr>
            </w:pPr>
            <w:r>
              <w:rPr>
                <w:sz w:val="22"/>
                <w:szCs w:val="22"/>
              </w:rPr>
              <w:t>Informing the employees in the meeting that the rate for overtime would be reduced.</w:t>
            </w:r>
          </w:p>
        </w:tc>
        <w:tc>
          <w:tcPr>
            <w:tcW w:w="2944" w:type="dxa"/>
          </w:tcPr>
          <w:p w14:paraId="3666D784" w14:textId="5FCC7972" w:rsidR="00534D71" w:rsidRPr="006C69B1" w:rsidRDefault="003326B5" w:rsidP="00534D71">
            <w:pPr>
              <w:pStyle w:val="bullet11"/>
              <w:numPr>
                <w:ilvl w:val="0"/>
                <w:numId w:val="0"/>
              </w:numPr>
              <w:spacing w:after="240"/>
              <w:rPr>
                <w:sz w:val="22"/>
                <w:szCs w:val="22"/>
              </w:rPr>
            </w:pPr>
            <w:r>
              <w:rPr>
                <w:sz w:val="22"/>
                <w:szCs w:val="22"/>
              </w:rPr>
              <w:t>Monitoring the variance report of each quarter.</w:t>
            </w:r>
          </w:p>
        </w:tc>
        <w:tc>
          <w:tcPr>
            <w:tcW w:w="0" w:type="auto"/>
          </w:tcPr>
          <w:p w14:paraId="2266C5C9" w14:textId="53F3AD58" w:rsidR="00534D71" w:rsidRDefault="003326B5" w:rsidP="00534D71">
            <w:pPr>
              <w:pStyle w:val="bullet11"/>
              <w:numPr>
                <w:ilvl w:val="0"/>
                <w:numId w:val="0"/>
              </w:numPr>
              <w:spacing w:after="240"/>
              <w:jc w:val="center"/>
              <w:rPr>
                <w:sz w:val="22"/>
                <w:szCs w:val="22"/>
              </w:rPr>
            </w:pPr>
            <w:r>
              <w:rPr>
                <w:sz w:val="22"/>
                <w:szCs w:val="22"/>
              </w:rPr>
              <w:t>Managing Director</w:t>
            </w:r>
          </w:p>
        </w:tc>
      </w:tr>
      <w:tr w:rsidR="003326B5" w14:paraId="76072DC8" w14:textId="77777777" w:rsidTr="00534D71">
        <w:trPr>
          <w:jc w:val="center"/>
        </w:trPr>
        <w:tc>
          <w:tcPr>
            <w:tcW w:w="4128" w:type="dxa"/>
          </w:tcPr>
          <w:p w14:paraId="35574A24" w14:textId="435E6365" w:rsidR="003326B5" w:rsidRPr="006C69B1" w:rsidRDefault="003326B5" w:rsidP="003326B5">
            <w:pPr>
              <w:pStyle w:val="bullet11"/>
              <w:numPr>
                <w:ilvl w:val="0"/>
                <w:numId w:val="0"/>
              </w:numPr>
              <w:spacing w:after="240"/>
              <w:rPr>
                <w:sz w:val="22"/>
                <w:szCs w:val="22"/>
              </w:rPr>
            </w:pPr>
            <w:r>
              <w:rPr>
                <w:sz w:val="22"/>
                <w:szCs w:val="22"/>
              </w:rPr>
              <w:t>Asking for suggestions about the suitable type of training in the form of a survey sent via email.</w:t>
            </w:r>
          </w:p>
        </w:tc>
        <w:tc>
          <w:tcPr>
            <w:tcW w:w="2944" w:type="dxa"/>
          </w:tcPr>
          <w:p w14:paraId="70C41BE5" w14:textId="4B043950" w:rsidR="003326B5" w:rsidRPr="006C69B1" w:rsidRDefault="003326B5" w:rsidP="003326B5">
            <w:pPr>
              <w:pStyle w:val="bullet11"/>
              <w:numPr>
                <w:ilvl w:val="0"/>
                <w:numId w:val="0"/>
              </w:numPr>
              <w:spacing w:after="240"/>
              <w:rPr>
                <w:sz w:val="22"/>
                <w:szCs w:val="22"/>
              </w:rPr>
            </w:pPr>
            <w:r w:rsidRPr="00D538E4">
              <w:rPr>
                <w:sz w:val="22"/>
                <w:szCs w:val="22"/>
              </w:rPr>
              <w:t>Monitoring the variance report of each quarter.</w:t>
            </w:r>
          </w:p>
        </w:tc>
        <w:tc>
          <w:tcPr>
            <w:tcW w:w="0" w:type="auto"/>
          </w:tcPr>
          <w:p w14:paraId="2E6F11B6" w14:textId="26964FF1" w:rsidR="003326B5" w:rsidRPr="006C69B1" w:rsidRDefault="003326B5" w:rsidP="003326B5">
            <w:pPr>
              <w:pStyle w:val="bullet11"/>
              <w:numPr>
                <w:ilvl w:val="0"/>
                <w:numId w:val="0"/>
              </w:numPr>
              <w:spacing w:after="240"/>
              <w:jc w:val="center"/>
              <w:rPr>
                <w:sz w:val="22"/>
                <w:szCs w:val="22"/>
              </w:rPr>
            </w:pPr>
            <w:r>
              <w:rPr>
                <w:sz w:val="22"/>
                <w:szCs w:val="22"/>
              </w:rPr>
              <w:t>HR Manager</w:t>
            </w:r>
          </w:p>
        </w:tc>
      </w:tr>
      <w:tr w:rsidR="003326B5" w14:paraId="148F9000" w14:textId="77777777" w:rsidTr="00534D71">
        <w:trPr>
          <w:jc w:val="center"/>
        </w:trPr>
        <w:tc>
          <w:tcPr>
            <w:tcW w:w="4128" w:type="dxa"/>
          </w:tcPr>
          <w:p w14:paraId="0C745A7B" w14:textId="77777777" w:rsidR="003326B5" w:rsidRPr="006C69B1" w:rsidRDefault="003326B5" w:rsidP="003326B5">
            <w:pPr>
              <w:pStyle w:val="bullet11"/>
              <w:numPr>
                <w:ilvl w:val="0"/>
                <w:numId w:val="0"/>
              </w:numPr>
              <w:spacing w:after="240"/>
              <w:rPr>
                <w:sz w:val="22"/>
                <w:szCs w:val="22"/>
              </w:rPr>
            </w:pPr>
            <w:r>
              <w:rPr>
                <w:sz w:val="22"/>
                <w:szCs w:val="22"/>
              </w:rPr>
              <w:t>Mandatory training conducted.</w:t>
            </w:r>
          </w:p>
        </w:tc>
        <w:tc>
          <w:tcPr>
            <w:tcW w:w="2944" w:type="dxa"/>
          </w:tcPr>
          <w:p w14:paraId="66BFC7DE" w14:textId="2D6A9995" w:rsidR="003326B5" w:rsidRPr="006C69B1" w:rsidRDefault="003326B5" w:rsidP="003326B5">
            <w:pPr>
              <w:pStyle w:val="bullet11"/>
              <w:numPr>
                <w:ilvl w:val="0"/>
                <w:numId w:val="0"/>
              </w:numPr>
              <w:spacing w:after="240"/>
              <w:rPr>
                <w:sz w:val="22"/>
                <w:szCs w:val="22"/>
              </w:rPr>
            </w:pPr>
            <w:r w:rsidRPr="00D538E4">
              <w:rPr>
                <w:sz w:val="22"/>
                <w:szCs w:val="22"/>
              </w:rPr>
              <w:t>Monitoring the variance report of each quarter.</w:t>
            </w:r>
          </w:p>
        </w:tc>
        <w:tc>
          <w:tcPr>
            <w:tcW w:w="0" w:type="auto"/>
          </w:tcPr>
          <w:p w14:paraId="66638FC6" w14:textId="10C0603B" w:rsidR="003326B5" w:rsidRPr="006C69B1" w:rsidRDefault="003326B5" w:rsidP="003326B5">
            <w:pPr>
              <w:pStyle w:val="bullet11"/>
              <w:numPr>
                <w:ilvl w:val="0"/>
                <w:numId w:val="0"/>
              </w:numPr>
              <w:spacing w:after="240"/>
              <w:jc w:val="center"/>
              <w:rPr>
                <w:sz w:val="22"/>
                <w:szCs w:val="22"/>
              </w:rPr>
            </w:pPr>
            <w:r>
              <w:rPr>
                <w:sz w:val="22"/>
                <w:szCs w:val="22"/>
              </w:rPr>
              <w:t>HR Manager and CEO</w:t>
            </w:r>
          </w:p>
        </w:tc>
      </w:tr>
    </w:tbl>
    <w:p w14:paraId="69129D42" w14:textId="3753509C" w:rsidR="0055379E" w:rsidRDefault="0055379E" w:rsidP="00534D71">
      <w:pPr>
        <w:rPr>
          <w:lang w:val="en-AU"/>
        </w:rPr>
      </w:pPr>
    </w:p>
    <w:p w14:paraId="12483D8D" w14:textId="77777777" w:rsidR="0055379E" w:rsidRDefault="0055379E">
      <w:pPr>
        <w:spacing w:before="0" w:after="0" w:line="240" w:lineRule="auto"/>
        <w:rPr>
          <w:lang w:val="en-AU"/>
        </w:rPr>
      </w:pPr>
      <w:r>
        <w:rPr>
          <w:lang w:val="en-AU"/>
        </w:rPr>
        <w:br w:type="page"/>
      </w:r>
    </w:p>
    <w:p w14:paraId="5BA07FCA" w14:textId="5F8129DE" w:rsidR="00534D71" w:rsidRDefault="0055379E" w:rsidP="0055379E">
      <w:pPr>
        <w:pStyle w:val="Heading2"/>
        <w:jc w:val="center"/>
      </w:pPr>
      <w:r>
        <w:lastRenderedPageBreak/>
        <w:t>References</w:t>
      </w:r>
    </w:p>
    <w:p w14:paraId="226CAE43" w14:textId="77777777" w:rsidR="0055379E" w:rsidRPr="0055379E" w:rsidRDefault="0055379E" w:rsidP="0055379E">
      <w:pPr>
        <w:pStyle w:val="Bibliography"/>
      </w:pPr>
      <w:r>
        <w:rPr>
          <w:lang w:val="en-AU"/>
        </w:rPr>
        <w:fldChar w:fldCharType="begin"/>
      </w:r>
      <w:r>
        <w:rPr>
          <w:lang w:val="en-AU"/>
        </w:rPr>
        <w:instrText xml:space="preserve"> ADDIN ZOTERO_BIBL {"uncited":[],"omitted":[],"custom":[]} CSL_BIBLIOGRAPHY </w:instrText>
      </w:r>
      <w:r>
        <w:rPr>
          <w:lang w:val="en-AU"/>
        </w:rPr>
        <w:fldChar w:fldCharType="separate"/>
      </w:r>
      <w:r w:rsidRPr="0055379E">
        <w:t xml:space="preserve">Horngren, C. T. (2009). </w:t>
      </w:r>
      <w:r w:rsidRPr="0055379E">
        <w:rPr>
          <w:i/>
          <w:iCs/>
        </w:rPr>
        <w:t>Cost accounting: A managerial emphasis, 13/e</w:t>
      </w:r>
      <w:r w:rsidRPr="0055379E">
        <w:t>. Pearson Education India.</w:t>
      </w:r>
    </w:p>
    <w:p w14:paraId="3E661190" w14:textId="77777777" w:rsidR="0055379E" w:rsidRPr="0055379E" w:rsidRDefault="0055379E" w:rsidP="0055379E">
      <w:pPr>
        <w:pStyle w:val="Bibliography"/>
      </w:pPr>
      <w:r w:rsidRPr="0055379E">
        <w:t>Webb, R. A. (2002). The impact of reputat</w:t>
      </w:r>
      <w:bookmarkStart w:id="5" w:name="_GoBack"/>
      <w:bookmarkEnd w:id="5"/>
      <w:r w:rsidRPr="0055379E">
        <w:t xml:space="preserve">ion and variance investigations on the creation of budget slack. </w:t>
      </w:r>
      <w:r w:rsidRPr="0055379E">
        <w:rPr>
          <w:i/>
          <w:iCs/>
        </w:rPr>
        <w:t>Accounting, Organizations and Society</w:t>
      </w:r>
      <w:r w:rsidRPr="0055379E">
        <w:t xml:space="preserve">, </w:t>
      </w:r>
      <w:r w:rsidRPr="0055379E">
        <w:rPr>
          <w:i/>
          <w:iCs/>
        </w:rPr>
        <w:t>27</w:t>
      </w:r>
      <w:r w:rsidRPr="0055379E">
        <w:t>(4–5), 361–378.</w:t>
      </w:r>
    </w:p>
    <w:p w14:paraId="79301AB6" w14:textId="1A037F91" w:rsidR="0055379E" w:rsidRPr="0055379E" w:rsidRDefault="0055379E" w:rsidP="0055379E">
      <w:pPr>
        <w:rPr>
          <w:lang w:val="en-AU"/>
        </w:rPr>
      </w:pPr>
      <w:r>
        <w:rPr>
          <w:lang w:val="en-AU"/>
        </w:rPr>
        <w:fldChar w:fldCharType="end"/>
      </w:r>
    </w:p>
    <w:sectPr w:rsidR="0055379E" w:rsidRPr="0055379E" w:rsidSect="002E4C85">
      <w:headerReference w:type="default" r:id="rId8"/>
      <w:footerReference w:type="default" r:id="rId9"/>
      <w:pgSz w:w="11907" w:h="16839" w:code="9"/>
      <w:pgMar w:top="1418" w:right="1786" w:bottom="1134" w:left="1786"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A046" w14:textId="77777777" w:rsidR="00B84262" w:rsidRDefault="00B84262" w:rsidP="003F2865">
      <w:pPr>
        <w:pStyle w:val="Heading3"/>
      </w:pPr>
      <w:r>
        <w:separator/>
      </w:r>
    </w:p>
    <w:p w14:paraId="40877ACA" w14:textId="77777777" w:rsidR="00B84262" w:rsidRDefault="00B84262"/>
  </w:endnote>
  <w:endnote w:type="continuationSeparator" w:id="0">
    <w:p w14:paraId="17A793EA" w14:textId="77777777" w:rsidR="00B84262" w:rsidRDefault="00B84262" w:rsidP="003F2865">
      <w:pPr>
        <w:pStyle w:val="Heading3"/>
      </w:pPr>
      <w:r>
        <w:continuationSeparator/>
      </w:r>
    </w:p>
    <w:p w14:paraId="12E2317B" w14:textId="77777777" w:rsidR="00B84262" w:rsidRDefault="00B84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6DE9" w14:textId="1B20DA4A" w:rsidR="00774CBC" w:rsidRPr="002E4C85" w:rsidRDefault="00774CBC" w:rsidP="002E4C85">
    <w:pPr>
      <w:pStyle w:val="Footer"/>
    </w:pPr>
    <w:r w:rsidRPr="002E4C85">
      <w:t>© 201</w:t>
    </w:r>
    <w:r>
      <w:t>5</w:t>
    </w:r>
    <w:r w:rsidRPr="002E4C85">
      <w:t xml:space="preserve"> Innovation and Business Industry Skills Council Ltd</w:t>
    </w:r>
    <w:r w:rsidRPr="002E4C85">
      <w:tab/>
    </w:r>
    <w:r>
      <w:t>1</w:t>
    </w:r>
    <w:r>
      <w:rPr>
        <w:vertAlign w:val="superscript"/>
      </w:rPr>
      <w:t>st</w:t>
    </w:r>
    <w:r w:rsidRPr="002E4C85">
      <w:t xml:space="preserve"> edition version: </w:t>
    </w:r>
    <w:r>
      <w:t>1</w:t>
    </w:r>
  </w:p>
  <w:p w14:paraId="4789504C" w14:textId="6C79E3B0" w:rsidR="00774CBC" w:rsidRPr="002E4C85" w:rsidRDefault="00774CBC" w:rsidP="002E4C85">
    <w:pPr>
      <w:pStyle w:val="Footer"/>
    </w:pPr>
    <w:r w:rsidRPr="002E4C85">
      <w:tab/>
      <w:t xml:space="preserve">Page </w:t>
    </w:r>
    <w:r>
      <w:fldChar w:fldCharType="begin"/>
    </w:r>
    <w:r>
      <w:instrText xml:space="preserve"> PAGE </w:instrText>
    </w:r>
    <w:r>
      <w:fldChar w:fldCharType="separate"/>
    </w:r>
    <w:r>
      <w:rPr>
        <w:noProof/>
      </w:rPr>
      <w:t>1</w:t>
    </w:r>
    <w:r>
      <w:rPr>
        <w:noProof/>
      </w:rPr>
      <w:fldChar w:fldCharType="end"/>
    </w:r>
    <w:r w:rsidRPr="002E4C85">
      <w:t xml:space="preserve"> of </w:t>
    </w:r>
    <w:r w:rsidRPr="002E4C85">
      <w:rPr>
        <w:rStyle w:val="PageNumber"/>
        <w:sz w:val="18"/>
      </w:rPr>
      <w:fldChar w:fldCharType="begin"/>
    </w:r>
    <w:r w:rsidRPr="002E4C85">
      <w:rPr>
        <w:rStyle w:val="PageNumber"/>
        <w:sz w:val="18"/>
      </w:rPr>
      <w:instrText xml:space="preserve"> NUMPAGES </w:instrText>
    </w:r>
    <w:r w:rsidRPr="002E4C85">
      <w:rPr>
        <w:rStyle w:val="PageNumber"/>
        <w:sz w:val="18"/>
      </w:rPr>
      <w:fldChar w:fldCharType="separate"/>
    </w:r>
    <w:r>
      <w:rPr>
        <w:rStyle w:val="PageNumber"/>
        <w:noProof/>
        <w:sz w:val="18"/>
      </w:rPr>
      <w:t>7</w:t>
    </w:r>
    <w:r w:rsidRPr="002E4C85">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C2A6" w14:textId="77777777" w:rsidR="00B84262" w:rsidRDefault="00B84262" w:rsidP="003F2865">
      <w:pPr>
        <w:pStyle w:val="Heading3"/>
      </w:pPr>
      <w:r>
        <w:separator/>
      </w:r>
    </w:p>
    <w:p w14:paraId="63F648E6" w14:textId="77777777" w:rsidR="00B84262" w:rsidRDefault="00B84262"/>
  </w:footnote>
  <w:footnote w:type="continuationSeparator" w:id="0">
    <w:p w14:paraId="096E62A4" w14:textId="77777777" w:rsidR="00B84262" w:rsidRDefault="00B84262" w:rsidP="003F2865">
      <w:pPr>
        <w:pStyle w:val="Heading3"/>
      </w:pPr>
      <w:r>
        <w:continuationSeparator/>
      </w:r>
    </w:p>
    <w:p w14:paraId="6ACAF0A3" w14:textId="77777777" w:rsidR="00B84262" w:rsidRDefault="00B84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BB8" w14:textId="77777777" w:rsidR="00774CBC" w:rsidRPr="002E4C85" w:rsidRDefault="00774CBC" w:rsidP="002E4C85">
    <w:pPr>
      <w:pStyle w:val="Header"/>
    </w:pPr>
    <w:r w:rsidRPr="002E4C85">
      <w:t>Assessment Task 3</w:t>
    </w:r>
    <w:r w:rsidRPr="002E4C85">
      <w:tab/>
      <w:t>BSBFIM501 Manage budgets and financial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15:restartNumberingAfterBreak="0">
    <w:nsid w:val="04E9020E"/>
    <w:multiLevelType w:val="hybridMultilevel"/>
    <w:tmpl w:val="B1C44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77B7B"/>
    <w:multiLevelType w:val="hybridMultilevel"/>
    <w:tmpl w:val="424A660C"/>
    <w:lvl w:ilvl="0" w:tplc="E5322F7E">
      <w:start w:val="1"/>
      <w:numFmt w:val="bullet"/>
      <w:pStyle w:val="Bullet1"/>
      <w:lvlText w:val=""/>
      <w:lvlJc w:val="left"/>
      <w:pPr>
        <w:tabs>
          <w:tab w:val="num" w:pos="720"/>
        </w:tabs>
        <w:ind w:left="720" w:hanging="360"/>
      </w:pPr>
      <w:rPr>
        <w:rFonts w:ascii="Wingdings" w:hAnsi="Wingdings" w:hint="default"/>
      </w:rPr>
    </w:lvl>
    <w:lvl w:ilvl="1" w:tplc="3EF4A3C6">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35092"/>
    <w:multiLevelType w:val="multilevel"/>
    <w:tmpl w:val="4B9C17E8"/>
    <w:lvl w:ilvl="0">
      <w:start w:val="1"/>
      <w:numFmt w:val="bullet"/>
      <w:pStyle w:val="Bullet10"/>
      <w:lvlText w:val=""/>
      <w:lvlJc w:val="left"/>
      <w:pPr>
        <w:tabs>
          <w:tab w:val="num" w:pos="720"/>
        </w:tabs>
        <w:ind w:left="720" w:hanging="360"/>
      </w:pPr>
      <w:rPr>
        <w:rFonts w:ascii="Symbol" w:hAnsi="Symbol" w:hint="default"/>
        <w:sz w:val="22"/>
      </w:rPr>
    </w:lvl>
    <w:lvl w:ilvl="1">
      <w:start w:val="1"/>
      <w:numFmt w:val="bullet"/>
      <w:pStyle w:val="Bullet20"/>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A51D7"/>
    <w:multiLevelType w:val="hybridMultilevel"/>
    <w:tmpl w:val="860AC278"/>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7031609"/>
    <w:multiLevelType w:val="hybridMultilevel"/>
    <w:tmpl w:val="3EB2AF80"/>
    <w:lvl w:ilvl="0" w:tplc="55448890">
      <w:start w:val="1"/>
      <w:numFmt w:val="bullet"/>
      <w:pStyle w:val="Table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57674"/>
    <w:multiLevelType w:val="hybridMultilevel"/>
    <w:tmpl w:val="0094A672"/>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A1C73"/>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8" w15:restartNumberingAfterBreak="0">
    <w:nsid w:val="1C603FA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210A2D01"/>
    <w:multiLevelType w:val="hybridMultilevel"/>
    <w:tmpl w:val="950EE56A"/>
    <w:lvl w:ilvl="0" w:tplc="0FC8D0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87E5A"/>
    <w:multiLevelType w:val="hybridMultilevel"/>
    <w:tmpl w:val="78A4C304"/>
    <w:lvl w:ilvl="0" w:tplc="D1647946">
      <w:start w:val="1"/>
      <w:numFmt w:val="decimal"/>
      <w:lvlText w:val="%1."/>
      <w:lvlJc w:val="left"/>
      <w:pPr>
        <w:tabs>
          <w:tab w:val="num" w:pos="720"/>
        </w:tabs>
        <w:ind w:left="720" w:hanging="360"/>
      </w:pPr>
      <w:rPr>
        <w:rFonts w:hint="default"/>
      </w:rPr>
    </w:lvl>
    <w:lvl w:ilvl="1" w:tplc="0FC8D07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51639F"/>
    <w:multiLevelType w:val="hybridMultilevel"/>
    <w:tmpl w:val="12EA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54E6F"/>
    <w:multiLevelType w:val="hybridMultilevel"/>
    <w:tmpl w:val="8A24FEC4"/>
    <w:lvl w:ilvl="0" w:tplc="0FC8D07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64C9C"/>
    <w:multiLevelType w:val="hybridMultilevel"/>
    <w:tmpl w:val="77C8A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914C3"/>
    <w:multiLevelType w:val="multilevel"/>
    <w:tmpl w:val="B26202C4"/>
    <w:lvl w:ilvl="0">
      <w:start w:val="1"/>
      <w:numFmt w:val="decimal"/>
      <w:lvlText w:val="%1."/>
      <w:lvlJc w:val="left"/>
      <w:pPr>
        <w:tabs>
          <w:tab w:val="num" w:pos="5322"/>
        </w:tabs>
        <w:ind w:left="5322" w:hanging="360"/>
      </w:pPr>
      <w:rPr>
        <w:sz w:val="22"/>
      </w:rPr>
    </w:lvl>
    <w:lvl w:ilvl="1">
      <w:start w:val="1"/>
      <w:numFmt w:val="bullet"/>
      <w:lvlText w:val="o"/>
      <w:lvlJc w:val="left"/>
      <w:pPr>
        <w:tabs>
          <w:tab w:val="num" w:pos="6042"/>
        </w:tabs>
        <w:ind w:left="6042" w:hanging="360"/>
      </w:pPr>
      <w:rPr>
        <w:rFonts w:ascii="Courier New" w:hAnsi="Courier New" w:cs="Times New Roman" w:hint="default"/>
      </w:rPr>
    </w:lvl>
    <w:lvl w:ilvl="2">
      <w:start w:val="1"/>
      <w:numFmt w:val="bullet"/>
      <w:lvlText w:val=""/>
      <w:lvlJc w:val="left"/>
      <w:pPr>
        <w:tabs>
          <w:tab w:val="num" w:pos="6762"/>
        </w:tabs>
        <w:ind w:left="6762" w:hanging="360"/>
      </w:pPr>
      <w:rPr>
        <w:rFonts w:ascii="Wingdings" w:hAnsi="Wingdings" w:hint="default"/>
      </w:rPr>
    </w:lvl>
    <w:lvl w:ilvl="3">
      <w:start w:val="1"/>
      <w:numFmt w:val="bullet"/>
      <w:lvlText w:val=""/>
      <w:lvlJc w:val="left"/>
      <w:pPr>
        <w:tabs>
          <w:tab w:val="num" w:pos="7482"/>
        </w:tabs>
        <w:ind w:left="7482" w:hanging="360"/>
      </w:pPr>
      <w:rPr>
        <w:rFonts w:ascii="Symbol" w:hAnsi="Symbol" w:hint="default"/>
      </w:rPr>
    </w:lvl>
    <w:lvl w:ilvl="4">
      <w:start w:val="1"/>
      <w:numFmt w:val="bullet"/>
      <w:lvlText w:val="o"/>
      <w:lvlJc w:val="left"/>
      <w:pPr>
        <w:tabs>
          <w:tab w:val="num" w:pos="8202"/>
        </w:tabs>
        <w:ind w:left="8202" w:hanging="360"/>
      </w:pPr>
      <w:rPr>
        <w:rFonts w:ascii="Courier New" w:hAnsi="Courier New" w:cs="Times New Roman" w:hint="default"/>
      </w:rPr>
    </w:lvl>
    <w:lvl w:ilvl="5">
      <w:start w:val="1"/>
      <w:numFmt w:val="bullet"/>
      <w:lvlText w:val=""/>
      <w:lvlJc w:val="left"/>
      <w:pPr>
        <w:tabs>
          <w:tab w:val="num" w:pos="8922"/>
        </w:tabs>
        <w:ind w:left="8922" w:hanging="360"/>
      </w:pPr>
      <w:rPr>
        <w:rFonts w:ascii="Wingdings" w:hAnsi="Wingdings" w:hint="default"/>
      </w:rPr>
    </w:lvl>
    <w:lvl w:ilvl="6">
      <w:start w:val="1"/>
      <w:numFmt w:val="bullet"/>
      <w:lvlText w:val=""/>
      <w:lvlJc w:val="left"/>
      <w:pPr>
        <w:tabs>
          <w:tab w:val="num" w:pos="9642"/>
        </w:tabs>
        <w:ind w:left="9642" w:hanging="360"/>
      </w:pPr>
      <w:rPr>
        <w:rFonts w:ascii="Symbol" w:hAnsi="Symbol" w:hint="default"/>
      </w:rPr>
    </w:lvl>
    <w:lvl w:ilvl="7">
      <w:start w:val="1"/>
      <w:numFmt w:val="bullet"/>
      <w:lvlText w:val="o"/>
      <w:lvlJc w:val="left"/>
      <w:pPr>
        <w:tabs>
          <w:tab w:val="num" w:pos="10362"/>
        </w:tabs>
        <w:ind w:left="10362" w:hanging="360"/>
      </w:pPr>
      <w:rPr>
        <w:rFonts w:ascii="Courier New" w:hAnsi="Courier New" w:cs="Times New Roman" w:hint="default"/>
      </w:rPr>
    </w:lvl>
    <w:lvl w:ilvl="8">
      <w:start w:val="1"/>
      <w:numFmt w:val="bullet"/>
      <w:lvlText w:val=""/>
      <w:lvlJc w:val="left"/>
      <w:pPr>
        <w:tabs>
          <w:tab w:val="num" w:pos="11082"/>
        </w:tabs>
        <w:ind w:left="11082" w:hanging="360"/>
      </w:pPr>
      <w:rPr>
        <w:rFonts w:ascii="Wingdings" w:hAnsi="Wingdings" w:hint="default"/>
      </w:rPr>
    </w:lvl>
  </w:abstractNum>
  <w:abstractNum w:abstractNumId="15" w15:restartNumberingAfterBreak="0">
    <w:nsid w:val="31007A1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6" w15:restartNumberingAfterBreak="0">
    <w:nsid w:val="31F83D22"/>
    <w:multiLevelType w:val="multilevel"/>
    <w:tmpl w:val="AA84224E"/>
    <w:name w:val="CATBullet"/>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pStyle w:val="CATBulletList2"/>
      <w:lvlText w:val="◦"/>
      <w:lvlJc w:val="left"/>
      <w:pPr>
        <w:tabs>
          <w:tab w:val="num" w:pos="720"/>
        </w:tabs>
        <w:ind w:left="720" w:hanging="360"/>
      </w:pPr>
      <w:rPr>
        <w:rFonts w:ascii="Century" w:hAnsi="Century" w:hint="default"/>
        <w:color w:val="auto"/>
      </w:rPr>
    </w:lvl>
    <w:lvl w:ilvl="2">
      <w:start w:val="1"/>
      <w:numFmt w:val="bullet"/>
      <w:pStyle w:val="CAT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F86DC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370A3185"/>
    <w:multiLevelType w:val="multilevel"/>
    <w:tmpl w:val="4B9C17E8"/>
    <w:styleLink w:val="LGBullet1"/>
    <w:lvl w:ilvl="0">
      <w:start w:val="1"/>
      <w:numFmt w:val="bullet"/>
      <w:pStyle w:val="bullet11"/>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44A7A"/>
    <w:multiLevelType w:val="hybridMultilevel"/>
    <w:tmpl w:val="EBB400D6"/>
    <w:name w:val="IBSAbul2"/>
    <w:lvl w:ilvl="0" w:tplc="0750C330">
      <w:start w:val="1"/>
      <w:numFmt w:val="bullet"/>
      <w:pStyle w:val="Check1"/>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7541F94"/>
    <w:multiLevelType w:val="hybridMultilevel"/>
    <w:tmpl w:val="3EA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00625"/>
    <w:multiLevelType w:val="hybridMultilevel"/>
    <w:tmpl w:val="CFD8383E"/>
    <w:lvl w:ilvl="0" w:tplc="0C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886F4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23" w15:restartNumberingAfterBreak="0">
    <w:nsid w:val="4C1E566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4" w15:restartNumberingAfterBreak="0">
    <w:nsid w:val="4D131805"/>
    <w:multiLevelType w:val="multilevel"/>
    <w:tmpl w:val="4B9C17E8"/>
    <w:numStyleLink w:val="LGBullet1"/>
  </w:abstractNum>
  <w:abstractNum w:abstractNumId="25" w15:restartNumberingAfterBreak="0">
    <w:nsid w:val="4FBB0330"/>
    <w:multiLevelType w:val="hybridMultilevel"/>
    <w:tmpl w:val="90687F12"/>
    <w:lvl w:ilvl="0" w:tplc="0C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80E60F2">
      <w:start w:val="1"/>
      <w:numFmt w:val="bullet"/>
      <w:lvlText w:val="–"/>
      <w:lvlJc w:val="left"/>
      <w:pPr>
        <w:tabs>
          <w:tab w:val="num" w:pos="2160"/>
        </w:tabs>
        <w:ind w:left="2160" w:hanging="360"/>
      </w:pPr>
      <w:rPr>
        <w:rFonts w:ascii="Franklin Gothic Book" w:hAnsi="Franklin Gothic Book"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764EA"/>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27" w15:restartNumberingAfterBreak="0">
    <w:nsid w:val="57F10346"/>
    <w:multiLevelType w:val="hybridMultilevel"/>
    <w:tmpl w:val="96A6D2CA"/>
    <w:lvl w:ilvl="0" w:tplc="FEF6E5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A745BD9"/>
    <w:multiLevelType w:val="hybridMultilevel"/>
    <w:tmpl w:val="C294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13B52"/>
    <w:multiLevelType w:val="hybridMultilevel"/>
    <w:tmpl w:val="6806405A"/>
    <w:lvl w:ilvl="0" w:tplc="213C7124">
      <w:start w:val="1"/>
      <w:numFmt w:val="bullet"/>
      <w:lvlText w:val=""/>
      <w:lvlJc w:val="left"/>
      <w:pPr>
        <w:ind w:left="720" w:hanging="360"/>
      </w:pPr>
      <w:rPr>
        <w:rFonts w:ascii="Symbol" w:hAnsi="Symbol" w:hint="default"/>
      </w:rPr>
    </w:lvl>
    <w:lvl w:ilvl="1" w:tplc="F0801AF6">
      <w:start w:val="1"/>
      <w:numFmt w:val="bullet"/>
      <w:lvlText w:val="o"/>
      <w:lvlJc w:val="left"/>
      <w:pPr>
        <w:ind w:left="1440" w:hanging="360"/>
      </w:pPr>
      <w:rPr>
        <w:rFonts w:ascii="Courier New" w:hAnsi="Courier New" w:cs="Courier New" w:hint="default"/>
      </w:rPr>
    </w:lvl>
    <w:lvl w:ilvl="2" w:tplc="C2F82212">
      <w:start w:val="1"/>
      <w:numFmt w:val="decimal"/>
      <w:lvlText w:val="%3."/>
      <w:lvlJc w:val="left"/>
      <w:pPr>
        <w:tabs>
          <w:tab w:val="num" w:pos="2160"/>
        </w:tabs>
        <w:ind w:left="2160" w:hanging="360"/>
      </w:pPr>
    </w:lvl>
    <w:lvl w:ilvl="3" w:tplc="65FE33A6">
      <w:start w:val="1"/>
      <w:numFmt w:val="decimal"/>
      <w:lvlText w:val="%4."/>
      <w:lvlJc w:val="left"/>
      <w:pPr>
        <w:tabs>
          <w:tab w:val="num" w:pos="2880"/>
        </w:tabs>
        <w:ind w:left="2880" w:hanging="360"/>
      </w:pPr>
    </w:lvl>
    <w:lvl w:ilvl="4" w:tplc="BA6AE68C">
      <w:start w:val="1"/>
      <w:numFmt w:val="decimal"/>
      <w:lvlText w:val="%5."/>
      <w:lvlJc w:val="left"/>
      <w:pPr>
        <w:tabs>
          <w:tab w:val="num" w:pos="3600"/>
        </w:tabs>
        <w:ind w:left="3600" w:hanging="360"/>
      </w:pPr>
    </w:lvl>
    <w:lvl w:ilvl="5" w:tplc="3D123CFA">
      <w:start w:val="1"/>
      <w:numFmt w:val="decimal"/>
      <w:lvlText w:val="%6."/>
      <w:lvlJc w:val="left"/>
      <w:pPr>
        <w:tabs>
          <w:tab w:val="num" w:pos="4320"/>
        </w:tabs>
        <w:ind w:left="4320" w:hanging="360"/>
      </w:pPr>
    </w:lvl>
    <w:lvl w:ilvl="6" w:tplc="9572C2D4">
      <w:start w:val="1"/>
      <w:numFmt w:val="decimal"/>
      <w:lvlText w:val="%7."/>
      <w:lvlJc w:val="left"/>
      <w:pPr>
        <w:tabs>
          <w:tab w:val="num" w:pos="5040"/>
        </w:tabs>
        <w:ind w:left="5040" w:hanging="360"/>
      </w:pPr>
    </w:lvl>
    <w:lvl w:ilvl="7" w:tplc="BD04D48C">
      <w:start w:val="1"/>
      <w:numFmt w:val="decimal"/>
      <w:lvlText w:val="%8."/>
      <w:lvlJc w:val="left"/>
      <w:pPr>
        <w:tabs>
          <w:tab w:val="num" w:pos="5760"/>
        </w:tabs>
        <w:ind w:left="5760" w:hanging="360"/>
      </w:pPr>
    </w:lvl>
    <w:lvl w:ilvl="8" w:tplc="74E637A8">
      <w:start w:val="1"/>
      <w:numFmt w:val="decimal"/>
      <w:lvlText w:val="%9."/>
      <w:lvlJc w:val="left"/>
      <w:pPr>
        <w:tabs>
          <w:tab w:val="num" w:pos="6480"/>
        </w:tabs>
        <w:ind w:left="6480" w:hanging="360"/>
      </w:pPr>
    </w:lvl>
  </w:abstractNum>
  <w:abstractNum w:abstractNumId="30" w15:restartNumberingAfterBreak="0">
    <w:nsid w:val="647E7229"/>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1" w15:restartNumberingAfterBreak="0">
    <w:nsid w:val="673B16B2"/>
    <w:multiLevelType w:val="hybridMultilevel"/>
    <w:tmpl w:val="CE8A4460"/>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80E60F2">
      <w:start w:val="1"/>
      <w:numFmt w:val="bullet"/>
      <w:lvlText w:val="–"/>
      <w:lvlJc w:val="left"/>
      <w:pPr>
        <w:tabs>
          <w:tab w:val="num" w:pos="2160"/>
        </w:tabs>
        <w:ind w:left="2160" w:hanging="360"/>
      </w:pPr>
      <w:rPr>
        <w:rFonts w:ascii="Franklin Gothic Book" w:hAnsi="Franklin Gothic Book"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03B7E"/>
    <w:multiLevelType w:val="hybridMultilevel"/>
    <w:tmpl w:val="2A125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1548D"/>
    <w:multiLevelType w:val="multilevel"/>
    <w:tmpl w:val="FC6A3806"/>
    <w:lvl w:ilvl="0">
      <w:start w:val="1"/>
      <w:numFmt w:val="bullet"/>
      <w:pStyle w:val="B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4" w15:restartNumberingAfterBreak="0">
    <w:nsid w:val="71E94E94"/>
    <w:multiLevelType w:val="hybridMultilevel"/>
    <w:tmpl w:val="B040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259C0"/>
    <w:multiLevelType w:val="hybridMultilevel"/>
    <w:tmpl w:val="B46C3B2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F3E4EE1"/>
    <w:multiLevelType w:val="hybridMultilevel"/>
    <w:tmpl w:val="82BE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0"/>
  </w:num>
  <w:num w:numId="6">
    <w:abstractNumId w:val="0"/>
  </w:num>
  <w:num w:numId="7">
    <w:abstractNumId w:val="4"/>
  </w:num>
  <w:num w:numId="8">
    <w:abstractNumId w:val="3"/>
  </w:num>
  <w:num w:numId="9">
    <w:abstractNumId w:val="3"/>
  </w:num>
  <w:num w:numId="10">
    <w:abstractNumId w:val="6"/>
  </w:num>
  <w:num w:numId="11">
    <w:abstractNumId w:val="25"/>
  </w:num>
  <w:num w:numId="12">
    <w:abstractNumId w:val="31"/>
  </w:num>
  <w:num w:numId="13">
    <w:abstractNumId w:val="12"/>
  </w:num>
  <w:num w:numId="14">
    <w:abstractNumId w:val="28"/>
  </w:num>
  <w:num w:numId="15">
    <w:abstractNumId w:val="21"/>
  </w:num>
  <w:num w:numId="16">
    <w:abstractNumId w:val="1"/>
  </w:num>
  <w:num w:numId="17">
    <w:abstractNumId w:val="22"/>
  </w:num>
  <w:num w:numId="18">
    <w:abstractNumId w:val="36"/>
  </w:num>
  <w:num w:numId="19">
    <w:abstractNumId w:val="13"/>
  </w:num>
  <w:num w:numId="20">
    <w:abstractNumId w:val="16"/>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18"/>
  </w:num>
  <w:num w:numId="27">
    <w:abstractNumId w:val="24"/>
  </w:num>
  <w:num w:numId="28">
    <w:abstractNumId w:val="32"/>
  </w:num>
  <w:num w:numId="29">
    <w:abstractNumId w:val="11"/>
  </w:num>
  <w:num w:numId="30">
    <w:abstractNumId w:val="29"/>
  </w:num>
  <w:num w:numId="31">
    <w:abstractNumId w:val="27"/>
  </w:num>
  <w:num w:numId="32">
    <w:abstractNumId w:val="14"/>
  </w:num>
  <w:num w:numId="33">
    <w:abstractNumId w:val="4"/>
  </w:num>
  <w:num w:numId="34">
    <w:abstractNumId w:val="19"/>
  </w:num>
  <w:num w:numId="35">
    <w:abstractNumId w:val="26"/>
  </w:num>
  <w:num w:numId="36">
    <w:abstractNumId w:val="33"/>
  </w:num>
  <w:num w:numId="37">
    <w:abstractNumId w:val="7"/>
  </w:num>
  <w:num w:numId="38">
    <w:abstractNumId w:val="15"/>
  </w:num>
  <w:num w:numId="39">
    <w:abstractNumId w:val="23"/>
  </w:num>
  <w:num w:numId="40">
    <w:abstractNumId w:val="30"/>
  </w:num>
  <w:num w:numId="41">
    <w:abstractNumId w:val="17"/>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F"/>
    <w:rsid w:val="000027A9"/>
    <w:rsid w:val="0000515C"/>
    <w:rsid w:val="00005469"/>
    <w:rsid w:val="00006BBD"/>
    <w:rsid w:val="00007292"/>
    <w:rsid w:val="000073D0"/>
    <w:rsid w:val="000149E3"/>
    <w:rsid w:val="000166B2"/>
    <w:rsid w:val="00022586"/>
    <w:rsid w:val="00023B0C"/>
    <w:rsid w:val="00024372"/>
    <w:rsid w:val="000246F9"/>
    <w:rsid w:val="00026D71"/>
    <w:rsid w:val="00033780"/>
    <w:rsid w:val="00037716"/>
    <w:rsid w:val="00043FF4"/>
    <w:rsid w:val="000440BE"/>
    <w:rsid w:val="00052CF3"/>
    <w:rsid w:val="00054161"/>
    <w:rsid w:val="00064730"/>
    <w:rsid w:val="00085CDB"/>
    <w:rsid w:val="00090A04"/>
    <w:rsid w:val="00090A8C"/>
    <w:rsid w:val="000968FF"/>
    <w:rsid w:val="000A084E"/>
    <w:rsid w:val="000A2A5F"/>
    <w:rsid w:val="000A3789"/>
    <w:rsid w:val="000A3C69"/>
    <w:rsid w:val="000A5EB8"/>
    <w:rsid w:val="000A6E81"/>
    <w:rsid w:val="000B1B79"/>
    <w:rsid w:val="000D5F12"/>
    <w:rsid w:val="000E3092"/>
    <w:rsid w:val="000E3ED5"/>
    <w:rsid w:val="000E75E0"/>
    <w:rsid w:val="000F0BA5"/>
    <w:rsid w:val="000F1424"/>
    <w:rsid w:val="000F604C"/>
    <w:rsid w:val="00102F29"/>
    <w:rsid w:val="00103B1A"/>
    <w:rsid w:val="00106288"/>
    <w:rsid w:val="001108D4"/>
    <w:rsid w:val="00111E00"/>
    <w:rsid w:val="00112388"/>
    <w:rsid w:val="00120C97"/>
    <w:rsid w:val="00130AF1"/>
    <w:rsid w:val="0013329D"/>
    <w:rsid w:val="001377B4"/>
    <w:rsid w:val="00143256"/>
    <w:rsid w:val="001531EA"/>
    <w:rsid w:val="00163080"/>
    <w:rsid w:val="00176AAD"/>
    <w:rsid w:val="00176C54"/>
    <w:rsid w:val="00183FDA"/>
    <w:rsid w:val="0019106E"/>
    <w:rsid w:val="00194193"/>
    <w:rsid w:val="001A44CB"/>
    <w:rsid w:val="001A4F97"/>
    <w:rsid w:val="001B3620"/>
    <w:rsid w:val="001B4072"/>
    <w:rsid w:val="001B68B5"/>
    <w:rsid w:val="001B70EC"/>
    <w:rsid w:val="001C1C2B"/>
    <w:rsid w:val="001C3F6C"/>
    <w:rsid w:val="001D02FA"/>
    <w:rsid w:val="001D07AD"/>
    <w:rsid w:val="001D134C"/>
    <w:rsid w:val="001D20B8"/>
    <w:rsid w:val="001D6C5E"/>
    <w:rsid w:val="001D6DE4"/>
    <w:rsid w:val="001E06E9"/>
    <w:rsid w:val="001E46C8"/>
    <w:rsid w:val="002052D6"/>
    <w:rsid w:val="00217625"/>
    <w:rsid w:val="0022170C"/>
    <w:rsid w:val="00222561"/>
    <w:rsid w:val="00224D5F"/>
    <w:rsid w:val="002266E5"/>
    <w:rsid w:val="00227AD9"/>
    <w:rsid w:val="00227F4E"/>
    <w:rsid w:val="00231D77"/>
    <w:rsid w:val="00233A4B"/>
    <w:rsid w:val="00234927"/>
    <w:rsid w:val="00237BD2"/>
    <w:rsid w:val="00242694"/>
    <w:rsid w:val="002428A9"/>
    <w:rsid w:val="00252772"/>
    <w:rsid w:val="002571C1"/>
    <w:rsid w:val="002620AF"/>
    <w:rsid w:val="00262E7A"/>
    <w:rsid w:val="002642C6"/>
    <w:rsid w:val="00283555"/>
    <w:rsid w:val="00284C18"/>
    <w:rsid w:val="002860F7"/>
    <w:rsid w:val="0029382B"/>
    <w:rsid w:val="0029532B"/>
    <w:rsid w:val="00295CAF"/>
    <w:rsid w:val="002A0DBA"/>
    <w:rsid w:val="002A1D24"/>
    <w:rsid w:val="002A4F97"/>
    <w:rsid w:val="002B04E9"/>
    <w:rsid w:val="002B0B23"/>
    <w:rsid w:val="002B3626"/>
    <w:rsid w:val="002B38EA"/>
    <w:rsid w:val="002B3C01"/>
    <w:rsid w:val="002B4E62"/>
    <w:rsid w:val="002C4BD2"/>
    <w:rsid w:val="002C52CC"/>
    <w:rsid w:val="002D2800"/>
    <w:rsid w:val="002D3952"/>
    <w:rsid w:val="002D43BA"/>
    <w:rsid w:val="002D5CAB"/>
    <w:rsid w:val="002E0BA0"/>
    <w:rsid w:val="002E1D84"/>
    <w:rsid w:val="002E2DBE"/>
    <w:rsid w:val="002E4C85"/>
    <w:rsid w:val="002E6BD4"/>
    <w:rsid w:val="002F23F7"/>
    <w:rsid w:val="002F2858"/>
    <w:rsid w:val="002F3BF7"/>
    <w:rsid w:val="00301E74"/>
    <w:rsid w:val="00302E80"/>
    <w:rsid w:val="00305EB9"/>
    <w:rsid w:val="00312B04"/>
    <w:rsid w:val="00315F5E"/>
    <w:rsid w:val="003307F6"/>
    <w:rsid w:val="003320D9"/>
    <w:rsid w:val="003326B5"/>
    <w:rsid w:val="00341982"/>
    <w:rsid w:val="00344FE9"/>
    <w:rsid w:val="00354111"/>
    <w:rsid w:val="00360F49"/>
    <w:rsid w:val="00361C41"/>
    <w:rsid w:val="00364B60"/>
    <w:rsid w:val="0036529A"/>
    <w:rsid w:val="00367A8D"/>
    <w:rsid w:val="00372B07"/>
    <w:rsid w:val="0038180A"/>
    <w:rsid w:val="00384E58"/>
    <w:rsid w:val="0038753F"/>
    <w:rsid w:val="003914E5"/>
    <w:rsid w:val="003A2B58"/>
    <w:rsid w:val="003A36FB"/>
    <w:rsid w:val="003B0FA2"/>
    <w:rsid w:val="003B744A"/>
    <w:rsid w:val="003C1E34"/>
    <w:rsid w:val="003C74FC"/>
    <w:rsid w:val="003D07CC"/>
    <w:rsid w:val="003D2CC3"/>
    <w:rsid w:val="003D4700"/>
    <w:rsid w:val="003D5CC6"/>
    <w:rsid w:val="003E255B"/>
    <w:rsid w:val="003E59E8"/>
    <w:rsid w:val="003E7A04"/>
    <w:rsid w:val="003F2820"/>
    <w:rsid w:val="003F2865"/>
    <w:rsid w:val="003F2C77"/>
    <w:rsid w:val="003F5834"/>
    <w:rsid w:val="003F689E"/>
    <w:rsid w:val="003F68CA"/>
    <w:rsid w:val="00400CBA"/>
    <w:rsid w:val="00401E5F"/>
    <w:rsid w:val="004058D4"/>
    <w:rsid w:val="00405C20"/>
    <w:rsid w:val="00413B5A"/>
    <w:rsid w:val="00415D26"/>
    <w:rsid w:val="004173B2"/>
    <w:rsid w:val="004200B1"/>
    <w:rsid w:val="004203FF"/>
    <w:rsid w:val="00422815"/>
    <w:rsid w:val="00422EF4"/>
    <w:rsid w:val="00423035"/>
    <w:rsid w:val="004300DD"/>
    <w:rsid w:val="004375C3"/>
    <w:rsid w:val="00442604"/>
    <w:rsid w:val="00442606"/>
    <w:rsid w:val="0045039F"/>
    <w:rsid w:val="0045584A"/>
    <w:rsid w:val="00457DF1"/>
    <w:rsid w:val="00466424"/>
    <w:rsid w:val="00476104"/>
    <w:rsid w:val="004812CD"/>
    <w:rsid w:val="004813D5"/>
    <w:rsid w:val="00483FB1"/>
    <w:rsid w:val="004A2976"/>
    <w:rsid w:val="004A3D95"/>
    <w:rsid w:val="004B03F6"/>
    <w:rsid w:val="004B41FD"/>
    <w:rsid w:val="004B4421"/>
    <w:rsid w:val="004B6A26"/>
    <w:rsid w:val="004C1CA5"/>
    <w:rsid w:val="004C2515"/>
    <w:rsid w:val="004C3D19"/>
    <w:rsid w:val="004C5A01"/>
    <w:rsid w:val="004D08F9"/>
    <w:rsid w:val="004E5BFE"/>
    <w:rsid w:val="005068DC"/>
    <w:rsid w:val="0052109C"/>
    <w:rsid w:val="00521DB8"/>
    <w:rsid w:val="0052667A"/>
    <w:rsid w:val="00527DAE"/>
    <w:rsid w:val="00534D71"/>
    <w:rsid w:val="00535772"/>
    <w:rsid w:val="00536C34"/>
    <w:rsid w:val="00542EDD"/>
    <w:rsid w:val="00547C33"/>
    <w:rsid w:val="00551F3C"/>
    <w:rsid w:val="0055379E"/>
    <w:rsid w:val="00553E1E"/>
    <w:rsid w:val="00556469"/>
    <w:rsid w:val="00570DA4"/>
    <w:rsid w:val="005726C9"/>
    <w:rsid w:val="00576113"/>
    <w:rsid w:val="00576486"/>
    <w:rsid w:val="00584478"/>
    <w:rsid w:val="005860D3"/>
    <w:rsid w:val="00591AF5"/>
    <w:rsid w:val="005930E8"/>
    <w:rsid w:val="00594D3B"/>
    <w:rsid w:val="005A5B92"/>
    <w:rsid w:val="005A65CE"/>
    <w:rsid w:val="005C0033"/>
    <w:rsid w:val="005C265D"/>
    <w:rsid w:val="005C29F7"/>
    <w:rsid w:val="005C3438"/>
    <w:rsid w:val="005C3C30"/>
    <w:rsid w:val="005C77ED"/>
    <w:rsid w:val="005D0B9C"/>
    <w:rsid w:val="005D534E"/>
    <w:rsid w:val="005D6A97"/>
    <w:rsid w:val="005E6E5B"/>
    <w:rsid w:val="00603377"/>
    <w:rsid w:val="00606726"/>
    <w:rsid w:val="006071DD"/>
    <w:rsid w:val="00622B2D"/>
    <w:rsid w:val="006258A8"/>
    <w:rsid w:val="006269CB"/>
    <w:rsid w:val="00630D6E"/>
    <w:rsid w:val="00631514"/>
    <w:rsid w:val="00631931"/>
    <w:rsid w:val="0063300F"/>
    <w:rsid w:val="00635295"/>
    <w:rsid w:val="00635958"/>
    <w:rsid w:val="00640CEF"/>
    <w:rsid w:val="006534CF"/>
    <w:rsid w:val="00653630"/>
    <w:rsid w:val="0066176C"/>
    <w:rsid w:val="00662F97"/>
    <w:rsid w:val="00664DA8"/>
    <w:rsid w:val="00665241"/>
    <w:rsid w:val="006659BB"/>
    <w:rsid w:val="00665C87"/>
    <w:rsid w:val="0066680D"/>
    <w:rsid w:val="00667D26"/>
    <w:rsid w:val="00671377"/>
    <w:rsid w:val="00671482"/>
    <w:rsid w:val="006740FD"/>
    <w:rsid w:val="00680C37"/>
    <w:rsid w:val="0068374B"/>
    <w:rsid w:val="00687A01"/>
    <w:rsid w:val="00692A51"/>
    <w:rsid w:val="00697425"/>
    <w:rsid w:val="006A4297"/>
    <w:rsid w:val="006B064B"/>
    <w:rsid w:val="006C69B1"/>
    <w:rsid w:val="006E0647"/>
    <w:rsid w:val="006E0D3E"/>
    <w:rsid w:val="006E122F"/>
    <w:rsid w:val="006E2E91"/>
    <w:rsid w:val="006E58AE"/>
    <w:rsid w:val="006F2C0E"/>
    <w:rsid w:val="006F3F8D"/>
    <w:rsid w:val="006F58EA"/>
    <w:rsid w:val="006F6445"/>
    <w:rsid w:val="0070079E"/>
    <w:rsid w:val="007020B7"/>
    <w:rsid w:val="00713918"/>
    <w:rsid w:val="0071767A"/>
    <w:rsid w:val="007215F1"/>
    <w:rsid w:val="007238F8"/>
    <w:rsid w:val="007267B1"/>
    <w:rsid w:val="00731136"/>
    <w:rsid w:val="0073506F"/>
    <w:rsid w:val="00745C95"/>
    <w:rsid w:val="00746B01"/>
    <w:rsid w:val="00746BAE"/>
    <w:rsid w:val="00747EE5"/>
    <w:rsid w:val="00750570"/>
    <w:rsid w:val="00751252"/>
    <w:rsid w:val="00752B9E"/>
    <w:rsid w:val="00753023"/>
    <w:rsid w:val="00753B2A"/>
    <w:rsid w:val="00763E67"/>
    <w:rsid w:val="007650C3"/>
    <w:rsid w:val="00766A0F"/>
    <w:rsid w:val="007747B8"/>
    <w:rsid w:val="00774CBC"/>
    <w:rsid w:val="00775AF5"/>
    <w:rsid w:val="007771F3"/>
    <w:rsid w:val="007822DF"/>
    <w:rsid w:val="00785243"/>
    <w:rsid w:val="0078708C"/>
    <w:rsid w:val="007903A7"/>
    <w:rsid w:val="007959C2"/>
    <w:rsid w:val="00796B63"/>
    <w:rsid w:val="00797CC4"/>
    <w:rsid w:val="007A0547"/>
    <w:rsid w:val="007A1C27"/>
    <w:rsid w:val="007A3660"/>
    <w:rsid w:val="007B6B95"/>
    <w:rsid w:val="007C0692"/>
    <w:rsid w:val="007C4657"/>
    <w:rsid w:val="007D234A"/>
    <w:rsid w:val="007D3429"/>
    <w:rsid w:val="007D6540"/>
    <w:rsid w:val="007D6F43"/>
    <w:rsid w:val="007E4D76"/>
    <w:rsid w:val="007F2B6B"/>
    <w:rsid w:val="00800F23"/>
    <w:rsid w:val="00803C2A"/>
    <w:rsid w:val="00807988"/>
    <w:rsid w:val="008104E1"/>
    <w:rsid w:val="00813AFF"/>
    <w:rsid w:val="00815E3F"/>
    <w:rsid w:val="00816232"/>
    <w:rsid w:val="00822D1A"/>
    <w:rsid w:val="00823F07"/>
    <w:rsid w:val="008265AC"/>
    <w:rsid w:val="008271EE"/>
    <w:rsid w:val="00827299"/>
    <w:rsid w:val="00830515"/>
    <w:rsid w:val="00832232"/>
    <w:rsid w:val="0083723B"/>
    <w:rsid w:val="0084556B"/>
    <w:rsid w:val="00850F08"/>
    <w:rsid w:val="00851A9E"/>
    <w:rsid w:val="008542BE"/>
    <w:rsid w:val="0085453D"/>
    <w:rsid w:val="0085612B"/>
    <w:rsid w:val="008574A0"/>
    <w:rsid w:val="00862431"/>
    <w:rsid w:val="00864C69"/>
    <w:rsid w:val="008650AA"/>
    <w:rsid w:val="00872402"/>
    <w:rsid w:val="00872930"/>
    <w:rsid w:val="00874987"/>
    <w:rsid w:val="00875456"/>
    <w:rsid w:val="008807C0"/>
    <w:rsid w:val="00881279"/>
    <w:rsid w:val="0088404F"/>
    <w:rsid w:val="008862FB"/>
    <w:rsid w:val="0088718E"/>
    <w:rsid w:val="0088733F"/>
    <w:rsid w:val="00894DDE"/>
    <w:rsid w:val="00896431"/>
    <w:rsid w:val="008A507A"/>
    <w:rsid w:val="008B5113"/>
    <w:rsid w:val="008B744F"/>
    <w:rsid w:val="008B76B5"/>
    <w:rsid w:val="008C32D5"/>
    <w:rsid w:val="008C4AE0"/>
    <w:rsid w:val="008D0F62"/>
    <w:rsid w:val="008D5074"/>
    <w:rsid w:val="008D7E36"/>
    <w:rsid w:val="008E1C6C"/>
    <w:rsid w:val="008F041A"/>
    <w:rsid w:val="008F751D"/>
    <w:rsid w:val="009037B9"/>
    <w:rsid w:val="009061B3"/>
    <w:rsid w:val="00906B29"/>
    <w:rsid w:val="00907AF5"/>
    <w:rsid w:val="00910B47"/>
    <w:rsid w:val="00914601"/>
    <w:rsid w:val="00921D8D"/>
    <w:rsid w:val="00932E45"/>
    <w:rsid w:val="00934189"/>
    <w:rsid w:val="0093556C"/>
    <w:rsid w:val="0094455B"/>
    <w:rsid w:val="00944D8C"/>
    <w:rsid w:val="009610B0"/>
    <w:rsid w:val="0096358E"/>
    <w:rsid w:val="009643AD"/>
    <w:rsid w:val="0097551B"/>
    <w:rsid w:val="00981CC3"/>
    <w:rsid w:val="009829B8"/>
    <w:rsid w:val="0098753B"/>
    <w:rsid w:val="00993416"/>
    <w:rsid w:val="009948AF"/>
    <w:rsid w:val="00994B86"/>
    <w:rsid w:val="009A03DC"/>
    <w:rsid w:val="009A5B80"/>
    <w:rsid w:val="009A752A"/>
    <w:rsid w:val="009B3C86"/>
    <w:rsid w:val="009B78DF"/>
    <w:rsid w:val="009D3089"/>
    <w:rsid w:val="009D374C"/>
    <w:rsid w:val="009D6859"/>
    <w:rsid w:val="009D7EA4"/>
    <w:rsid w:val="009E1ECC"/>
    <w:rsid w:val="009E2A7D"/>
    <w:rsid w:val="009E69D5"/>
    <w:rsid w:val="009F1842"/>
    <w:rsid w:val="009F7A05"/>
    <w:rsid w:val="00A02DB4"/>
    <w:rsid w:val="00A04D91"/>
    <w:rsid w:val="00A05226"/>
    <w:rsid w:val="00A16932"/>
    <w:rsid w:val="00A23D10"/>
    <w:rsid w:val="00A2519D"/>
    <w:rsid w:val="00A273FD"/>
    <w:rsid w:val="00A33B3F"/>
    <w:rsid w:val="00A34D63"/>
    <w:rsid w:val="00A34E1E"/>
    <w:rsid w:val="00A4107E"/>
    <w:rsid w:val="00A44199"/>
    <w:rsid w:val="00A46DDD"/>
    <w:rsid w:val="00A47DAD"/>
    <w:rsid w:val="00A50264"/>
    <w:rsid w:val="00A519F9"/>
    <w:rsid w:val="00A54BF5"/>
    <w:rsid w:val="00A6077B"/>
    <w:rsid w:val="00A63B7B"/>
    <w:rsid w:val="00A64013"/>
    <w:rsid w:val="00A709E2"/>
    <w:rsid w:val="00A74C3F"/>
    <w:rsid w:val="00A826E4"/>
    <w:rsid w:val="00A82966"/>
    <w:rsid w:val="00A9487F"/>
    <w:rsid w:val="00A94A93"/>
    <w:rsid w:val="00A97E08"/>
    <w:rsid w:val="00AB28DA"/>
    <w:rsid w:val="00AB2C19"/>
    <w:rsid w:val="00AB36B2"/>
    <w:rsid w:val="00AB6F9F"/>
    <w:rsid w:val="00AC141B"/>
    <w:rsid w:val="00AC1D67"/>
    <w:rsid w:val="00AC3841"/>
    <w:rsid w:val="00AC7EAE"/>
    <w:rsid w:val="00AD28E9"/>
    <w:rsid w:val="00AD29C1"/>
    <w:rsid w:val="00AD5560"/>
    <w:rsid w:val="00AD7F5D"/>
    <w:rsid w:val="00AE08CF"/>
    <w:rsid w:val="00AE3E43"/>
    <w:rsid w:val="00AE4099"/>
    <w:rsid w:val="00AE6ADF"/>
    <w:rsid w:val="00B0211F"/>
    <w:rsid w:val="00B0467F"/>
    <w:rsid w:val="00B04714"/>
    <w:rsid w:val="00B05EFA"/>
    <w:rsid w:val="00B063AD"/>
    <w:rsid w:val="00B06C69"/>
    <w:rsid w:val="00B1480C"/>
    <w:rsid w:val="00B16941"/>
    <w:rsid w:val="00B204D3"/>
    <w:rsid w:val="00B20EE3"/>
    <w:rsid w:val="00B21071"/>
    <w:rsid w:val="00B22F52"/>
    <w:rsid w:val="00B26F69"/>
    <w:rsid w:val="00B27A3A"/>
    <w:rsid w:val="00B31923"/>
    <w:rsid w:val="00B32FD4"/>
    <w:rsid w:val="00B37867"/>
    <w:rsid w:val="00B431DA"/>
    <w:rsid w:val="00B46112"/>
    <w:rsid w:val="00B500EE"/>
    <w:rsid w:val="00B51CBC"/>
    <w:rsid w:val="00B53874"/>
    <w:rsid w:val="00B53A43"/>
    <w:rsid w:val="00B54205"/>
    <w:rsid w:val="00B60343"/>
    <w:rsid w:val="00B61103"/>
    <w:rsid w:val="00B61F10"/>
    <w:rsid w:val="00B639B8"/>
    <w:rsid w:val="00B65BE9"/>
    <w:rsid w:val="00B73273"/>
    <w:rsid w:val="00B738B5"/>
    <w:rsid w:val="00B82C88"/>
    <w:rsid w:val="00B839FB"/>
    <w:rsid w:val="00B84262"/>
    <w:rsid w:val="00B85158"/>
    <w:rsid w:val="00B85DAE"/>
    <w:rsid w:val="00B87B50"/>
    <w:rsid w:val="00B9158C"/>
    <w:rsid w:val="00B9384B"/>
    <w:rsid w:val="00B9595A"/>
    <w:rsid w:val="00B95C42"/>
    <w:rsid w:val="00B95C8D"/>
    <w:rsid w:val="00BA200A"/>
    <w:rsid w:val="00BA2489"/>
    <w:rsid w:val="00BA25AC"/>
    <w:rsid w:val="00BA3E0B"/>
    <w:rsid w:val="00BA5E5F"/>
    <w:rsid w:val="00BA7946"/>
    <w:rsid w:val="00BB2835"/>
    <w:rsid w:val="00BC0279"/>
    <w:rsid w:val="00BF6281"/>
    <w:rsid w:val="00C01378"/>
    <w:rsid w:val="00C03F4D"/>
    <w:rsid w:val="00C053EC"/>
    <w:rsid w:val="00C12EA0"/>
    <w:rsid w:val="00C222FA"/>
    <w:rsid w:val="00C54F92"/>
    <w:rsid w:val="00C707FB"/>
    <w:rsid w:val="00C712B0"/>
    <w:rsid w:val="00C713D8"/>
    <w:rsid w:val="00C81F08"/>
    <w:rsid w:val="00C849CF"/>
    <w:rsid w:val="00C937AE"/>
    <w:rsid w:val="00C93ED5"/>
    <w:rsid w:val="00C945C8"/>
    <w:rsid w:val="00C951C3"/>
    <w:rsid w:val="00CA5A5A"/>
    <w:rsid w:val="00CB4476"/>
    <w:rsid w:val="00CB4FB8"/>
    <w:rsid w:val="00CB51D0"/>
    <w:rsid w:val="00CB574D"/>
    <w:rsid w:val="00CC3205"/>
    <w:rsid w:val="00CC44B5"/>
    <w:rsid w:val="00CD05A2"/>
    <w:rsid w:val="00CD1A38"/>
    <w:rsid w:val="00CD2BD1"/>
    <w:rsid w:val="00CD3F93"/>
    <w:rsid w:val="00CD6275"/>
    <w:rsid w:val="00CD7A28"/>
    <w:rsid w:val="00CE0020"/>
    <w:rsid w:val="00CE18E7"/>
    <w:rsid w:val="00CE1B59"/>
    <w:rsid w:val="00CE41E8"/>
    <w:rsid w:val="00CF45A0"/>
    <w:rsid w:val="00CF71C1"/>
    <w:rsid w:val="00CF7ED8"/>
    <w:rsid w:val="00D055B0"/>
    <w:rsid w:val="00D16680"/>
    <w:rsid w:val="00D1701F"/>
    <w:rsid w:val="00D206AE"/>
    <w:rsid w:val="00D231AE"/>
    <w:rsid w:val="00D26A55"/>
    <w:rsid w:val="00D270B0"/>
    <w:rsid w:val="00D314DF"/>
    <w:rsid w:val="00D31AE9"/>
    <w:rsid w:val="00D31F18"/>
    <w:rsid w:val="00D32E9F"/>
    <w:rsid w:val="00D334CE"/>
    <w:rsid w:val="00D40A70"/>
    <w:rsid w:val="00D410D9"/>
    <w:rsid w:val="00D41C1B"/>
    <w:rsid w:val="00D42CDB"/>
    <w:rsid w:val="00D47F97"/>
    <w:rsid w:val="00D510C2"/>
    <w:rsid w:val="00D54D1B"/>
    <w:rsid w:val="00D71A08"/>
    <w:rsid w:val="00D85BA9"/>
    <w:rsid w:val="00D907C9"/>
    <w:rsid w:val="00D909CB"/>
    <w:rsid w:val="00D917AD"/>
    <w:rsid w:val="00D95612"/>
    <w:rsid w:val="00DA06F0"/>
    <w:rsid w:val="00DA416A"/>
    <w:rsid w:val="00DA477F"/>
    <w:rsid w:val="00DB0177"/>
    <w:rsid w:val="00DB1178"/>
    <w:rsid w:val="00DB296C"/>
    <w:rsid w:val="00DD0F3F"/>
    <w:rsid w:val="00DD7000"/>
    <w:rsid w:val="00DD76C3"/>
    <w:rsid w:val="00DE3850"/>
    <w:rsid w:val="00DF0023"/>
    <w:rsid w:val="00DF19AA"/>
    <w:rsid w:val="00DF2871"/>
    <w:rsid w:val="00DF419E"/>
    <w:rsid w:val="00DF442F"/>
    <w:rsid w:val="00DF6DCB"/>
    <w:rsid w:val="00E049CD"/>
    <w:rsid w:val="00E06502"/>
    <w:rsid w:val="00E070E5"/>
    <w:rsid w:val="00E0777B"/>
    <w:rsid w:val="00E10060"/>
    <w:rsid w:val="00E112AE"/>
    <w:rsid w:val="00E1283F"/>
    <w:rsid w:val="00E13E79"/>
    <w:rsid w:val="00E14E7F"/>
    <w:rsid w:val="00E156CA"/>
    <w:rsid w:val="00E2225E"/>
    <w:rsid w:val="00E22DE1"/>
    <w:rsid w:val="00E24995"/>
    <w:rsid w:val="00E25742"/>
    <w:rsid w:val="00E264BB"/>
    <w:rsid w:val="00E3689F"/>
    <w:rsid w:val="00E43D9F"/>
    <w:rsid w:val="00E444E0"/>
    <w:rsid w:val="00E44DFA"/>
    <w:rsid w:val="00E472CE"/>
    <w:rsid w:val="00E53283"/>
    <w:rsid w:val="00E545AD"/>
    <w:rsid w:val="00E56406"/>
    <w:rsid w:val="00E673B0"/>
    <w:rsid w:val="00E67D7F"/>
    <w:rsid w:val="00E7102F"/>
    <w:rsid w:val="00E73C4E"/>
    <w:rsid w:val="00E73E22"/>
    <w:rsid w:val="00E74C70"/>
    <w:rsid w:val="00E74E23"/>
    <w:rsid w:val="00E75E66"/>
    <w:rsid w:val="00E84CA7"/>
    <w:rsid w:val="00E85748"/>
    <w:rsid w:val="00E87A42"/>
    <w:rsid w:val="00E87CA3"/>
    <w:rsid w:val="00E9292A"/>
    <w:rsid w:val="00EA1DA7"/>
    <w:rsid w:val="00EA23A9"/>
    <w:rsid w:val="00EA4AD3"/>
    <w:rsid w:val="00EB11EF"/>
    <w:rsid w:val="00EB2F7C"/>
    <w:rsid w:val="00EC23E2"/>
    <w:rsid w:val="00EC28C7"/>
    <w:rsid w:val="00EC6E1D"/>
    <w:rsid w:val="00EC7247"/>
    <w:rsid w:val="00ED470D"/>
    <w:rsid w:val="00EE31D7"/>
    <w:rsid w:val="00EF0589"/>
    <w:rsid w:val="00EF2B60"/>
    <w:rsid w:val="00EF2BF6"/>
    <w:rsid w:val="00F00067"/>
    <w:rsid w:val="00F1263B"/>
    <w:rsid w:val="00F13461"/>
    <w:rsid w:val="00F25090"/>
    <w:rsid w:val="00F305E8"/>
    <w:rsid w:val="00F308EB"/>
    <w:rsid w:val="00F3269A"/>
    <w:rsid w:val="00F33127"/>
    <w:rsid w:val="00F456D7"/>
    <w:rsid w:val="00F53246"/>
    <w:rsid w:val="00F62B92"/>
    <w:rsid w:val="00F736FB"/>
    <w:rsid w:val="00F80646"/>
    <w:rsid w:val="00FA0AE8"/>
    <w:rsid w:val="00FA2870"/>
    <w:rsid w:val="00FA29E7"/>
    <w:rsid w:val="00FA4B07"/>
    <w:rsid w:val="00FB5A67"/>
    <w:rsid w:val="00FB7319"/>
    <w:rsid w:val="00FB7927"/>
    <w:rsid w:val="00FC2525"/>
    <w:rsid w:val="00FD07E5"/>
    <w:rsid w:val="00FD624B"/>
    <w:rsid w:val="00FD64BD"/>
    <w:rsid w:val="00FE132E"/>
    <w:rsid w:val="00FE7E71"/>
    <w:rsid w:val="00FF1E43"/>
    <w:rsid w:val="00FF6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75E5"/>
  <w15:docId w15:val="{190E04D2-9E84-4CD2-B61A-4A83C650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264"/>
    <w:pPr>
      <w:spacing w:before="120" w:after="120" w:line="276" w:lineRule="auto"/>
    </w:pPr>
    <w:rPr>
      <w:sz w:val="22"/>
      <w:szCs w:val="24"/>
      <w:lang w:val="en-US" w:eastAsia="en-US"/>
    </w:rPr>
  </w:style>
  <w:style w:type="paragraph" w:styleId="Heading1">
    <w:name w:val="heading 1"/>
    <w:basedOn w:val="Normal"/>
    <w:next w:val="Normal"/>
    <w:link w:val="Heading1Char"/>
    <w:qFormat/>
    <w:rsid w:val="00A50264"/>
    <w:pPr>
      <w:keepNext/>
      <w:pageBreakBefore/>
      <w:spacing w:before="240" w:after="360" w:line="240" w:lineRule="auto"/>
      <w:ind w:left="2438" w:hanging="2438"/>
      <w:outlineLvl w:val="0"/>
    </w:pPr>
    <w:rPr>
      <w:rFonts w:cs="Arial"/>
      <w:b/>
      <w:bCs/>
      <w:kern w:val="32"/>
      <w:sz w:val="48"/>
      <w:szCs w:val="32"/>
    </w:rPr>
  </w:style>
  <w:style w:type="paragraph" w:styleId="Heading2">
    <w:name w:val="heading 2"/>
    <w:aliases w:val="Chapter Title"/>
    <w:basedOn w:val="Heading1"/>
    <w:next w:val="Normal"/>
    <w:link w:val="Heading2Char"/>
    <w:qFormat/>
    <w:rsid w:val="00A50264"/>
    <w:pPr>
      <w:pageBreakBefore w:val="0"/>
      <w:pBdr>
        <w:bottom w:val="single" w:sz="4" w:space="1" w:color="000000"/>
      </w:pBdr>
      <w:spacing w:before="360"/>
      <w:ind w:left="0" w:firstLine="0"/>
      <w:outlineLvl w:val="1"/>
    </w:pPr>
    <w:rPr>
      <w:sz w:val="36"/>
      <w:szCs w:val="28"/>
      <w:lang w:val="en-AU"/>
    </w:rPr>
  </w:style>
  <w:style w:type="paragraph" w:styleId="Heading3">
    <w:name w:val="heading 3"/>
    <w:basedOn w:val="Normal"/>
    <w:next w:val="Normal"/>
    <w:link w:val="Heading3Char1"/>
    <w:qFormat/>
    <w:rsid w:val="00A50264"/>
    <w:pPr>
      <w:keepNext/>
      <w:spacing w:before="360" w:line="240" w:lineRule="auto"/>
      <w:outlineLvl w:val="2"/>
    </w:pPr>
    <w:rPr>
      <w:rFonts w:cs="Arial"/>
      <w:b/>
      <w:bCs/>
      <w:sz w:val="28"/>
      <w:szCs w:val="26"/>
    </w:rPr>
  </w:style>
  <w:style w:type="paragraph" w:styleId="Heading4">
    <w:name w:val="heading 4"/>
    <w:basedOn w:val="Heading3"/>
    <w:next w:val="Normal"/>
    <w:link w:val="Heading4Char"/>
    <w:unhideWhenUsed/>
    <w:qFormat/>
    <w:rsid w:val="00A50264"/>
    <w:pPr>
      <w:spacing w:before="240"/>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A50264"/>
    <w:pPr>
      <w:pBdr>
        <w:bottom w:val="single" w:sz="4" w:space="1" w:color="auto"/>
      </w:pBdr>
      <w:tabs>
        <w:tab w:val="right" w:pos="8335"/>
        <w:tab w:val="right" w:pos="13268"/>
      </w:tabs>
      <w:spacing w:before="0" w:after="0" w:line="240" w:lineRule="auto"/>
    </w:pPr>
    <w:rPr>
      <w:b/>
      <w:lang w:val="en-AU"/>
    </w:rPr>
  </w:style>
  <w:style w:type="paragraph" w:styleId="Footer">
    <w:name w:val="footer"/>
    <w:basedOn w:val="Normal"/>
    <w:qFormat/>
    <w:rsid w:val="00A50264"/>
    <w:pPr>
      <w:pBdr>
        <w:top w:val="single" w:sz="4" w:space="1" w:color="auto"/>
      </w:pBdr>
      <w:tabs>
        <w:tab w:val="right" w:pos="8335"/>
        <w:tab w:val="right" w:pos="13268"/>
      </w:tabs>
      <w:spacing w:before="0" w:after="0" w:line="240" w:lineRule="auto"/>
    </w:pPr>
    <w:rPr>
      <w:rFonts w:cs="Arial"/>
      <w:b/>
      <w:sz w:val="18"/>
      <w:lang w:val="en-AU"/>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qFormat/>
    <w:rsid w:val="00A50264"/>
    <w:pPr>
      <w:spacing w:before="0" w:line="240" w:lineRule="auto"/>
      <w:jc w:val="right"/>
    </w:pPr>
    <w:rPr>
      <w:b/>
      <w:bCs/>
      <w:sz w:val="56"/>
      <w:lang w:val="en-AU"/>
    </w:rPr>
  </w:style>
  <w:style w:type="table" w:styleId="TableGrid">
    <w:name w:val="Table Grid"/>
    <w:basedOn w:val="TableNormal"/>
    <w:rsid w:val="00FE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A50264"/>
    <w:pPr>
      <w:tabs>
        <w:tab w:val="right" w:leader="dot" w:pos="8335"/>
      </w:tabs>
      <w:spacing w:before="0" w:after="120" w:line="240" w:lineRule="auto"/>
      <w:ind w:left="357"/>
    </w:pPr>
    <w:rPr>
      <w:rFonts w:ascii="Franklin Gothic Book" w:hAnsi="Franklin Gothic Book"/>
      <w:bCs/>
      <w:szCs w:val="28"/>
      <w:lang w:val="en-AU"/>
    </w:rPr>
  </w:style>
  <w:style w:type="paragraph" w:styleId="TOC2">
    <w:name w:val="toc 2"/>
    <w:basedOn w:val="BodyText"/>
    <w:next w:val="Normal"/>
    <w:uiPriority w:val="39"/>
    <w:qFormat/>
    <w:rsid w:val="00A50264"/>
    <w:pPr>
      <w:tabs>
        <w:tab w:val="right" w:leader="dot" w:pos="8335"/>
      </w:tabs>
      <w:spacing w:before="0" w:after="120" w:line="240" w:lineRule="auto"/>
      <w:ind w:left="714"/>
    </w:pPr>
    <w:rPr>
      <w:rFonts w:ascii="Franklin Gothic Book" w:hAnsi="Franklin Gothic Book"/>
      <w:bCs/>
      <w:szCs w:val="24"/>
    </w:rPr>
  </w:style>
  <w:style w:type="character" w:styleId="Hyperlink">
    <w:name w:val="Hyperlink"/>
    <w:basedOn w:val="DefaultParagraphFont"/>
    <w:rsid w:val="00CA5A5A"/>
    <w:rPr>
      <w:rFonts w:ascii="Franklin Gothic Book" w:hAnsi="Franklin Gothic Book"/>
      <w:color w:val="0000FF"/>
      <w:sz w:val="20"/>
      <w:u w:val="single"/>
    </w:rPr>
  </w:style>
  <w:style w:type="table" w:customStyle="1" w:styleId="TableGrid1">
    <w:name w:val="Table Grid1"/>
    <w:basedOn w:val="TableNormal"/>
    <w:next w:val="TableGrid"/>
    <w:rsid w:val="004503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0264"/>
    <w:rPr>
      <w:rFonts w:cs="Arial"/>
      <w:b/>
      <w:bCs/>
      <w:kern w:val="32"/>
      <w:sz w:val="48"/>
      <w:szCs w:val="32"/>
      <w:lang w:val="en-US"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A50264"/>
    <w:pPr>
      <w:spacing w:before="60" w:after="60"/>
    </w:pPr>
  </w:style>
  <w:style w:type="paragraph" w:customStyle="1" w:styleId="TableHeading">
    <w:name w:val="Table Heading"/>
    <w:basedOn w:val="Table"/>
    <w:qFormat/>
    <w:rsid w:val="00A50264"/>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semiHidden/>
    <w:rsid w:val="00D47F97"/>
    <w:rPr>
      <w:sz w:val="18"/>
    </w:rPr>
  </w:style>
  <w:style w:type="paragraph" w:styleId="CommentText">
    <w:name w:val="annotation text"/>
    <w:basedOn w:val="Normal"/>
    <w:semiHidden/>
    <w:rsid w:val="00D47F97"/>
  </w:style>
  <w:style w:type="character" w:customStyle="1" w:styleId="CharChar1">
    <w:name w:val="Char Char1"/>
    <w:basedOn w:val="DefaultParagraphFont"/>
    <w:rsid w:val="009B78DF"/>
    <w:rPr>
      <w:rFonts w:ascii="Franklin Gothic Book" w:hAnsi="Franklin Gothic Book" w:cs="Arial"/>
      <w:b/>
      <w:bCs/>
      <w:kern w:val="32"/>
      <w:sz w:val="48"/>
      <w:szCs w:val="32"/>
      <w:lang w:val="en-US" w:eastAsia="en-US" w:bidi="ar-SA"/>
    </w:rPr>
  </w:style>
  <w:style w:type="character" w:customStyle="1" w:styleId="Heading3Char">
    <w:name w:val="Heading 3 Char"/>
    <w:basedOn w:val="DefaultParagraphFont"/>
    <w:rsid w:val="00753023"/>
    <w:rPr>
      <w:rFonts w:cs="Arial"/>
      <w:b/>
      <w:bCs/>
      <w:sz w:val="28"/>
      <w:szCs w:val="26"/>
      <w:lang w:val="en-US" w:eastAsia="en-US"/>
    </w:rPr>
  </w:style>
  <w:style w:type="character" w:customStyle="1" w:styleId="Heading2Char">
    <w:name w:val="Heading 2 Char"/>
    <w:aliases w:val="Chapter Title Char"/>
    <w:basedOn w:val="DefaultParagraphFont"/>
    <w:link w:val="Heading2"/>
    <w:rsid w:val="00A50264"/>
    <w:rPr>
      <w:rFonts w:ascii="Franklin Gothic Book" w:hAnsi="Franklin Gothic Book" w:cs="Arial"/>
      <w:b/>
      <w:bCs/>
      <w:kern w:val="32"/>
      <w:sz w:val="36"/>
      <w:szCs w:val="28"/>
      <w:lang w:eastAsia="en-US"/>
    </w:rPr>
  </w:style>
  <w:style w:type="paragraph" w:styleId="CommentSubject">
    <w:name w:val="annotation subject"/>
    <w:basedOn w:val="CommentText"/>
    <w:next w:val="CommentText"/>
    <w:semiHidden/>
    <w:rsid w:val="00B20EE3"/>
    <w:rPr>
      <w:b/>
      <w:bCs/>
      <w:sz w:val="20"/>
      <w:szCs w:val="20"/>
      <w:lang w:val="en-AU"/>
    </w:rPr>
  </w:style>
  <w:style w:type="paragraph" w:customStyle="1" w:styleId="Bullet1">
    <w:name w:val="Bullet 1"/>
    <w:basedOn w:val="Normal"/>
    <w:rsid w:val="00D42CDB"/>
    <w:pPr>
      <w:keepNext/>
      <w:numPr>
        <w:numId w:val="3"/>
      </w:numPr>
      <w:spacing w:after="0"/>
      <w:ind w:hanging="357"/>
    </w:pPr>
  </w:style>
  <w:style w:type="paragraph" w:customStyle="1" w:styleId="Bullet2">
    <w:name w:val="Bullet 2"/>
    <w:basedOn w:val="Normal"/>
    <w:rsid w:val="00D42CDB"/>
    <w:pPr>
      <w:keepNext/>
      <w:numPr>
        <w:ilvl w:val="1"/>
        <w:numId w:val="3"/>
      </w:numPr>
      <w:spacing w:before="0" w:after="0"/>
      <w:ind w:hanging="357"/>
    </w:pPr>
  </w:style>
  <w:style w:type="paragraph" w:customStyle="1" w:styleId="Tablebullets">
    <w:name w:val="Table bullets"/>
    <w:basedOn w:val="Table"/>
    <w:rsid w:val="009E2A7D"/>
    <w:pPr>
      <w:numPr>
        <w:numId w:val="1"/>
      </w:numPr>
    </w:pPr>
  </w:style>
  <w:style w:type="paragraph" w:styleId="ListParagraph">
    <w:name w:val="List Paragraph"/>
    <w:basedOn w:val="Normal"/>
    <w:link w:val="ListParagraphChar"/>
    <w:uiPriority w:val="99"/>
    <w:qFormat/>
    <w:rsid w:val="001B68B5"/>
    <w:pPr>
      <w:ind w:left="720"/>
      <w:contextualSpacing/>
    </w:pPr>
  </w:style>
  <w:style w:type="character" w:customStyle="1" w:styleId="Heading3Char1">
    <w:name w:val="Heading 3 Char1"/>
    <w:basedOn w:val="DefaultParagraphFont"/>
    <w:link w:val="Heading3"/>
    <w:rsid w:val="00A50264"/>
    <w:rPr>
      <w:rFonts w:cs="Arial"/>
      <w:b/>
      <w:bCs/>
      <w:sz w:val="28"/>
      <w:szCs w:val="26"/>
      <w:lang w:val="en-US" w:eastAsia="en-US"/>
    </w:rPr>
  </w:style>
  <w:style w:type="character" w:customStyle="1" w:styleId="Heading4Char">
    <w:name w:val="Heading 4 Char"/>
    <w:basedOn w:val="DefaultParagraphFont"/>
    <w:link w:val="Heading4"/>
    <w:rsid w:val="00A50264"/>
    <w:rPr>
      <w:rFonts w:cs="Arial"/>
      <w:b/>
      <w:bCs/>
      <w:sz w:val="24"/>
      <w:szCs w:val="26"/>
      <w:lang w:val="en-US" w:eastAsia="en-US"/>
    </w:rPr>
  </w:style>
  <w:style w:type="paragraph" w:styleId="ListNumber">
    <w:name w:val="List Number"/>
    <w:basedOn w:val="Normal"/>
    <w:rsid w:val="00680C37"/>
    <w:pPr>
      <w:numPr>
        <w:numId w:val="6"/>
      </w:numPr>
    </w:pPr>
  </w:style>
  <w:style w:type="paragraph" w:styleId="Quote">
    <w:name w:val="Quote"/>
    <w:basedOn w:val="Normal"/>
    <w:next w:val="Normal"/>
    <w:link w:val="QuoteChar"/>
    <w:uiPriority w:val="29"/>
    <w:qFormat/>
    <w:rsid w:val="00A50264"/>
    <w:pPr>
      <w:ind w:left="1134" w:right="1134"/>
    </w:pPr>
    <w:rPr>
      <w:i/>
      <w:iCs/>
      <w:sz w:val="20"/>
    </w:rPr>
  </w:style>
  <w:style w:type="character" w:customStyle="1" w:styleId="QuoteChar">
    <w:name w:val="Quote Char"/>
    <w:basedOn w:val="DefaultParagraphFont"/>
    <w:link w:val="Quote"/>
    <w:uiPriority w:val="29"/>
    <w:rsid w:val="00A50264"/>
    <w:rPr>
      <w:i/>
      <w:iCs/>
      <w:szCs w:val="24"/>
      <w:lang w:val="en-US" w:eastAsia="en-US"/>
    </w:rPr>
  </w:style>
  <w:style w:type="paragraph" w:styleId="TOCHeading">
    <w:name w:val="TOC Heading"/>
    <w:basedOn w:val="Heading1"/>
    <w:next w:val="Normal"/>
    <w:uiPriority w:val="39"/>
    <w:semiHidden/>
    <w:unhideWhenUsed/>
    <w:qFormat/>
    <w:rsid w:val="00A50264"/>
    <w:pPr>
      <w:pageBreakBefore w:val="0"/>
      <w:spacing w:after="240"/>
      <w:outlineLvl w:val="9"/>
    </w:pPr>
    <w:rPr>
      <w:rFonts w:cs="Times New Roman"/>
      <w:sz w:val="32"/>
    </w:rPr>
  </w:style>
  <w:style w:type="paragraph" w:customStyle="1" w:styleId="Spacer">
    <w:name w:val="Spacer"/>
    <w:basedOn w:val="Footer"/>
    <w:qFormat/>
    <w:rsid w:val="00A50264"/>
    <w:pPr>
      <w:pBdr>
        <w:top w:val="none" w:sz="0" w:space="0" w:color="auto"/>
      </w:pBdr>
      <w:spacing w:before="120" w:after="120"/>
    </w:pPr>
    <w:rPr>
      <w:b w:val="0"/>
      <w:sz w:val="2"/>
    </w:rPr>
  </w:style>
  <w:style w:type="paragraph" w:customStyle="1" w:styleId="Unit">
    <w:name w:val="Unit"/>
    <w:next w:val="Normal"/>
    <w:link w:val="UnitChar"/>
    <w:qFormat/>
    <w:rsid w:val="00A50264"/>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A50264"/>
    <w:rPr>
      <w:rFonts w:eastAsia="Batang" w:cs="Arial"/>
      <w:b/>
      <w:bCs/>
      <w:sz w:val="44"/>
      <w:szCs w:val="44"/>
      <w:lang w:val="en-US" w:eastAsia="en-US"/>
    </w:rPr>
  </w:style>
  <w:style w:type="paragraph" w:customStyle="1" w:styleId="Tick1">
    <w:name w:val="Tick1"/>
    <w:basedOn w:val="ListParagraph"/>
    <w:link w:val="Tick1Char"/>
    <w:qFormat/>
    <w:rsid w:val="00A50264"/>
    <w:pPr>
      <w:numPr>
        <w:numId w:val="33"/>
      </w:numPr>
      <w:tabs>
        <w:tab w:val="left" w:pos="567"/>
      </w:tabs>
      <w:spacing w:before="240" w:after="240"/>
      <w:contextualSpacing w:val="0"/>
    </w:pPr>
  </w:style>
  <w:style w:type="character" w:customStyle="1" w:styleId="Tick1Char">
    <w:name w:val="Tick1 Char"/>
    <w:basedOn w:val="DefaultParagraphFont"/>
    <w:link w:val="Tick1"/>
    <w:rsid w:val="00A50264"/>
    <w:rPr>
      <w:sz w:val="22"/>
      <w:szCs w:val="24"/>
      <w:lang w:val="en-US" w:eastAsia="en-US"/>
    </w:rPr>
  </w:style>
  <w:style w:type="paragraph" w:customStyle="1" w:styleId="Bullet10">
    <w:name w:val="Bullet1"/>
    <w:basedOn w:val="Normal"/>
    <w:link w:val="Bullet1Char"/>
    <w:qFormat/>
    <w:rsid w:val="00413B5A"/>
    <w:pPr>
      <w:numPr>
        <w:numId w:val="9"/>
      </w:numPr>
    </w:pPr>
    <w:rPr>
      <w:lang w:val="en-AU"/>
    </w:rPr>
  </w:style>
  <w:style w:type="character" w:customStyle="1" w:styleId="Bullet1Char">
    <w:name w:val="Bullet1 Char"/>
    <w:basedOn w:val="DefaultParagraphFont"/>
    <w:link w:val="Bullet10"/>
    <w:rsid w:val="00413B5A"/>
    <w:rPr>
      <w:sz w:val="22"/>
      <w:szCs w:val="24"/>
      <w:lang w:eastAsia="en-US"/>
    </w:rPr>
  </w:style>
  <w:style w:type="paragraph" w:customStyle="1" w:styleId="Bullet20">
    <w:name w:val="Bullet2"/>
    <w:basedOn w:val="Bullet10"/>
    <w:link w:val="Bullet2Char"/>
    <w:qFormat/>
    <w:rsid w:val="00680C37"/>
    <w:pPr>
      <w:numPr>
        <w:ilvl w:val="1"/>
      </w:numPr>
    </w:pPr>
    <w:rPr>
      <w:lang w:val="en-US"/>
    </w:rPr>
  </w:style>
  <w:style w:type="character" w:customStyle="1" w:styleId="Bullet2Char">
    <w:name w:val="Bullet2 Char"/>
    <w:basedOn w:val="Bullet1Char"/>
    <w:link w:val="Bullet20"/>
    <w:rsid w:val="00680C37"/>
    <w:rPr>
      <w:sz w:val="22"/>
      <w:szCs w:val="24"/>
      <w:lang w:val="en-US" w:eastAsia="en-US"/>
    </w:rPr>
  </w:style>
  <w:style w:type="character" w:customStyle="1" w:styleId="ListParagraphChar">
    <w:name w:val="List Paragraph Char"/>
    <w:basedOn w:val="DefaultParagraphFont"/>
    <w:link w:val="ListParagraph"/>
    <w:uiPriority w:val="99"/>
    <w:locked/>
    <w:rsid w:val="002B3C01"/>
    <w:rPr>
      <w:sz w:val="22"/>
      <w:szCs w:val="24"/>
      <w:lang w:val="en-US" w:eastAsia="en-US"/>
    </w:rPr>
  </w:style>
  <w:style w:type="paragraph" w:customStyle="1" w:styleId="CATBulletList1">
    <w:name w:val="CAT Bullet List 1"/>
    <w:rsid w:val="00415D26"/>
    <w:pPr>
      <w:numPr>
        <w:numId w:val="20"/>
      </w:numPr>
    </w:pPr>
    <w:rPr>
      <w:rFonts w:ascii="Arial" w:hAnsi="Arial"/>
      <w:sz w:val="22"/>
      <w:lang w:eastAsia="en-US"/>
    </w:rPr>
  </w:style>
  <w:style w:type="paragraph" w:customStyle="1" w:styleId="CATBulletList2">
    <w:name w:val="CAT Bullet List 2"/>
    <w:basedOn w:val="CATBulletList1"/>
    <w:rsid w:val="00415D26"/>
    <w:pPr>
      <w:numPr>
        <w:ilvl w:val="1"/>
      </w:numPr>
    </w:pPr>
  </w:style>
  <w:style w:type="paragraph" w:customStyle="1" w:styleId="CATBulletList3">
    <w:name w:val="CAT Bullet List 3"/>
    <w:basedOn w:val="CATBulletList2"/>
    <w:rsid w:val="00415D26"/>
    <w:pPr>
      <w:numPr>
        <w:ilvl w:val="2"/>
      </w:numPr>
    </w:pPr>
  </w:style>
  <w:style w:type="numbering" w:customStyle="1" w:styleId="LGBullet1">
    <w:name w:val="LG Bullet 1"/>
    <w:rsid w:val="00907AF5"/>
    <w:pPr>
      <w:numPr>
        <w:numId w:val="26"/>
      </w:numPr>
    </w:pPr>
  </w:style>
  <w:style w:type="paragraph" w:customStyle="1" w:styleId="bullet11">
    <w:name w:val="bullet 1"/>
    <w:basedOn w:val="Normal"/>
    <w:qFormat/>
    <w:rsid w:val="00907AF5"/>
    <w:pPr>
      <w:numPr>
        <w:numId w:val="27"/>
      </w:numPr>
      <w:spacing w:line="240" w:lineRule="auto"/>
      <w:ind w:left="714" w:hanging="357"/>
    </w:pPr>
    <w:rPr>
      <w:rFonts w:cs="Franklin Gothic Book"/>
      <w:sz w:val="24"/>
      <w:lang w:val="en-AU"/>
    </w:rPr>
  </w:style>
  <w:style w:type="paragraph" w:styleId="Revision">
    <w:name w:val="Revision"/>
    <w:hidden/>
    <w:uiPriority w:val="99"/>
    <w:semiHidden/>
    <w:rsid w:val="00237BD2"/>
    <w:rPr>
      <w:sz w:val="22"/>
      <w:szCs w:val="24"/>
      <w:lang w:val="en-US" w:eastAsia="en-US"/>
    </w:rPr>
  </w:style>
  <w:style w:type="paragraph" w:customStyle="1" w:styleId="Check1">
    <w:name w:val="Check1"/>
    <w:basedOn w:val="Tick1"/>
    <w:qFormat/>
    <w:rsid w:val="00A50264"/>
    <w:pPr>
      <w:numPr>
        <w:numId w:val="34"/>
      </w:numPr>
    </w:pPr>
    <w:rPr>
      <w:lang w:val="en-AU"/>
    </w:rPr>
  </w:style>
  <w:style w:type="paragraph" w:customStyle="1" w:styleId="B1">
    <w:name w:val="B1"/>
    <w:basedOn w:val="Bullet10"/>
    <w:qFormat/>
    <w:rsid w:val="00F00067"/>
    <w:pPr>
      <w:numPr>
        <w:numId w:val="36"/>
      </w:numPr>
      <w:ind w:left="568" w:hanging="284"/>
    </w:pPr>
  </w:style>
  <w:style w:type="paragraph" w:styleId="Bibliography">
    <w:name w:val="Bibliography"/>
    <w:basedOn w:val="Normal"/>
    <w:next w:val="Normal"/>
    <w:uiPriority w:val="37"/>
    <w:unhideWhenUsed/>
    <w:rsid w:val="0055379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0880">
      <w:bodyDiv w:val="1"/>
      <w:marLeft w:val="0"/>
      <w:marRight w:val="0"/>
      <w:marTop w:val="0"/>
      <w:marBottom w:val="0"/>
      <w:divBdr>
        <w:top w:val="none" w:sz="0" w:space="0" w:color="auto"/>
        <w:left w:val="none" w:sz="0" w:space="0" w:color="auto"/>
        <w:bottom w:val="none" w:sz="0" w:space="0" w:color="auto"/>
        <w:right w:val="none" w:sz="0" w:space="0" w:color="auto"/>
      </w:divBdr>
    </w:div>
    <w:div w:id="846560541">
      <w:bodyDiv w:val="1"/>
      <w:marLeft w:val="0"/>
      <w:marRight w:val="0"/>
      <w:marTop w:val="0"/>
      <w:marBottom w:val="0"/>
      <w:divBdr>
        <w:top w:val="none" w:sz="0" w:space="0" w:color="auto"/>
        <w:left w:val="none" w:sz="0" w:space="0" w:color="auto"/>
        <w:bottom w:val="none" w:sz="0" w:space="0" w:color="auto"/>
        <w:right w:val="none" w:sz="0" w:space="0" w:color="auto"/>
      </w:divBdr>
    </w:div>
    <w:div w:id="16079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IBSA%20BSB07\Templates\Cassie%20Dickman\Template%20-%20ASSESSMENT%20TASK%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9B57-DDE4-4DC1-86F0-46725495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ASSESSMENT TASK 01</Template>
  <TotalTime>5</TotalTime>
  <Pages>14</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Assessment Task 3 (BSBFIM501)</vt:lpstr>
    </vt:vector>
  </TitlesOfParts>
  <Company>Skillup</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3 (BSBFIM501)</dc:title>
  <dc:subject/>
  <dc:creator>IBSA</dc:creator>
  <cp:keywords/>
  <dc:description/>
  <cp:lastModifiedBy>xyz</cp:lastModifiedBy>
  <cp:revision>3</cp:revision>
  <cp:lastPrinted>2015-01-12T02:31:00Z</cp:lastPrinted>
  <dcterms:created xsi:type="dcterms:W3CDTF">2019-01-27T15:00:00Z</dcterms:created>
  <dcterms:modified xsi:type="dcterms:W3CDTF">2019-01-27T15:08:00Z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id="43JzFWrT"/&gt;&lt;style id="http://www.zotero.org/styles/harvard-educational-review" hasBibliography="1" bibliographyStyleHasBeenSet="1"/&gt;&lt;prefs&gt;&lt;pref name="fieldType" value="Field"/&gt;&lt;/prefs&gt;&lt;/data&gt;</vt:lpwstr>
  </property>
</Properties>
</file>