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E688D" w:rsidP="00550EFD">
      <w:pPr>
        <w:spacing w:after="0" w:line="480" w:lineRule="auto"/>
        <w:jc w:val="center"/>
        <w:rPr>
          <w:rFonts w:ascii="Times New Roman" w:hAnsi="Times New Roman" w:cs="Times New Roman"/>
          <w:sz w:val="24"/>
          <w:szCs w:val="24"/>
        </w:rPr>
      </w:pPr>
      <w:r w:rsidRPr="004E688D">
        <w:rPr>
          <w:rFonts w:ascii="Times New Roman" w:hAnsi="Times New Roman" w:cs="Times New Roman"/>
          <w:sz w:val="24"/>
          <w:szCs w:val="24"/>
        </w:rPr>
        <w:t>LT: Ima Goodenough Paper and Performance Evaluation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4E688D" w:rsidP="00550EFD">
      <w:pPr>
        <w:spacing w:after="0" w:line="480" w:lineRule="auto"/>
        <w:jc w:val="center"/>
        <w:rPr>
          <w:rFonts w:ascii="Times New Roman" w:hAnsi="Times New Roman" w:cs="Times New Roman"/>
          <w:sz w:val="24"/>
          <w:szCs w:val="24"/>
        </w:rPr>
      </w:pPr>
      <w:r w:rsidRPr="004E688D">
        <w:rPr>
          <w:rFonts w:ascii="Times New Roman" w:hAnsi="Times New Roman" w:cs="Times New Roman"/>
          <w:sz w:val="24"/>
          <w:szCs w:val="24"/>
        </w:rPr>
        <w:lastRenderedPageBreak/>
        <w:t>LT: Ima Goodenough Paper and Performance Evaluation</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A1525F" w:rsidRPr="00267851" w:rsidRDefault="00A1525F" w:rsidP="00550EFD">
      <w:pPr>
        <w:spacing w:after="0" w:line="480" w:lineRule="auto"/>
        <w:jc w:val="center"/>
        <w:rPr>
          <w:rFonts w:ascii="Times New Roman" w:hAnsi="Times New Roman" w:cs="Times New Roman"/>
          <w:b/>
          <w:sz w:val="24"/>
          <w:szCs w:val="24"/>
        </w:rPr>
      </w:pPr>
    </w:p>
    <w:p w:rsidR="007C0A90" w:rsidRDefault="006013EA" w:rsidP="00AB1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Performance evaluation ia as assement of employee work in an organization. Most companies have developed an employ evaluation system</w:t>
      </w:r>
      <w:r w:rsidR="00BB1BDC">
        <w:rPr>
          <w:rFonts w:ascii="Times New Roman" w:hAnsi="Times New Roman" w:cs="Times New Roman"/>
          <w:sz w:val="24"/>
          <w:szCs w:val="24"/>
        </w:rPr>
        <w:t xml:space="preserve"> to review performance </w:t>
      </w:r>
      <w:r>
        <w:rPr>
          <w:rFonts w:ascii="Times New Roman" w:hAnsi="Times New Roman" w:cs="Times New Roman"/>
          <w:sz w:val="24"/>
          <w:szCs w:val="24"/>
        </w:rPr>
        <w:t xml:space="preserve">on regular basis. </w:t>
      </w:r>
      <w:r w:rsidR="00BB1BDC">
        <w:rPr>
          <w:rFonts w:ascii="Times New Roman" w:hAnsi="Times New Roman" w:cs="Times New Roman"/>
          <w:sz w:val="24"/>
          <w:szCs w:val="24"/>
        </w:rPr>
        <w:t>However, others companies perform monthly or yearly appraisals for evaluation. Employees evaluation is an important aspect of organizations as it reminds the workers what are expected of them. Similarly, workers are informed about their performance for improvement in their work and filling the gaps</w:t>
      </w:r>
      <w:r w:rsidR="00E030D4">
        <w:rPr>
          <w:rFonts w:ascii="Times New Roman" w:hAnsi="Times New Roman" w:cs="Times New Roman"/>
          <w:sz w:val="24"/>
          <w:szCs w:val="24"/>
        </w:rPr>
        <w:t xml:space="preserve"> </w:t>
      </w:r>
      <w:r w:rsidR="00E030D4">
        <w:rPr>
          <w:rFonts w:ascii="Times New Roman" w:hAnsi="Times New Roman" w:cs="Times New Roman"/>
          <w:sz w:val="24"/>
          <w:szCs w:val="24"/>
        </w:rPr>
        <w:fldChar w:fldCharType="begin"/>
      </w:r>
      <w:r w:rsidR="00E030D4">
        <w:rPr>
          <w:rFonts w:ascii="Times New Roman" w:hAnsi="Times New Roman" w:cs="Times New Roman"/>
          <w:sz w:val="24"/>
          <w:szCs w:val="24"/>
        </w:rPr>
        <w:instrText xml:space="preserve"> ADDIN ZOTERO_ITEM CSL_CITATION {"citationID":"334hhvrk","properties":{"formattedCitation":"(Islam &amp; bin Mohd Rasad, 2006)","plainCitation":"(Islam &amp; bin Mohd Rasad, 2006)","noteIndex":0},"citationItems":[{"id":16,"uris":["http://zotero.org/users/local/DqTTedP9/items/IB3HAK5E"],"uri":["http://zotero.org/users/local/DqTTedP9/items/IB3HAK5E"],"itemData":{"id":16,"type":"article-journal","title":"Employee performance evaluation by the AHP: A case study","container-title":"Asia Pacific Management Review","page":"163-176","volume":"11","issue":"3","author":[{"family":"Islam","given":"Rafikul"},{"family":"Mohd Rasad","given":"Shuib","non-dropping-particle":"bin"}],"issued":{"date-parts":[["2006"]]}}}],"schema":"https://github.com/citation-style-language/schema/raw/master/csl-citation.json"} </w:instrText>
      </w:r>
      <w:r w:rsidR="00E030D4">
        <w:rPr>
          <w:rFonts w:ascii="Times New Roman" w:hAnsi="Times New Roman" w:cs="Times New Roman"/>
          <w:sz w:val="24"/>
          <w:szCs w:val="24"/>
        </w:rPr>
        <w:fldChar w:fldCharType="separate"/>
      </w:r>
      <w:r w:rsidR="00E030D4" w:rsidRPr="00E030D4">
        <w:rPr>
          <w:rFonts w:ascii="Times New Roman" w:hAnsi="Times New Roman" w:cs="Times New Roman"/>
          <w:sz w:val="24"/>
        </w:rPr>
        <w:t>(Islam &amp; bin Mohd Rasad, 2006)</w:t>
      </w:r>
      <w:r w:rsidR="00E030D4">
        <w:rPr>
          <w:rFonts w:ascii="Times New Roman" w:hAnsi="Times New Roman" w:cs="Times New Roman"/>
          <w:sz w:val="24"/>
          <w:szCs w:val="24"/>
        </w:rPr>
        <w:fldChar w:fldCharType="end"/>
      </w:r>
      <w:r w:rsidR="00BB1BDC">
        <w:rPr>
          <w:rFonts w:ascii="Times New Roman" w:hAnsi="Times New Roman" w:cs="Times New Roman"/>
          <w:sz w:val="24"/>
          <w:szCs w:val="24"/>
        </w:rPr>
        <w:t xml:space="preserve">. The organizational decisions of bonuses, pay raises and promotions are based on performance evaluations where the employees are also ranked and rated to promote competency between organizational members.  </w:t>
      </w:r>
    </w:p>
    <w:p w:rsidR="00AB1CC6" w:rsidRDefault="00AB1CC6" w:rsidP="00AB1CC6">
      <w:pPr>
        <w:spacing w:after="0" w:line="480" w:lineRule="auto"/>
        <w:ind w:firstLine="720"/>
        <w:jc w:val="both"/>
        <w:rPr>
          <w:rFonts w:ascii="Times New Roman" w:hAnsi="Times New Roman" w:cs="Times New Roman"/>
          <w:sz w:val="24"/>
          <w:szCs w:val="24"/>
        </w:rPr>
      </w:pPr>
    </w:p>
    <w:p w:rsidR="009619BA" w:rsidRPr="009619BA" w:rsidRDefault="009619BA" w:rsidP="009619BA">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AB1CC6" w:rsidRPr="00A1525F" w:rsidRDefault="00A1525F" w:rsidP="00AB1C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Performance appraisals shows unsatisfactory results in some organizations due to poor timing, infated expectations, complexities, and lack of communication. The organizational environment which seldomly focuses on interactions between employees and engaging them in tean work often results in understated results. </w:t>
      </w:r>
      <w:r w:rsidR="00E8630A">
        <w:rPr>
          <w:rFonts w:ascii="Times New Roman" w:hAnsi="Times New Roman" w:cs="Times New Roman"/>
          <w:sz w:val="24"/>
          <w:szCs w:val="24"/>
        </w:rPr>
        <w:t xml:space="preserve">Every work place is based upon team worj and strong communication between the employees which enable them to built consensus easily. </w:t>
      </w:r>
      <w:r>
        <w:rPr>
          <w:rFonts w:ascii="Times New Roman" w:hAnsi="Times New Roman" w:cs="Times New Roman"/>
          <w:sz w:val="24"/>
          <w:szCs w:val="24"/>
        </w:rPr>
        <w:t>The key values are interaction between employees and management</w:t>
      </w:r>
      <w:r w:rsidR="00734E05" w:rsidRPr="00734E05">
        <w:rPr>
          <w:rFonts w:ascii="Times New Roman" w:hAnsi="Times New Roman" w:cs="Times New Roman"/>
          <w:sz w:val="24"/>
          <w:szCs w:val="24"/>
        </w:rPr>
        <w:t xml:space="preserve"> </w:t>
      </w:r>
      <w:r w:rsidR="00734E05">
        <w:rPr>
          <w:rFonts w:ascii="Times New Roman" w:hAnsi="Times New Roman" w:cs="Times New Roman"/>
          <w:sz w:val="24"/>
          <w:szCs w:val="24"/>
        </w:rPr>
        <w:t xml:space="preserve">which enables to access more relavant feedback and positive outcomes; </w:t>
      </w:r>
      <w:r>
        <w:rPr>
          <w:rFonts w:ascii="Times New Roman" w:hAnsi="Times New Roman" w:cs="Times New Roman"/>
          <w:sz w:val="24"/>
          <w:szCs w:val="24"/>
        </w:rPr>
        <w:t>and</w:t>
      </w:r>
      <w:r w:rsidR="00734E05">
        <w:rPr>
          <w:rFonts w:ascii="Times New Roman" w:hAnsi="Times New Roman" w:cs="Times New Roman"/>
          <w:sz w:val="24"/>
          <w:szCs w:val="24"/>
        </w:rPr>
        <w:t xml:space="preserve"> secondly</w:t>
      </w:r>
      <w:r>
        <w:rPr>
          <w:rFonts w:ascii="Times New Roman" w:hAnsi="Times New Roman" w:cs="Times New Roman"/>
          <w:sz w:val="24"/>
          <w:szCs w:val="24"/>
        </w:rPr>
        <w:t xml:space="preserve"> to eliminate salary related questions </w:t>
      </w:r>
      <w:r w:rsidR="00734E05">
        <w:rPr>
          <w:rFonts w:ascii="Times New Roman" w:hAnsi="Times New Roman" w:cs="Times New Roman"/>
          <w:sz w:val="24"/>
          <w:szCs w:val="24"/>
        </w:rPr>
        <w:t>which decrease the pressure of being eliminated from the organization</w:t>
      </w:r>
      <w:r w:rsidR="00E030D4">
        <w:rPr>
          <w:rFonts w:ascii="Times New Roman" w:hAnsi="Times New Roman" w:cs="Times New Roman"/>
          <w:sz w:val="24"/>
          <w:szCs w:val="24"/>
        </w:rPr>
        <w:t xml:space="preserve"> </w:t>
      </w:r>
      <w:r w:rsidR="00E030D4">
        <w:rPr>
          <w:rFonts w:ascii="Times New Roman" w:hAnsi="Times New Roman" w:cs="Times New Roman"/>
          <w:sz w:val="24"/>
          <w:szCs w:val="24"/>
        </w:rPr>
        <w:fldChar w:fldCharType="begin"/>
      </w:r>
      <w:r w:rsidR="00E030D4">
        <w:rPr>
          <w:rFonts w:ascii="Times New Roman" w:hAnsi="Times New Roman" w:cs="Times New Roman"/>
          <w:sz w:val="24"/>
          <w:szCs w:val="24"/>
        </w:rPr>
        <w:instrText xml:space="preserve"> ADDIN ZOTERO_ITEM CSL_CITATION {"citationID":"VYy6K4ZX","properties":{"formattedCitation":"(Ahmed, Sultana, Paul, &amp; Azeem, 2013)","plainCitation":"(Ahmed, Sultana, Paul, &amp; Azeem, 2013)","noteIndex":0},"citationItems":[{"id":17,"uris":["http://zotero.org/users/local/DqTTedP9/items/T86JIDX9"],"uri":["http://zotero.org/users/local/DqTTedP9/items/T86JIDX9"],"itemData":{"id":17,"type":"article-journal","title":"Employee performance evaluation: a fuzzy approach","container-title":"International Journal of Productivity and Performance Management","page":"718-734","volume":"62","issue":"7","author":[{"family":"Ahmed","given":"Imtiaz"},{"family":"Sultana","given":"Ineen"},{"family":"Paul","given":"Sanjoy Kumar"},{"family":"Azeem","given":"Abdullahil"}],"issued":{"date-parts":[["2013"]]}}}],"schema":"https://github.com/citation-style-language/schema/raw/master/csl-citation.json"} </w:instrText>
      </w:r>
      <w:r w:rsidR="00E030D4">
        <w:rPr>
          <w:rFonts w:ascii="Times New Roman" w:hAnsi="Times New Roman" w:cs="Times New Roman"/>
          <w:sz w:val="24"/>
          <w:szCs w:val="24"/>
        </w:rPr>
        <w:fldChar w:fldCharType="separate"/>
      </w:r>
      <w:r w:rsidR="00E030D4" w:rsidRPr="00E030D4">
        <w:rPr>
          <w:rFonts w:ascii="Times New Roman" w:hAnsi="Times New Roman" w:cs="Times New Roman"/>
          <w:sz w:val="24"/>
        </w:rPr>
        <w:t>(Ahmed, Sultana, Paul, &amp; Azeem, 2013)</w:t>
      </w:r>
      <w:r w:rsidR="00E030D4">
        <w:rPr>
          <w:rFonts w:ascii="Times New Roman" w:hAnsi="Times New Roman" w:cs="Times New Roman"/>
          <w:sz w:val="24"/>
          <w:szCs w:val="24"/>
        </w:rPr>
        <w:fldChar w:fldCharType="end"/>
      </w:r>
      <w:r w:rsidR="00E030D4">
        <w:rPr>
          <w:rFonts w:ascii="Times New Roman" w:hAnsi="Times New Roman" w:cs="Times New Roman"/>
          <w:sz w:val="24"/>
          <w:szCs w:val="24"/>
        </w:rPr>
        <w:t>.</w:t>
      </w:r>
      <w:r w:rsidR="00734E05">
        <w:rPr>
          <w:rFonts w:ascii="Times New Roman" w:hAnsi="Times New Roman" w:cs="Times New Roman"/>
          <w:sz w:val="24"/>
          <w:szCs w:val="24"/>
        </w:rPr>
        <w:t xml:space="preserve"> </w:t>
      </w:r>
      <w:r w:rsidR="00E8630A">
        <w:rPr>
          <w:rFonts w:ascii="Times New Roman" w:hAnsi="Times New Roman" w:cs="Times New Roman"/>
          <w:sz w:val="24"/>
          <w:szCs w:val="24"/>
        </w:rPr>
        <w:t xml:space="preserve">The strength of employees reflects the organization importance in the industry. </w:t>
      </w:r>
    </w:p>
    <w:p w:rsidR="00734E05" w:rsidRDefault="00A1525F" w:rsidP="00A1525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Effective P</w:t>
      </w:r>
      <w:r w:rsidR="002D2EDA">
        <w:rPr>
          <w:rFonts w:ascii="Times New Roman" w:hAnsi="Times New Roman" w:cs="Times New Roman"/>
          <w:b/>
          <w:sz w:val="24"/>
          <w:szCs w:val="24"/>
        </w:rPr>
        <w:t xml:space="preserve">erformance Evaluation </w:t>
      </w:r>
      <w:r>
        <w:rPr>
          <w:rFonts w:ascii="Times New Roman" w:hAnsi="Times New Roman" w:cs="Times New Roman"/>
          <w:b/>
          <w:sz w:val="24"/>
          <w:szCs w:val="24"/>
        </w:rPr>
        <w:t>S</w:t>
      </w:r>
      <w:r w:rsidR="005B50A0" w:rsidRPr="005B50A0">
        <w:rPr>
          <w:rFonts w:ascii="Times New Roman" w:hAnsi="Times New Roman" w:cs="Times New Roman"/>
          <w:b/>
          <w:sz w:val="24"/>
          <w:szCs w:val="24"/>
        </w:rPr>
        <w:t>ystem</w:t>
      </w:r>
    </w:p>
    <w:p w:rsidR="00AB1CC6" w:rsidRDefault="00734E05" w:rsidP="00734E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Performance evaluation is besed on descriptive measures which vary in organizations, however, mostly similar factors are followed to evaluate the perform</w:t>
      </w:r>
      <w:r w:rsidR="00AB1CC6">
        <w:rPr>
          <w:rFonts w:ascii="Times New Roman" w:hAnsi="Times New Roman" w:cs="Times New Roman"/>
          <w:sz w:val="24"/>
          <w:szCs w:val="24"/>
        </w:rPr>
        <w:t>ance. The</w:t>
      </w:r>
      <w:r>
        <w:rPr>
          <w:rFonts w:ascii="Times New Roman" w:hAnsi="Times New Roman" w:cs="Times New Roman"/>
          <w:sz w:val="24"/>
          <w:szCs w:val="24"/>
        </w:rPr>
        <w:t xml:space="preserve"> effective approach is to appraise </w:t>
      </w:r>
      <w:r w:rsidR="00AB1CC6">
        <w:rPr>
          <w:rFonts w:ascii="Times New Roman" w:hAnsi="Times New Roman" w:cs="Times New Roman"/>
          <w:sz w:val="24"/>
          <w:szCs w:val="24"/>
        </w:rPr>
        <w:t xml:space="preserve">both </w:t>
      </w:r>
      <w:r>
        <w:rPr>
          <w:rFonts w:ascii="Times New Roman" w:hAnsi="Times New Roman" w:cs="Times New Roman"/>
          <w:sz w:val="24"/>
          <w:szCs w:val="24"/>
        </w:rPr>
        <w:t>the employee as well as the organization to better fulfill the requirements.</w:t>
      </w:r>
    </w:p>
    <w:p w:rsidR="00AB1CC6" w:rsidRPr="006C202B" w:rsidRDefault="00AB1CC6" w:rsidP="006C202B">
      <w:pPr>
        <w:spacing w:after="0" w:line="480" w:lineRule="auto"/>
        <w:jc w:val="both"/>
        <w:rPr>
          <w:rFonts w:ascii="Times New Roman" w:hAnsi="Times New Roman" w:cs="Times New Roman"/>
          <w:b/>
          <w:sz w:val="24"/>
          <w:szCs w:val="24"/>
        </w:rPr>
      </w:pPr>
      <w:r w:rsidRPr="006C202B">
        <w:rPr>
          <w:rFonts w:ascii="Times New Roman" w:hAnsi="Times New Roman" w:cs="Times New Roman"/>
          <w:b/>
          <w:sz w:val="24"/>
          <w:szCs w:val="24"/>
        </w:rPr>
        <w:t>General Factors</w:t>
      </w:r>
    </w:p>
    <w:p w:rsidR="00A1525F" w:rsidRPr="00734E05" w:rsidRDefault="00734E05" w:rsidP="00734E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B1CC6">
        <w:rPr>
          <w:rFonts w:ascii="Times New Roman" w:hAnsi="Times New Roman" w:cs="Times New Roman"/>
          <w:sz w:val="24"/>
          <w:szCs w:val="24"/>
        </w:rPr>
        <w:t>The general factors include adaptability, motivation, attendance, communication and  creativity from employees work. It also focusses on quantity</w:t>
      </w:r>
      <w:r w:rsidR="006B65E6">
        <w:rPr>
          <w:rFonts w:ascii="Times New Roman" w:hAnsi="Times New Roman" w:cs="Times New Roman"/>
          <w:sz w:val="24"/>
          <w:szCs w:val="24"/>
        </w:rPr>
        <w:t xml:space="preserve"> and quality</w:t>
      </w:r>
      <w:r w:rsidR="00AB1CC6">
        <w:rPr>
          <w:rFonts w:ascii="Times New Roman" w:hAnsi="Times New Roman" w:cs="Times New Roman"/>
          <w:sz w:val="24"/>
          <w:szCs w:val="24"/>
        </w:rPr>
        <w:t xml:space="preserve"> of work to satisfy customers. It involves to take initiative</w:t>
      </w:r>
      <w:r w:rsidR="006B65E6">
        <w:rPr>
          <w:rFonts w:ascii="Times New Roman" w:hAnsi="Times New Roman" w:cs="Times New Roman"/>
          <w:sz w:val="24"/>
          <w:szCs w:val="24"/>
        </w:rPr>
        <w:t xml:space="preserve"> of new programs</w:t>
      </w:r>
      <w:r w:rsidR="00AB1CC6">
        <w:rPr>
          <w:rFonts w:ascii="Times New Roman" w:hAnsi="Times New Roman" w:cs="Times New Roman"/>
          <w:sz w:val="24"/>
          <w:szCs w:val="24"/>
        </w:rPr>
        <w:t xml:space="preserve"> and acknowledge short comings. </w:t>
      </w:r>
      <w:r w:rsidR="006B65E6">
        <w:rPr>
          <w:rFonts w:ascii="Times New Roman" w:hAnsi="Times New Roman" w:cs="Times New Roman"/>
          <w:sz w:val="24"/>
          <w:szCs w:val="24"/>
        </w:rPr>
        <w:t>It</w:t>
      </w:r>
      <w:r w:rsidR="00AB1CC6">
        <w:rPr>
          <w:rFonts w:ascii="Times New Roman" w:hAnsi="Times New Roman" w:cs="Times New Roman"/>
          <w:sz w:val="24"/>
          <w:szCs w:val="24"/>
        </w:rPr>
        <w:t xml:space="preserve"> further includes the management skills to utilize the resources efficiently. </w:t>
      </w:r>
      <w:r w:rsidR="006C202B">
        <w:rPr>
          <w:rFonts w:ascii="Times New Roman" w:hAnsi="Times New Roman" w:cs="Times New Roman"/>
          <w:sz w:val="24"/>
          <w:szCs w:val="24"/>
        </w:rPr>
        <w:t>It also evaluates how efficiently the employees manage time and tolerate stress and focus not only the quantity but the quality of work as well</w:t>
      </w:r>
      <w:r w:rsidR="00E030D4">
        <w:rPr>
          <w:rFonts w:ascii="Times New Roman" w:hAnsi="Times New Roman" w:cs="Times New Roman"/>
          <w:sz w:val="24"/>
          <w:szCs w:val="24"/>
        </w:rPr>
        <w:t xml:space="preserve"> </w:t>
      </w:r>
      <w:r w:rsidR="00E030D4">
        <w:rPr>
          <w:rFonts w:ascii="Times New Roman" w:hAnsi="Times New Roman" w:cs="Times New Roman"/>
          <w:sz w:val="24"/>
          <w:szCs w:val="24"/>
        </w:rPr>
        <w:fldChar w:fldCharType="begin"/>
      </w:r>
      <w:r w:rsidR="00E030D4">
        <w:rPr>
          <w:rFonts w:ascii="Times New Roman" w:hAnsi="Times New Roman" w:cs="Times New Roman"/>
          <w:sz w:val="24"/>
          <w:szCs w:val="24"/>
        </w:rPr>
        <w:instrText xml:space="preserve"> ADDIN ZOTERO_ITEM CSL_CITATION {"citationID":"Wn7QDSBt","properties":{"formattedCitation":"(Sezgin &amp; Sankur, 2004)","plainCitation":"(Sezgin &amp; Sankur, 2004)","noteIndex":0},"citationItems":[{"id":14,"uris":["http://zotero.org/users/local/DqTTedP9/items/XGRSMAC5"],"uri":["http://zotero.org/users/local/DqTTedP9/items/XGRSMAC5"],"itemData":{"id":14,"type":"article-journal","title":"Survey over image thresholding techniques and quantitative performance evaluation","container-title":"Journal of Electronic imaging","page":"146-166","volume":"13","issue":"1","author":[{"family":"Sezgin","given":"Mehmet"},{"family":"Sankur","given":"Bülent"}],"issued":{"date-parts":[["2004"]]}}}],"schema":"https://github.com/citation-style-language/schema/raw/master/csl-citation.json"} </w:instrText>
      </w:r>
      <w:r w:rsidR="00E030D4">
        <w:rPr>
          <w:rFonts w:ascii="Times New Roman" w:hAnsi="Times New Roman" w:cs="Times New Roman"/>
          <w:sz w:val="24"/>
          <w:szCs w:val="24"/>
        </w:rPr>
        <w:fldChar w:fldCharType="separate"/>
      </w:r>
      <w:r w:rsidR="00E030D4" w:rsidRPr="00E030D4">
        <w:rPr>
          <w:rFonts w:ascii="Times New Roman" w:hAnsi="Times New Roman" w:cs="Times New Roman"/>
          <w:sz w:val="24"/>
        </w:rPr>
        <w:t>(Sezgin &amp; Sankur, 2004)</w:t>
      </w:r>
      <w:r w:rsidR="00E030D4">
        <w:rPr>
          <w:rFonts w:ascii="Times New Roman" w:hAnsi="Times New Roman" w:cs="Times New Roman"/>
          <w:sz w:val="24"/>
          <w:szCs w:val="24"/>
        </w:rPr>
        <w:fldChar w:fldCharType="end"/>
      </w:r>
      <w:r w:rsidR="006C202B">
        <w:rPr>
          <w:rFonts w:ascii="Times New Roman" w:hAnsi="Times New Roman" w:cs="Times New Roman"/>
          <w:sz w:val="24"/>
          <w:szCs w:val="24"/>
        </w:rPr>
        <w:t xml:space="preserve">. </w:t>
      </w:r>
      <w:r w:rsidR="006B65E6">
        <w:rPr>
          <w:rFonts w:ascii="Times New Roman" w:hAnsi="Times New Roman" w:cs="Times New Roman"/>
          <w:sz w:val="24"/>
          <w:szCs w:val="24"/>
        </w:rPr>
        <w:t xml:space="preserve">Although, these factors ensure the accountability of employees towards the organization, it also, make sure the job satisfaction of employees and the likelihood of staying with the organization. </w:t>
      </w:r>
    </w:p>
    <w:p w:rsidR="005B50A0" w:rsidRDefault="006C202B" w:rsidP="00A1525F">
      <w:pPr>
        <w:spacing w:line="480" w:lineRule="auto"/>
        <w:jc w:val="both"/>
        <w:rPr>
          <w:rFonts w:ascii="Times New Roman" w:hAnsi="Times New Roman" w:cs="Times New Roman"/>
          <w:b/>
          <w:sz w:val="24"/>
          <w:szCs w:val="24"/>
        </w:rPr>
      </w:pPr>
      <w:r>
        <w:rPr>
          <w:rFonts w:ascii="Times New Roman" w:hAnsi="Times New Roman" w:cs="Times New Roman"/>
          <w:b/>
          <w:sz w:val="24"/>
          <w:szCs w:val="24"/>
        </w:rPr>
        <w:t>Team Based Factors</w:t>
      </w:r>
    </w:p>
    <w:p w:rsidR="006C202B" w:rsidRDefault="006C202B" w:rsidP="006C202B">
      <w:pPr>
        <w:spacing w:line="480" w:lineRule="auto"/>
        <w:ind w:firstLine="720"/>
        <w:jc w:val="both"/>
        <w:rPr>
          <w:rFonts w:ascii="Times New Roman" w:hAnsi="Times New Roman" w:cs="Times New Roman"/>
          <w:sz w:val="24"/>
          <w:szCs w:val="24"/>
        </w:rPr>
      </w:pPr>
      <w:r w:rsidRPr="006C202B">
        <w:rPr>
          <w:rFonts w:ascii="Times New Roman" w:hAnsi="Times New Roman" w:cs="Times New Roman"/>
          <w:sz w:val="24"/>
          <w:szCs w:val="24"/>
        </w:rPr>
        <w:t xml:space="preserve">It involves cooperation and </w:t>
      </w:r>
      <w:r>
        <w:rPr>
          <w:rFonts w:ascii="Times New Roman" w:hAnsi="Times New Roman" w:cs="Times New Roman"/>
          <w:sz w:val="24"/>
          <w:szCs w:val="24"/>
        </w:rPr>
        <w:t>team work, where employees interact and share knowledge. It should reflect the culture of consensus building to resolve workplace conflicts. It should reflect the work rela</w:t>
      </w:r>
      <w:r w:rsidR="00B54129">
        <w:rPr>
          <w:rFonts w:ascii="Times New Roman" w:hAnsi="Times New Roman" w:cs="Times New Roman"/>
          <w:sz w:val="24"/>
          <w:szCs w:val="24"/>
        </w:rPr>
        <w:t>tionship of employees and how</w:t>
      </w:r>
      <w:r>
        <w:rPr>
          <w:rFonts w:ascii="Times New Roman" w:hAnsi="Times New Roman" w:cs="Times New Roman"/>
          <w:sz w:val="24"/>
          <w:szCs w:val="24"/>
        </w:rPr>
        <w:t xml:space="preserve"> efficiently </w:t>
      </w:r>
      <w:r w:rsidR="00B54129">
        <w:rPr>
          <w:rFonts w:ascii="Times New Roman" w:hAnsi="Times New Roman" w:cs="Times New Roman"/>
          <w:sz w:val="24"/>
          <w:szCs w:val="24"/>
        </w:rPr>
        <w:t xml:space="preserve">to </w:t>
      </w:r>
      <w:r>
        <w:rPr>
          <w:rFonts w:ascii="Times New Roman" w:hAnsi="Times New Roman" w:cs="Times New Roman"/>
          <w:sz w:val="24"/>
          <w:szCs w:val="24"/>
        </w:rPr>
        <w:t>utilize the opportunities. The evaluation must be in lined with organizational goals and reflect the future endeavors</w:t>
      </w:r>
      <w:r w:rsidR="00E030D4">
        <w:rPr>
          <w:rFonts w:ascii="Times New Roman" w:hAnsi="Times New Roman" w:cs="Times New Roman"/>
          <w:sz w:val="24"/>
          <w:szCs w:val="24"/>
        </w:rPr>
        <w:t xml:space="preserve"> </w:t>
      </w:r>
      <w:r w:rsidR="00E030D4">
        <w:rPr>
          <w:rFonts w:ascii="Times New Roman" w:hAnsi="Times New Roman" w:cs="Times New Roman"/>
          <w:sz w:val="24"/>
          <w:szCs w:val="24"/>
        </w:rPr>
        <w:fldChar w:fldCharType="begin"/>
      </w:r>
      <w:r w:rsidR="00E030D4">
        <w:rPr>
          <w:rFonts w:ascii="Times New Roman" w:hAnsi="Times New Roman" w:cs="Times New Roman"/>
          <w:sz w:val="24"/>
          <w:szCs w:val="24"/>
        </w:rPr>
        <w:instrText xml:space="preserve"> ADDIN ZOTERO_ITEM CSL_CITATION {"citationID":"HRqJObf5","properties":{"formattedCitation":"(Gui, Xiao, Zhang, &amp; Bao, 2014)","plainCitation":"(Gui, Xiao, Zhang, &amp; Bao, 2014)","noteIndex":0},"citationItems":[{"id":20,"uris":["http://zotero.org/users/local/DqTTedP9/items/AJWSYDBT"],"uri":["http://zotero.org/users/local/DqTTedP9/items/AJWSYDBT"],"itemData":{"id":20,"type":"paper-conference","title":"Designing the Expert Systems for Senior Managers' Performance Evaluation","container-title":"2014 Seventh International Joint Conference on Computational Sciences and Optimization","publisher":"IEEE","page":"607-610","ISBN":"1-4799-5372-5","author":[{"family":"Gui","given":"Xude"},{"family":"Xiao","given":"Jing"},{"family":"Zhang","given":"Jinlong"},{"family":"Bao","given":"Yukun"}],"issued":{"date-parts":[["2014"]]}}}],"schema":"https://github.com/citation-style-language/schema/raw/master/csl-citation.json"} </w:instrText>
      </w:r>
      <w:r w:rsidR="00E030D4">
        <w:rPr>
          <w:rFonts w:ascii="Times New Roman" w:hAnsi="Times New Roman" w:cs="Times New Roman"/>
          <w:sz w:val="24"/>
          <w:szCs w:val="24"/>
        </w:rPr>
        <w:fldChar w:fldCharType="separate"/>
      </w:r>
      <w:r w:rsidR="00E030D4" w:rsidRPr="00E030D4">
        <w:rPr>
          <w:rFonts w:ascii="Times New Roman" w:hAnsi="Times New Roman" w:cs="Times New Roman"/>
          <w:sz w:val="24"/>
        </w:rPr>
        <w:t>(Gui, Xiao, Zhang, &amp; Bao, 2014)</w:t>
      </w:r>
      <w:r w:rsidR="00E030D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76995">
        <w:rPr>
          <w:rFonts w:ascii="Times New Roman" w:hAnsi="Times New Roman" w:cs="Times New Roman"/>
          <w:sz w:val="24"/>
          <w:szCs w:val="24"/>
        </w:rPr>
        <w:t>Bottom-up appraisals is a new approach in performance evaluation, where the employees rate their supervisors on account of their responsibilities and</w:t>
      </w:r>
      <w:r w:rsidR="006B65E6">
        <w:rPr>
          <w:rFonts w:ascii="Times New Roman" w:hAnsi="Times New Roman" w:cs="Times New Roman"/>
          <w:sz w:val="24"/>
          <w:szCs w:val="24"/>
        </w:rPr>
        <w:t xml:space="preserve"> their roles being performed in support of supervising their colleagues and employees </w:t>
      </w:r>
      <w:r w:rsidR="006B65E6">
        <w:rPr>
          <w:rFonts w:ascii="Times New Roman" w:hAnsi="Times New Roman" w:cs="Times New Roman"/>
          <w:sz w:val="24"/>
          <w:szCs w:val="24"/>
        </w:rPr>
        <w:fldChar w:fldCharType="begin"/>
      </w:r>
      <w:r w:rsidR="006B65E6">
        <w:rPr>
          <w:rFonts w:ascii="Times New Roman" w:hAnsi="Times New Roman" w:cs="Times New Roman"/>
          <w:sz w:val="24"/>
          <w:szCs w:val="24"/>
        </w:rPr>
        <w:instrText xml:space="preserve"> ADDIN ZOTERO_ITEM CSL_CITATION {"citationID":"JboRAmdp","properties":{"formattedCitation":"(Shaout &amp; Yousif, 2014)","plainCitation":"(Shaout &amp; Yousif, 2014)","noteIndex":0},"citationItems":[{"id":21,"uris":["http://zotero.org/users/local/DqTTedP9/items/4U3VW8KA"],"uri":["http://zotero.org/users/local/DqTTedP9/items/4U3VW8KA"],"itemData":{"id":21,"type":"article-journal","title":"Performance evaluation–Methods and techniques survey","container-title":"International Journal of Computer and Information Technology","page":"966-979","volume":"3","issue":"5","author":[{"family":"Shaout","given":"Adnan"},{"family":"Yousif","given":"Mohamed K."}],"issued":{"date-parts":[["2014"]]}}}],"schema":"https://github.com/citation-style-language/schema/raw/master/csl-citation.json"} </w:instrText>
      </w:r>
      <w:r w:rsidR="006B65E6">
        <w:rPr>
          <w:rFonts w:ascii="Times New Roman" w:hAnsi="Times New Roman" w:cs="Times New Roman"/>
          <w:sz w:val="24"/>
          <w:szCs w:val="24"/>
        </w:rPr>
        <w:fldChar w:fldCharType="separate"/>
      </w:r>
      <w:r w:rsidR="006B65E6" w:rsidRPr="006B65E6">
        <w:rPr>
          <w:rFonts w:ascii="Times New Roman" w:hAnsi="Times New Roman" w:cs="Times New Roman"/>
          <w:sz w:val="24"/>
        </w:rPr>
        <w:t>(Shaout &amp; Yousif, 2014)</w:t>
      </w:r>
      <w:r w:rsidR="006B65E6">
        <w:rPr>
          <w:rFonts w:ascii="Times New Roman" w:hAnsi="Times New Roman" w:cs="Times New Roman"/>
          <w:sz w:val="24"/>
          <w:szCs w:val="24"/>
        </w:rPr>
        <w:fldChar w:fldCharType="end"/>
      </w:r>
      <w:r w:rsidR="006B65E6">
        <w:rPr>
          <w:rFonts w:ascii="Times New Roman" w:hAnsi="Times New Roman" w:cs="Times New Roman"/>
          <w:sz w:val="24"/>
          <w:szCs w:val="24"/>
        </w:rPr>
        <w:t xml:space="preserve">. It reflects both on the managerial and staff role in the organization. </w:t>
      </w:r>
    </w:p>
    <w:p w:rsidR="006C202B" w:rsidRDefault="00E8630A" w:rsidP="006C202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Supervisory Factors</w:t>
      </w:r>
    </w:p>
    <w:p w:rsidR="007C0A90" w:rsidRDefault="00B54129" w:rsidP="006B65E6">
      <w:pPr>
        <w:tabs>
          <w:tab w:val="left" w:pos="1020"/>
        </w:tabs>
        <w:spacing w:line="480" w:lineRule="auto"/>
        <w:jc w:val="both"/>
        <w:rPr>
          <w:rFonts w:ascii="Times New Roman" w:hAnsi="Times New Roman" w:cs="Times New Roman"/>
          <w:sz w:val="24"/>
          <w:szCs w:val="24"/>
        </w:rPr>
      </w:pPr>
      <w:r w:rsidRPr="00B54129">
        <w:rPr>
          <w:rFonts w:ascii="Times New Roman" w:hAnsi="Times New Roman" w:cs="Times New Roman"/>
          <w:sz w:val="24"/>
          <w:szCs w:val="24"/>
        </w:rPr>
        <w:tab/>
        <w:t xml:space="preserve">The </w:t>
      </w:r>
      <w:r>
        <w:rPr>
          <w:rFonts w:ascii="Times New Roman" w:hAnsi="Times New Roman" w:cs="Times New Roman"/>
          <w:sz w:val="24"/>
          <w:szCs w:val="24"/>
        </w:rPr>
        <w:t xml:space="preserve">appraisal includes cost effective measures to check and balance on available resources and how accurately the are equipped. The employees are also evaluated on the basis of their supervisory work, that how often the have transferred their knowledge to fellow colleagues or lower level staff. The need to assured proper trainings and support for the growth of subordinates. The appraisal are also based on regular evaluations to keep the employees motivated and updated about their work. </w:t>
      </w:r>
      <w:r w:rsidR="00743FB4">
        <w:rPr>
          <w:rFonts w:ascii="Times New Roman" w:hAnsi="Times New Roman" w:cs="Times New Roman"/>
          <w:sz w:val="24"/>
          <w:szCs w:val="24"/>
        </w:rPr>
        <w:t>However, poorly prepared appraisal and feedback demoralizes employees and their trust, it also doe not provide actual outcomes of the evaluation. Managers needed to be trained on the appraisal process as well</w:t>
      </w:r>
      <w:r w:rsidR="00076995">
        <w:rPr>
          <w:rFonts w:ascii="Times New Roman" w:hAnsi="Times New Roman" w:cs="Times New Roman"/>
          <w:sz w:val="24"/>
          <w:szCs w:val="24"/>
        </w:rPr>
        <w:t xml:space="preserve"> to produce accurate response</w:t>
      </w:r>
      <w:r w:rsidR="006B65E6">
        <w:rPr>
          <w:rFonts w:ascii="Times New Roman" w:hAnsi="Times New Roman" w:cs="Times New Roman"/>
          <w:sz w:val="24"/>
          <w:szCs w:val="24"/>
        </w:rPr>
        <w:t xml:space="preserve"> </w:t>
      </w:r>
      <w:r w:rsidR="006B65E6">
        <w:rPr>
          <w:rFonts w:ascii="Times New Roman" w:hAnsi="Times New Roman" w:cs="Times New Roman"/>
          <w:sz w:val="24"/>
          <w:szCs w:val="24"/>
        </w:rPr>
        <w:fldChar w:fldCharType="begin"/>
      </w:r>
      <w:r w:rsidR="006B65E6">
        <w:rPr>
          <w:rFonts w:ascii="Times New Roman" w:hAnsi="Times New Roman" w:cs="Times New Roman"/>
          <w:sz w:val="24"/>
          <w:szCs w:val="24"/>
        </w:rPr>
        <w:instrText xml:space="preserve"> ADDIN ZOTERO_ITEM CSL_CITATION {"citationID":"m4bhHH2R","properties":{"formattedCitation":"(Shaout &amp; Yousif, 2014)","plainCitation":"(Shaout &amp; Yousif, 2014)","noteIndex":0},"citationItems":[{"id":21,"uris":["http://zotero.org/users/local/DqTTedP9/items/4U3VW8KA"],"uri":["http://zotero.org/users/local/DqTTedP9/items/4U3VW8KA"],"itemData":{"id":21,"type":"article-journal","title":"Performance evaluation–Methods and techniques survey","container-title":"International Journal of Computer and Information Technology","page":"966-979","volume":"3","issue":"5","author":[{"family":"Shaout","given":"Adnan"},{"family":"Yousif","given":"Mohamed K."}],"issued":{"date-parts":[["2014"]]}}}],"schema":"https://github.com/citation-style-language/schema/raw/master/csl-citation.json"} </w:instrText>
      </w:r>
      <w:r w:rsidR="006B65E6">
        <w:rPr>
          <w:rFonts w:ascii="Times New Roman" w:hAnsi="Times New Roman" w:cs="Times New Roman"/>
          <w:sz w:val="24"/>
          <w:szCs w:val="24"/>
        </w:rPr>
        <w:fldChar w:fldCharType="separate"/>
      </w:r>
      <w:r w:rsidR="006B65E6" w:rsidRPr="006B65E6">
        <w:rPr>
          <w:rFonts w:ascii="Times New Roman" w:hAnsi="Times New Roman" w:cs="Times New Roman"/>
          <w:sz w:val="24"/>
        </w:rPr>
        <w:t>(Shaout &amp; Yousif, 2014)</w:t>
      </w:r>
      <w:r w:rsidR="006B65E6">
        <w:rPr>
          <w:rFonts w:ascii="Times New Roman" w:hAnsi="Times New Roman" w:cs="Times New Roman"/>
          <w:sz w:val="24"/>
          <w:szCs w:val="24"/>
        </w:rPr>
        <w:fldChar w:fldCharType="end"/>
      </w:r>
      <w:r w:rsidR="00076995">
        <w:rPr>
          <w:rFonts w:ascii="Times New Roman" w:hAnsi="Times New Roman" w:cs="Times New Roman"/>
          <w:sz w:val="24"/>
          <w:szCs w:val="24"/>
        </w:rPr>
        <w:t xml:space="preserve">. Regular trainings help the managers and employees to react positively to the new changes and reinforce core competencies. </w:t>
      </w:r>
    </w:p>
    <w:p w:rsidR="00B6446E" w:rsidRDefault="00B6446E" w:rsidP="006B65E6">
      <w:pPr>
        <w:tabs>
          <w:tab w:val="left" w:pos="10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Situational Factors</w:t>
      </w:r>
    </w:p>
    <w:p w:rsidR="00797897" w:rsidRDefault="00B6446E" w:rsidP="00797897">
      <w:pPr>
        <w:tabs>
          <w:tab w:val="left" w:pos="1020"/>
        </w:tabs>
        <w:spacing w:line="480" w:lineRule="auto"/>
        <w:jc w:val="both"/>
        <w:rPr>
          <w:rFonts w:ascii="Times New Roman" w:hAnsi="Times New Roman" w:cs="Times New Roman"/>
          <w:sz w:val="24"/>
          <w:szCs w:val="24"/>
        </w:rPr>
      </w:pPr>
      <w:r w:rsidRPr="00B6446E">
        <w:rPr>
          <w:rFonts w:ascii="Times New Roman" w:hAnsi="Times New Roman" w:cs="Times New Roman"/>
          <w:sz w:val="24"/>
          <w:szCs w:val="24"/>
        </w:rPr>
        <w:tab/>
      </w:r>
      <w:r>
        <w:rPr>
          <w:rFonts w:ascii="Times New Roman" w:hAnsi="Times New Roman" w:cs="Times New Roman"/>
          <w:sz w:val="24"/>
          <w:szCs w:val="24"/>
        </w:rPr>
        <w:t>Organizations are influence with social and situational processes which receive little attention. The available opportunities in organization may not be utilized by everyone equally looking into the intellectual capacity of each employ. Trainning periods and the mediun of communication must fluctuate in such situtiona for better performance of al employees and bring them to equal level of capabilities. Also, the personal traits of each employee does not fit in same situation, same might be introverts with less involvement in events and communications; the organization needs to fill these gaps by self grooming sessions</w:t>
      </w:r>
      <w:r w:rsidR="00797897">
        <w:rPr>
          <w:rFonts w:ascii="Times New Roman" w:hAnsi="Times New Roman" w:cs="Times New Roman"/>
          <w:sz w:val="24"/>
          <w:szCs w:val="24"/>
        </w:rPr>
        <w:t xml:space="preserve"> </w:t>
      </w:r>
      <w:r w:rsidR="00797897">
        <w:rPr>
          <w:rFonts w:ascii="Times New Roman" w:hAnsi="Times New Roman" w:cs="Times New Roman"/>
          <w:sz w:val="24"/>
          <w:szCs w:val="24"/>
        </w:rPr>
        <w:fldChar w:fldCharType="begin"/>
      </w:r>
      <w:r w:rsidR="00797897">
        <w:rPr>
          <w:rFonts w:ascii="Times New Roman" w:hAnsi="Times New Roman" w:cs="Times New Roman"/>
          <w:sz w:val="24"/>
          <w:szCs w:val="24"/>
        </w:rPr>
        <w:instrText xml:space="preserve"> ADDIN ZOTERO_ITEM CSL_CITATION {"citationID":"fGTSWQdZ","properties":{"formattedCitation":"(Peterson, Luthans, Avolio, Walumbwa, &amp; Zhang, 2011)","plainCitation":"(Peterson, Luthans, Avolio, Walumbwa, &amp; Zhang, 2011)","noteIndex":0},"citationItems":[{"id":18,"uris":["http://zotero.org/users/local/DqTTedP9/items/YXWDUEZC"],"uri":["http://zotero.org/users/local/DqTTedP9/items/YXWDUEZC"],"itemData":{"id":18,"type":"article-journal","title":"Psychological capital and employee performance: A latent growth modeling approach","container-title":"Personnel Psychology","page":"427-450","volume":"64","issue":"2","author":[{"family":"Peterson","given":"Suzanne J."},{"family":"Luthans","given":"Fred"},{"family":"Avolio","given":"Bruce J."},{"family":"Walumbwa","given":"Fred O."},{"family":"Zhang","given":"Zhen"}],"issued":{"date-parts":[["2011"]]}}}],"schema":"https://github.com/citation-style-language/schema/raw/master/csl-citation.json"} </w:instrText>
      </w:r>
      <w:r w:rsidR="00797897">
        <w:rPr>
          <w:rFonts w:ascii="Times New Roman" w:hAnsi="Times New Roman" w:cs="Times New Roman"/>
          <w:sz w:val="24"/>
          <w:szCs w:val="24"/>
        </w:rPr>
        <w:fldChar w:fldCharType="separate"/>
      </w:r>
      <w:r w:rsidR="00797897" w:rsidRPr="00797897">
        <w:rPr>
          <w:rFonts w:ascii="Times New Roman" w:hAnsi="Times New Roman" w:cs="Times New Roman"/>
          <w:sz w:val="24"/>
        </w:rPr>
        <w:t>(Peterson, Luthans, Avolio, Walumbwa, &amp; Zhang, 2011)</w:t>
      </w:r>
      <w:r w:rsidR="00797897">
        <w:rPr>
          <w:rFonts w:ascii="Times New Roman" w:hAnsi="Times New Roman" w:cs="Times New Roman"/>
          <w:sz w:val="24"/>
          <w:szCs w:val="24"/>
        </w:rPr>
        <w:fldChar w:fldCharType="end"/>
      </w:r>
      <w:r>
        <w:rPr>
          <w:rFonts w:ascii="Times New Roman" w:hAnsi="Times New Roman" w:cs="Times New Roman"/>
          <w:sz w:val="24"/>
          <w:szCs w:val="24"/>
        </w:rPr>
        <w:t xml:space="preserve">. It is not only important to conduct performance surveys but also to act upon various </w:t>
      </w:r>
      <w:r w:rsidR="00245F68">
        <w:rPr>
          <w:rFonts w:ascii="Times New Roman" w:hAnsi="Times New Roman" w:cs="Times New Roman"/>
          <w:sz w:val="24"/>
          <w:szCs w:val="24"/>
        </w:rPr>
        <w:t xml:space="preserve">issues of employees. </w:t>
      </w:r>
    </w:p>
    <w:p w:rsidR="00797897" w:rsidRDefault="00797897">
      <w:pPr>
        <w:rPr>
          <w:rFonts w:ascii="Times New Roman" w:hAnsi="Times New Roman" w:cs="Times New Roman"/>
          <w:sz w:val="24"/>
          <w:szCs w:val="24"/>
        </w:rPr>
      </w:pPr>
      <w:r>
        <w:rPr>
          <w:rFonts w:ascii="Times New Roman" w:hAnsi="Times New Roman" w:cs="Times New Roman"/>
          <w:sz w:val="24"/>
          <w:szCs w:val="24"/>
        </w:rPr>
        <w:br w:type="page"/>
      </w:r>
    </w:p>
    <w:p w:rsidR="00245F68" w:rsidRPr="00797897" w:rsidRDefault="00245F68" w:rsidP="00797897">
      <w:pPr>
        <w:tabs>
          <w:tab w:val="left" w:pos="1020"/>
        </w:tabs>
        <w:spacing w:line="480" w:lineRule="auto"/>
        <w:jc w:val="both"/>
        <w:rPr>
          <w:rFonts w:ascii="Times New Roman" w:hAnsi="Times New Roman" w:cs="Times New Roman"/>
          <w:sz w:val="24"/>
          <w:szCs w:val="24"/>
        </w:rPr>
      </w:pPr>
    </w:p>
    <w:p w:rsidR="0008177B" w:rsidRPr="00710494" w:rsidRDefault="0008177B" w:rsidP="00A06329">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Conclusions</w:t>
      </w:r>
    </w:p>
    <w:p w:rsidR="00B6446E" w:rsidRDefault="001B3534" w:rsidP="00B644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Performance reviews not only impact the employees but also provide valuable information into companies current and future paths.</w:t>
      </w:r>
      <w:r w:rsidR="00734E05" w:rsidRPr="00734E05">
        <w:rPr>
          <w:rFonts w:ascii="Times New Roman" w:hAnsi="Times New Roman" w:cs="Times New Roman"/>
          <w:sz w:val="24"/>
          <w:szCs w:val="24"/>
        </w:rPr>
        <w:t xml:space="preserve"> </w:t>
      </w:r>
      <w:r w:rsidR="00AB1CC6" w:rsidRPr="005B50A0">
        <w:rPr>
          <w:rFonts w:ascii="Times New Roman" w:hAnsi="Times New Roman" w:cs="Times New Roman"/>
          <w:sz w:val="24"/>
          <w:szCs w:val="24"/>
        </w:rPr>
        <w:t>Employee</w:t>
      </w:r>
      <w:r w:rsidR="00AB1CC6">
        <w:rPr>
          <w:rFonts w:ascii="Times New Roman" w:hAnsi="Times New Roman" w:cs="Times New Roman"/>
          <w:sz w:val="24"/>
          <w:szCs w:val="24"/>
        </w:rPr>
        <w:t xml:space="preserve"> evaluation is effective for both the organization and workers, where the organizations are able to define the goals more clearly which are not being achieved by the employees. It is better for the consistant growth of organization where the manage to look upon their shortcomings, and to improve the environment and service delivery. On the contrary, it enables the employees to increase their accuracy</w:t>
      </w:r>
      <w:r w:rsidR="00AB1CC6" w:rsidRPr="005B50A0">
        <w:rPr>
          <w:rFonts w:ascii="Times New Roman" w:hAnsi="Times New Roman" w:cs="Times New Roman"/>
          <w:sz w:val="24"/>
          <w:szCs w:val="24"/>
        </w:rPr>
        <w:t xml:space="preserve"> </w:t>
      </w:r>
      <w:r w:rsidR="00AB1CC6">
        <w:rPr>
          <w:rFonts w:ascii="Times New Roman" w:hAnsi="Times New Roman" w:cs="Times New Roman"/>
          <w:sz w:val="24"/>
          <w:szCs w:val="24"/>
        </w:rPr>
        <w:t xml:space="preserve">and work on their weaknesses. It also enhances the performance as the work harder to achive their targets. Employees also get recognition for their accomplishments which is necessary for constant improvement and growth. </w:t>
      </w:r>
      <w:r w:rsidR="00E030D4">
        <w:rPr>
          <w:rFonts w:ascii="Times New Roman" w:hAnsi="Times New Roman" w:cs="Times New Roman"/>
          <w:sz w:val="24"/>
          <w:szCs w:val="24"/>
        </w:rPr>
        <w:t xml:space="preserve">Performance evaluation is based on interdependent processes which are essential for both the employees and organization that make successful people management and development. </w:t>
      </w:r>
    </w:p>
    <w:p w:rsidR="00797897" w:rsidRDefault="00797897">
      <w:pPr>
        <w:rPr>
          <w:rFonts w:ascii="Times New Roman" w:hAnsi="Times New Roman" w:cs="Times New Roman"/>
          <w:sz w:val="24"/>
          <w:szCs w:val="24"/>
        </w:rPr>
      </w:pPr>
      <w:r>
        <w:rPr>
          <w:rFonts w:ascii="Times New Roman" w:hAnsi="Times New Roman" w:cs="Times New Roman"/>
          <w:sz w:val="24"/>
          <w:szCs w:val="24"/>
        </w:rPr>
        <w:br w:type="page"/>
      </w:r>
    </w:p>
    <w:p w:rsidR="007917CF" w:rsidRPr="00B6446E" w:rsidRDefault="007917CF" w:rsidP="00797897">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797897" w:rsidRDefault="00797897" w:rsidP="00797897">
      <w:pPr>
        <w:pStyle w:val="Bibliography"/>
      </w:pPr>
    </w:p>
    <w:p w:rsidR="00797897" w:rsidRPr="00797897" w:rsidRDefault="00797897" w:rsidP="0079789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97897">
        <w:rPr>
          <w:rFonts w:ascii="Times New Roman" w:hAnsi="Times New Roman" w:cs="Times New Roman"/>
          <w:sz w:val="24"/>
        </w:rPr>
        <w:t xml:space="preserve">Ahmed, I., Sultana, I., Paul, S. K., &amp; Azeem, A. (2013). Employee performance evaluation: a fuzzy approach. </w:t>
      </w:r>
      <w:r w:rsidRPr="00797897">
        <w:rPr>
          <w:rFonts w:ascii="Times New Roman" w:hAnsi="Times New Roman" w:cs="Times New Roman"/>
          <w:i/>
          <w:iCs/>
          <w:sz w:val="24"/>
        </w:rPr>
        <w:t>International Journal of Productivity and Performance Management</w:t>
      </w:r>
      <w:r w:rsidRPr="00797897">
        <w:rPr>
          <w:rFonts w:ascii="Times New Roman" w:hAnsi="Times New Roman" w:cs="Times New Roman"/>
          <w:sz w:val="24"/>
        </w:rPr>
        <w:t xml:space="preserve">, </w:t>
      </w:r>
      <w:r w:rsidRPr="00797897">
        <w:rPr>
          <w:rFonts w:ascii="Times New Roman" w:hAnsi="Times New Roman" w:cs="Times New Roman"/>
          <w:i/>
          <w:iCs/>
          <w:sz w:val="24"/>
        </w:rPr>
        <w:t>62</w:t>
      </w:r>
      <w:r w:rsidRPr="00797897">
        <w:rPr>
          <w:rFonts w:ascii="Times New Roman" w:hAnsi="Times New Roman" w:cs="Times New Roman"/>
          <w:sz w:val="24"/>
        </w:rPr>
        <w:t>(7), 718–734.</w:t>
      </w:r>
    </w:p>
    <w:p w:rsidR="00797897" w:rsidRPr="00797897" w:rsidRDefault="00797897" w:rsidP="00797897">
      <w:pPr>
        <w:pStyle w:val="Bibliography"/>
        <w:rPr>
          <w:rFonts w:ascii="Times New Roman" w:hAnsi="Times New Roman" w:cs="Times New Roman"/>
          <w:sz w:val="24"/>
        </w:rPr>
      </w:pPr>
      <w:r w:rsidRPr="00797897">
        <w:rPr>
          <w:rFonts w:ascii="Times New Roman" w:hAnsi="Times New Roman" w:cs="Times New Roman"/>
          <w:sz w:val="24"/>
        </w:rPr>
        <w:t xml:space="preserve">Gui, X., Xiao, J., Zhang, J., &amp; Bao, Y. (2014). Designing the Expert Systems for Senior Managers’ Performance Evaluation. In </w:t>
      </w:r>
      <w:r w:rsidRPr="00797897">
        <w:rPr>
          <w:rFonts w:ascii="Times New Roman" w:hAnsi="Times New Roman" w:cs="Times New Roman"/>
          <w:i/>
          <w:iCs/>
          <w:sz w:val="24"/>
        </w:rPr>
        <w:t>2014 Seventh International Joint Conference on Computational Sciences and Optimization</w:t>
      </w:r>
      <w:r w:rsidRPr="00797897">
        <w:rPr>
          <w:rFonts w:ascii="Times New Roman" w:hAnsi="Times New Roman" w:cs="Times New Roman"/>
          <w:sz w:val="24"/>
        </w:rPr>
        <w:t xml:space="preserve"> (pp. 607–610). IEEE.</w:t>
      </w:r>
    </w:p>
    <w:p w:rsidR="00797897" w:rsidRPr="00797897" w:rsidRDefault="00797897" w:rsidP="00797897">
      <w:pPr>
        <w:pStyle w:val="Bibliography"/>
        <w:rPr>
          <w:rFonts w:ascii="Times New Roman" w:hAnsi="Times New Roman" w:cs="Times New Roman"/>
          <w:sz w:val="24"/>
        </w:rPr>
      </w:pPr>
      <w:r w:rsidRPr="00797897">
        <w:rPr>
          <w:rFonts w:ascii="Times New Roman" w:hAnsi="Times New Roman" w:cs="Times New Roman"/>
          <w:sz w:val="24"/>
        </w:rPr>
        <w:t xml:space="preserve">Islam, R., &amp; bin Mohd Rasad, S. (2006). Employee performance evaluation by the AHP: A case study. </w:t>
      </w:r>
      <w:r w:rsidRPr="00797897">
        <w:rPr>
          <w:rFonts w:ascii="Times New Roman" w:hAnsi="Times New Roman" w:cs="Times New Roman"/>
          <w:i/>
          <w:iCs/>
          <w:sz w:val="24"/>
        </w:rPr>
        <w:t>Asia Pacific Management Review</w:t>
      </w:r>
      <w:r w:rsidRPr="00797897">
        <w:rPr>
          <w:rFonts w:ascii="Times New Roman" w:hAnsi="Times New Roman" w:cs="Times New Roman"/>
          <w:sz w:val="24"/>
        </w:rPr>
        <w:t xml:space="preserve">, </w:t>
      </w:r>
      <w:r w:rsidRPr="00797897">
        <w:rPr>
          <w:rFonts w:ascii="Times New Roman" w:hAnsi="Times New Roman" w:cs="Times New Roman"/>
          <w:i/>
          <w:iCs/>
          <w:sz w:val="24"/>
        </w:rPr>
        <w:t>11</w:t>
      </w:r>
      <w:r w:rsidRPr="00797897">
        <w:rPr>
          <w:rFonts w:ascii="Times New Roman" w:hAnsi="Times New Roman" w:cs="Times New Roman"/>
          <w:sz w:val="24"/>
        </w:rPr>
        <w:t>(3), 163–176.</w:t>
      </w:r>
    </w:p>
    <w:p w:rsidR="00797897" w:rsidRPr="00797897" w:rsidRDefault="00797897" w:rsidP="00797897">
      <w:pPr>
        <w:pStyle w:val="Bibliography"/>
        <w:rPr>
          <w:rFonts w:ascii="Times New Roman" w:hAnsi="Times New Roman" w:cs="Times New Roman"/>
          <w:sz w:val="24"/>
        </w:rPr>
      </w:pPr>
      <w:r w:rsidRPr="00797897">
        <w:rPr>
          <w:rFonts w:ascii="Times New Roman" w:hAnsi="Times New Roman" w:cs="Times New Roman"/>
          <w:sz w:val="24"/>
        </w:rPr>
        <w:t xml:space="preserve">Peterson, S. J., Luthans, F., Avolio, B. J., Walumbwa, F. O., &amp; Zhang, Z. (2011). Psychological capital and employee performance: A latent growth modeling approach. </w:t>
      </w:r>
      <w:r w:rsidRPr="00797897">
        <w:rPr>
          <w:rFonts w:ascii="Times New Roman" w:hAnsi="Times New Roman" w:cs="Times New Roman"/>
          <w:i/>
          <w:iCs/>
          <w:sz w:val="24"/>
        </w:rPr>
        <w:t>Personnel Psychology</w:t>
      </w:r>
      <w:r w:rsidRPr="00797897">
        <w:rPr>
          <w:rFonts w:ascii="Times New Roman" w:hAnsi="Times New Roman" w:cs="Times New Roman"/>
          <w:sz w:val="24"/>
        </w:rPr>
        <w:t xml:space="preserve">, </w:t>
      </w:r>
      <w:r w:rsidRPr="00797897">
        <w:rPr>
          <w:rFonts w:ascii="Times New Roman" w:hAnsi="Times New Roman" w:cs="Times New Roman"/>
          <w:i/>
          <w:iCs/>
          <w:sz w:val="24"/>
        </w:rPr>
        <w:t>64</w:t>
      </w:r>
      <w:r w:rsidRPr="00797897">
        <w:rPr>
          <w:rFonts w:ascii="Times New Roman" w:hAnsi="Times New Roman" w:cs="Times New Roman"/>
          <w:sz w:val="24"/>
        </w:rPr>
        <w:t>(2), 427–450.</w:t>
      </w:r>
    </w:p>
    <w:p w:rsidR="00797897" w:rsidRPr="00797897" w:rsidRDefault="00797897" w:rsidP="00797897">
      <w:pPr>
        <w:pStyle w:val="Bibliography"/>
        <w:rPr>
          <w:rFonts w:ascii="Times New Roman" w:hAnsi="Times New Roman" w:cs="Times New Roman"/>
          <w:sz w:val="24"/>
        </w:rPr>
      </w:pPr>
      <w:r w:rsidRPr="00797897">
        <w:rPr>
          <w:rFonts w:ascii="Times New Roman" w:hAnsi="Times New Roman" w:cs="Times New Roman"/>
          <w:sz w:val="24"/>
        </w:rPr>
        <w:t xml:space="preserve">Sezgin, M., &amp; Sankur, B. (2004). Survey over image thresholding techniques and quantitative performance evaluation. </w:t>
      </w:r>
      <w:r w:rsidRPr="00797897">
        <w:rPr>
          <w:rFonts w:ascii="Times New Roman" w:hAnsi="Times New Roman" w:cs="Times New Roman"/>
          <w:i/>
          <w:iCs/>
          <w:sz w:val="24"/>
        </w:rPr>
        <w:t>Journal of Electronic Imaging</w:t>
      </w:r>
      <w:r w:rsidRPr="00797897">
        <w:rPr>
          <w:rFonts w:ascii="Times New Roman" w:hAnsi="Times New Roman" w:cs="Times New Roman"/>
          <w:sz w:val="24"/>
        </w:rPr>
        <w:t xml:space="preserve">, </w:t>
      </w:r>
      <w:r w:rsidRPr="00797897">
        <w:rPr>
          <w:rFonts w:ascii="Times New Roman" w:hAnsi="Times New Roman" w:cs="Times New Roman"/>
          <w:i/>
          <w:iCs/>
          <w:sz w:val="24"/>
        </w:rPr>
        <w:t>13</w:t>
      </w:r>
      <w:r w:rsidRPr="00797897">
        <w:rPr>
          <w:rFonts w:ascii="Times New Roman" w:hAnsi="Times New Roman" w:cs="Times New Roman"/>
          <w:sz w:val="24"/>
        </w:rPr>
        <w:t>(1), 146–166.</w:t>
      </w:r>
    </w:p>
    <w:p w:rsidR="00797897" w:rsidRPr="00797897" w:rsidRDefault="00797897" w:rsidP="00797897">
      <w:pPr>
        <w:pStyle w:val="Bibliography"/>
        <w:rPr>
          <w:rFonts w:ascii="Times New Roman" w:hAnsi="Times New Roman" w:cs="Times New Roman"/>
          <w:sz w:val="24"/>
        </w:rPr>
      </w:pPr>
      <w:r w:rsidRPr="00797897">
        <w:rPr>
          <w:rFonts w:ascii="Times New Roman" w:hAnsi="Times New Roman" w:cs="Times New Roman"/>
          <w:sz w:val="24"/>
        </w:rPr>
        <w:t xml:space="preserve">Shaout, A., &amp; Yousif, M. K. (2014). Performance evaluation–Methods and techniques survey. </w:t>
      </w:r>
      <w:r w:rsidRPr="00797897">
        <w:rPr>
          <w:rFonts w:ascii="Times New Roman" w:hAnsi="Times New Roman" w:cs="Times New Roman"/>
          <w:i/>
          <w:iCs/>
          <w:sz w:val="24"/>
        </w:rPr>
        <w:t>International Journal of Computer and Information Technology</w:t>
      </w:r>
      <w:r w:rsidRPr="00797897">
        <w:rPr>
          <w:rFonts w:ascii="Times New Roman" w:hAnsi="Times New Roman" w:cs="Times New Roman"/>
          <w:sz w:val="24"/>
        </w:rPr>
        <w:t xml:space="preserve">, </w:t>
      </w:r>
      <w:r w:rsidRPr="00797897">
        <w:rPr>
          <w:rFonts w:ascii="Times New Roman" w:hAnsi="Times New Roman" w:cs="Times New Roman"/>
          <w:i/>
          <w:iCs/>
          <w:sz w:val="24"/>
        </w:rPr>
        <w:t>3</w:t>
      </w:r>
      <w:r w:rsidRPr="00797897">
        <w:rPr>
          <w:rFonts w:ascii="Times New Roman" w:hAnsi="Times New Roman" w:cs="Times New Roman"/>
          <w:sz w:val="24"/>
        </w:rPr>
        <w:t>(5), 966–979.</w:t>
      </w:r>
    </w:p>
    <w:p w:rsidR="00C74D28" w:rsidRDefault="00797897" w:rsidP="00A063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p w:rsidR="00A06329" w:rsidRDefault="00A06329" w:rsidP="00A06329">
      <w:pPr>
        <w:spacing w:after="0" w:line="480" w:lineRule="auto"/>
        <w:jc w:val="both"/>
        <w:rPr>
          <w:rFonts w:ascii="Times New Roman" w:hAnsi="Times New Roman" w:cs="Times New Roman"/>
          <w:sz w:val="24"/>
          <w:szCs w:val="24"/>
        </w:rPr>
      </w:pPr>
    </w:p>
    <w:p w:rsidR="006013EA" w:rsidRDefault="006013EA" w:rsidP="00A06329">
      <w:pPr>
        <w:spacing w:after="0" w:line="480" w:lineRule="auto"/>
        <w:jc w:val="both"/>
        <w:rPr>
          <w:rFonts w:ascii="Times New Roman" w:hAnsi="Times New Roman" w:cs="Times New Roman"/>
          <w:sz w:val="24"/>
          <w:szCs w:val="24"/>
        </w:rPr>
      </w:pPr>
    </w:p>
    <w:p w:rsidR="006013EA" w:rsidRDefault="006013EA" w:rsidP="00A06329">
      <w:pPr>
        <w:spacing w:after="0" w:line="480" w:lineRule="auto"/>
        <w:jc w:val="both"/>
        <w:rPr>
          <w:rFonts w:ascii="Times New Roman" w:hAnsi="Times New Roman" w:cs="Times New Roman"/>
          <w:sz w:val="24"/>
          <w:szCs w:val="24"/>
        </w:rPr>
      </w:pPr>
    </w:p>
    <w:p w:rsidR="00A06329" w:rsidRPr="0008177B" w:rsidRDefault="00A06329" w:rsidP="00B6446E">
      <w:pPr>
        <w:spacing w:after="0" w:line="480" w:lineRule="auto"/>
        <w:jc w:val="both"/>
        <w:rPr>
          <w:rFonts w:ascii="Times New Roman" w:hAnsi="Times New Roman" w:cs="Times New Roman"/>
          <w:sz w:val="24"/>
          <w:szCs w:val="24"/>
        </w:rPr>
      </w:pPr>
      <w:bookmarkStart w:id="0" w:name="_GoBack"/>
      <w:bookmarkEnd w:id="0"/>
    </w:p>
    <w:sectPr w:rsidR="00A06329"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35" w:rsidRDefault="00E63035" w:rsidP="00267851">
      <w:pPr>
        <w:spacing w:after="0" w:line="240" w:lineRule="auto"/>
      </w:pPr>
      <w:r>
        <w:separator/>
      </w:r>
    </w:p>
  </w:endnote>
  <w:endnote w:type="continuationSeparator" w:id="0">
    <w:p w:rsidR="00E63035" w:rsidRDefault="00E630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35" w:rsidRDefault="00E63035" w:rsidP="00267851">
      <w:pPr>
        <w:spacing w:after="0" w:line="240" w:lineRule="auto"/>
      </w:pPr>
      <w:r>
        <w:separator/>
      </w:r>
    </w:p>
  </w:footnote>
  <w:footnote w:type="continuationSeparator" w:id="0">
    <w:p w:rsidR="00E63035" w:rsidRDefault="00E6303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E56F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4E688D">
      <w:rPr>
        <w:rFonts w:ascii="Times New Roman" w:hAnsi="Times New Roman" w:cs="Times New Roman"/>
        <w:sz w:val="24"/>
        <w:szCs w:val="24"/>
      </w:rPr>
      <w:t>LT: IMA GOODENOUGH PAPER AND PERFORMANCE EVALUATION</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99426543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789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E688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LT: IMA GOODENOUGH PAPER AND PERFORMANCE EVALUATION        </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789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6995"/>
    <w:rsid w:val="0008177B"/>
    <w:rsid w:val="000C0F40"/>
    <w:rsid w:val="00130A33"/>
    <w:rsid w:val="00141074"/>
    <w:rsid w:val="00187C02"/>
    <w:rsid w:val="001A02CC"/>
    <w:rsid w:val="001B3534"/>
    <w:rsid w:val="00245F68"/>
    <w:rsid w:val="00267851"/>
    <w:rsid w:val="002765B7"/>
    <w:rsid w:val="002777E7"/>
    <w:rsid w:val="002D2EDA"/>
    <w:rsid w:val="002D3B08"/>
    <w:rsid w:val="0034125C"/>
    <w:rsid w:val="003D765E"/>
    <w:rsid w:val="00471063"/>
    <w:rsid w:val="00480B46"/>
    <w:rsid w:val="004A07E8"/>
    <w:rsid w:val="004E688D"/>
    <w:rsid w:val="00550EFD"/>
    <w:rsid w:val="005B50A0"/>
    <w:rsid w:val="005C20F1"/>
    <w:rsid w:val="005C5520"/>
    <w:rsid w:val="006013EA"/>
    <w:rsid w:val="006B65E6"/>
    <w:rsid w:val="006C202B"/>
    <w:rsid w:val="00703179"/>
    <w:rsid w:val="00710494"/>
    <w:rsid w:val="00734E05"/>
    <w:rsid w:val="00743FB4"/>
    <w:rsid w:val="007917CF"/>
    <w:rsid w:val="00797897"/>
    <w:rsid w:val="007C0A90"/>
    <w:rsid w:val="00877CA7"/>
    <w:rsid w:val="008B2CA8"/>
    <w:rsid w:val="00954F13"/>
    <w:rsid w:val="009619BA"/>
    <w:rsid w:val="00A010C7"/>
    <w:rsid w:val="00A06329"/>
    <w:rsid w:val="00A106AF"/>
    <w:rsid w:val="00A1525F"/>
    <w:rsid w:val="00A166BD"/>
    <w:rsid w:val="00A40DB6"/>
    <w:rsid w:val="00A4374D"/>
    <w:rsid w:val="00AB1CC6"/>
    <w:rsid w:val="00AC313E"/>
    <w:rsid w:val="00B36F28"/>
    <w:rsid w:val="00B405F9"/>
    <w:rsid w:val="00B473CD"/>
    <w:rsid w:val="00B54129"/>
    <w:rsid w:val="00B6446E"/>
    <w:rsid w:val="00B73412"/>
    <w:rsid w:val="00BB1BDC"/>
    <w:rsid w:val="00BF76FE"/>
    <w:rsid w:val="00C5356B"/>
    <w:rsid w:val="00C74D28"/>
    <w:rsid w:val="00C75C92"/>
    <w:rsid w:val="00C85DFD"/>
    <w:rsid w:val="00C95B3D"/>
    <w:rsid w:val="00CA2688"/>
    <w:rsid w:val="00CC2DE0"/>
    <w:rsid w:val="00CF0A51"/>
    <w:rsid w:val="00D2221F"/>
    <w:rsid w:val="00D5076D"/>
    <w:rsid w:val="00D95087"/>
    <w:rsid w:val="00E030D4"/>
    <w:rsid w:val="00E63035"/>
    <w:rsid w:val="00E8630A"/>
    <w:rsid w:val="00EF1641"/>
    <w:rsid w:val="00F94B9F"/>
    <w:rsid w:val="00FE56F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081">
      <w:bodyDiv w:val="1"/>
      <w:marLeft w:val="0"/>
      <w:marRight w:val="0"/>
      <w:marTop w:val="0"/>
      <w:marBottom w:val="0"/>
      <w:divBdr>
        <w:top w:val="none" w:sz="0" w:space="0" w:color="auto"/>
        <w:left w:val="none" w:sz="0" w:space="0" w:color="auto"/>
        <w:bottom w:val="none" w:sz="0" w:space="0" w:color="auto"/>
        <w:right w:val="none" w:sz="0" w:space="0" w:color="auto"/>
      </w:divBdr>
    </w:div>
    <w:div w:id="173812755">
      <w:bodyDiv w:val="1"/>
      <w:marLeft w:val="0"/>
      <w:marRight w:val="0"/>
      <w:marTop w:val="0"/>
      <w:marBottom w:val="0"/>
      <w:divBdr>
        <w:top w:val="none" w:sz="0" w:space="0" w:color="auto"/>
        <w:left w:val="none" w:sz="0" w:space="0" w:color="auto"/>
        <w:bottom w:val="none" w:sz="0" w:space="0" w:color="auto"/>
        <w:right w:val="none" w:sz="0" w:space="0" w:color="auto"/>
      </w:divBdr>
    </w:div>
    <w:div w:id="178663631">
      <w:bodyDiv w:val="1"/>
      <w:marLeft w:val="0"/>
      <w:marRight w:val="0"/>
      <w:marTop w:val="0"/>
      <w:marBottom w:val="0"/>
      <w:divBdr>
        <w:top w:val="none" w:sz="0" w:space="0" w:color="auto"/>
        <w:left w:val="none" w:sz="0" w:space="0" w:color="auto"/>
        <w:bottom w:val="none" w:sz="0" w:space="0" w:color="auto"/>
        <w:right w:val="none" w:sz="0" w:space="0" w:color="auto"/>
      </w:divBdr>
    </w:div>
    <w:div w:id="550308570">
      <w:bodyDiv w:val="1"/>
      <w:marLeft w:val="0"/>
      <w:marRight w:val="0"/>
      <w:marTop w:val="0"/>
      <w:marBottom w:val="0"/>
      <w:divBdr>
        <w:top w:val="none" w:sz="0" w:space="0" w:color="auto"/>
        <w:left w:val="none" w:sz="0" w:space="0" w:color="auto"/>
        <w:bottom w:val="none" w:sz="0" w:space="0" w:color="auto"/>
        <w:right w:val="none" w:sz="0" w:space="0" w:color="auto"/>
      </w:divBdr>
    </w:div>
    <w:div w:id="605843969">
      <w:bodyDiv w:val="1"/>
      <w:marLeft w:val="0"/>
      <w:marRight w:val="0"/>
      <w:marTop w:val="0"/>
      <w:marBottom w:val="0"/>
      <w:divBdr>
        <w:top w:val="none" w:sz="0" w:space="0" w:color="auto"/>
        <w:left w:val="none" w:sz="0" w:space="0" w:color="auto"/>
        <w:bottom w:val="none" w:sz="0" w:space="0" w:color="auto"/>
        <w:right w:val="none" w:sz="0" w:space="0" w:color="auto"/>
      </w:divBdr>
    </w:div>
    <w:div w:id="60689206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6870400">
      <w:bodyDiv w:val="1"/>
      <w:marLeft w:val="0"/>
      <w:marRight w:val="0"/>
      <w:marTop w:val="0"/>
      <w:marBottom w:val="0"/>
      <w:divBdr>
        <w:top w:val="none" w:sz="0" w:space="0" w:color="auto"/>
        <w:left w:val="none" w:sz="0" w:space="0" w:color="auto"/>
        <w:bottom w:val="none" w:sz="0" w:space="0" w:color="auto"/>
        <w:right w:val="none" w:sz="0" w:space="0" w:color="auto"/>
      </w:divBdr>
    </w:div>
    <w:div w:id="1109013119">
      <w:bodyDiv w:val="1"/>
      <w:marLeft w:val="0"/>
      <w:marRight w:val="0"/>
      <w:marTop w:val="0"/>
      <w:marBottom w:val="0"/>
      <w:divBdr>
        <w:top w:val="none" w:sz="0" w:space="0" w:color="auto"/>
        <w:left w:val="none" w:sz="0" w:space="0" w:color="auto"/>
        <w:bottom w:val="none" w:sz="0" w:space="0" w:color="auto"/>
        <w:right w:val="none" w:sz="0" w:space="0" w:color="auto"/>
      </w:divBdr>
    </w:div>
    <w:div w:id="1144733774">
      <w:bodyDiv w:val="1"/>
      <w:marLeft w:val="0"/>
      <w:marRight w:val="0"/>
      <w:marTop w:val="0"/>
      <w:marBottom w:val="0"/>
      <w:divBdr>
        <w:top w:val="none" w:sz="0" w:space="0" w:color="auto"/>
        <w:left w:val="none" w:sz="0" w:space="0" w:color="auto"/>
        <w:bottom w:val="none" w:sz="0" w:space="0" w:color="auto"/>
        <w:right w:val="none" w:sz="0" w:space="0" w:color="auto"/>
      </w:divBdr>
    </w:div>
    <w:div w:id="1258251308">
      <w:bodyDiv w:val="1"/>
      <w:marLeft w:val="0"/>
      <w:marRight w:val="0"/>
      <w:marTop w:val="0"/>
      <w:marBottom w:val="0"/>
      <w:divBdr>
        <w:top w:val="none" w:sz="0" w:space="0" w:color="auto"/>
        <w:left w:val="none" w:sz="0" w:space="0" w:color="auto"/>
        <w:bottom w:val="none" w:sz="0" w:space="0" w:color="auto"/>
        <w:right w:val="none" w:sz="0" w:space="0" w:color="auto"/>
      </w:divBdr>
    </w:div>
    <w:div w:id="1460297553">
      <w:bodyDiv w:val="1"/>
      <w:marLeft w:val="0"/>
      <w:marRight w:val="0"/>
      <w:marTop w:val="0"/>
      <w:marBottom w:val="0"/>
      <w:divBdr>
        <w:top w:val="none" w:sz="0" w:space="0" w:color="auto"/>
        <w:left w:val="none" w:sz="0" w:space="0" w:color="auto"/>
        <w:bottom w:val="none" w:sz="0" w:space="0" w:color="auto"/>
        <w:right w:val="none" w:sz="0" w:space="0" w:color="auto"/>
      </w:divBdr>
    </w:div>
    <w:div w:id="1497962917">
      <w:bodyDiv w:val="1"/>
      <w:marLeft w:val="0"/>
      <w:marRight w:val="0"/>
      <w:marTop w:val="0"/>
      <w:marBottom w:val="0"/>
      <w:divBdr>
        <w:top w:val="none" w:sz="0" w:space="0" w:color="auto"/>
        <w:left w:val="none" w:sz="0" w:space="0" w:color="auto"/>
        <w:bottom w:val="none" w:sz="0" w:space="0" w:color="auto"/>
        <w:right w:val="none" w:sz="0" w:space="0" w:color="auto"/>
      </w:divBdr>
    </w:div>
    <w:div w:id="1674838226">
      <w:bodyDiv w:val="1"/>
      <w:marLeft w:val="0"/>
      <w:marRight w:val="0"/>
      <w:marTop w:val="0"/>
      <w:marBottom w:val="0"/>
      <w:divBdr>
        <w:top w:val="none" w:sz="0" w:space="0" w:color="auto"/>
        <w:left w:val="none" w:sz="0" w:space="0" w:color="auto"/>
        <w:bottom w:val="none" w:sz="0" w:space="0" w:color="auto"/>
        <w:right w:val="none" w:sz="0" w:space="0" w:color="auto"/>
      </w:divBdr>
    </w:div>
    <w:div w:id="1962877566">
      <w:bodyDiv w:val="1"/>
      <w:marLeft w:val="0"/>
      <w:marRight w:val="0"/>
      <w:marTop w:val="0"/>
      <w:marBottom w:val="0"/>
      <w:divBdr>
        <w:top w:val="none" w:sz="0" w:space="0" w:color="auto"/>
        <w:left w:val="none" w:sz="0" w:space="0" w:color="auto"/>
        <w:bottom w:val="none" w:sz="0" w:space="0" w:color="auto"/>
        <w:right w:val="none" w:sz="0" w:space="0" w:color="auto"/>
      </w:divBdr>
    </w:div>
    <w:div w:id="201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Gor00</b:Tag>
    <b:SourceType>JournalArticle</b:SourceType>
    <b:Guid>{6938E207-B749-4A46-9277-C229741A7638}</b:Guid>
    <b:Title>Public Trust in Government: The US Media as an Agent of Accountability?</b:Title>
    <b:Year>2000</b:Year>
    <b:JournalName>International Review of Administrative Sciences</b:JournalName>
    <b:Author>
      <b:Author>
        <b:NameList>
          <b:Person>
            <b:Last>Gordon</b:Last>
            <b:Middle>T</b:Middle>
            <b:First>Margaret</b:First>
          </b:Person>
        </b:NameList>
      </b:Author>
    </b:Author>
    <b:RefOrder>1</b:RefOrder>
  </b:Source>
  <b:Source>
    <b:Tag>Lee10</b:Tag>
    <b:SourceType>JournalArticle</b:SourceType>
    <b:Guid>{6DCE30C6-D9EB-42C4-96DA-365FF4643667}</b:Guid>
    <b:Title>Why they don't trust the media: An examination of factors predicting trust</b:Title>
    <b:JournalName>Sage Publications</b:JournalName>
    <b:Year>2010</b:Year>
    <b:Author>
      <b:Author>
        <b:NameList>
          <b:Person>
            <b:Last>Lee</b:Last>
            <b:Middle>T</b:Middle>
            <b:First>T</b:First>
          </b:Person>
        </b:NameList>
      </b:Author>
    </b:Author>
    <b:RefOrder>2</b:RefOrder>
  </b:Source>
  <b:Source>
    <b:Tag>Das11</b:Tag>
    <b:SourceType>JournalArticle</b:SourceType>
    <b:Guid>{3B59E9AC-87F3-4805-9504-96F901542FC5}</b:Guid>
    <b:Title>Cyber Crime in the Society: Problems and</b:Title>
    <b:JournalName>Jounal of Alternative Perspective in Social Sciences</b:JournalName>
    <b:Year>2011</b:Year>
    <b:Pages>240-259</b:Pages>
    <b:Author>
      <b:Author>
        <b:NameList>
          <b:Person>
            <b:Last>Dashora</b:Last>
            <b:First>Kamini</b:First>
          </b:Person>
        </b:NameList>
      </b:Author>
    </b:Author>
    <b:RefOrder>3</b:RefOrder>
  </b:Source>
  <b:Source>
    <b:Tag>Wal05</b:Tag>
    <b:SourceType>JournalArticle</b:SourceType>
    <b:Guid>{32CD34A1-1C50-4E7F-A7AA-19862C9EEFEC}</b:Guid>
    <b:Title>The internet as a conduit for criminal activity. In: Pattavina, A. (Ed.), Information Technology and the Criminal Justice System</b:Title>
    <b:JournalName>Sage Publication</b:JournalName>
    <b:Year>2005</b:Year>
    <b:Author>
      <b:Author>
        <b:NameList>
          <b:Person>
            <b:Last>Wall</b:Last>
            <b:Middle>S</b:Middle>
            <b:First>D</b:First>
          </b:Person>
        </b:NameList>
      </b:Author>
    </b:Author>
    <b:RefOrder>4</b:RefOrder>
  </b:Source>
  <b:Source>
    <b:Tag>Ear10</b:Tag>
    <b:SourceType>InternetSite</b:SourceType>
    <b:Guid>{23B5FECE-FD8D-41F6-B787-CCC5BEC46D83}</b:Guid>
    <b:Title>Cyber-bullying on increase.</b:Title>
    <b:Year>2010</b:Year>
    <b:Author>
      <b:Author>
        <b:NameList>
          <b:Person>
            <b:Last>Early</b:Last>
            <b:Middle>R</b:Middle>
            <b:First>J</b:First>
          </b:Person>
        </b:NameList>
      </b:Author>
    </b:Author>
    <b:URL>http://www.tmcnet.com/usubmit/2010/02/07/4609017</b:URL>
    <b:RefOrder>5</b:RefOrder>
  </b:Source>
</b:Sources>
</file>

<file path=customXml/itemProps1.xml><?xml version="1.0" encoding="utf-8"?>
<ds:datastoreItem xmlns:ds="http://schemas.openxmlformats.org/officeDocument/2006/customXml" ds:itemID="{DFE5CACE-08CD-4BC4-9678-205DCFBB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Rameezah</cp:lastModifiedBy>
  <cp:revision>14</cp:revision>
  <dcterms:created xsi:type="dcterms:W3CDTF">2018-10-16T12:27:00Z</dcterms:created>
  <dcterms:modified xsi:type="dcterms:W3CDTF">2019-03-20T10:49:00Z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id="ouvZpMbF"/&gt;&lt;style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