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78" w:rsidRPr="007604CE" w:rsidRDefault="00EC28CC" w:rsidP="000F2207">
      <w:pPr>
        <w:pStyle w:val="Title"/>
        <w:rPr>
          <w:color w:val="000000" w:themeColor="text1"/>
        </w:rPr>
      </w:pPr>
      <w:r w:rsidRPr="007604CE">
        <w:rPr>
          <w:color w:val="000000" w:themeColor="text1"/>
        </w:rPr>
        <w:t>International and Intercultural Communication</w:t>
      </w:r>
    </w:p>
    <w:p w:rsidR="00B823AA" w:rsidRPr="007604CE" w:rsidRDefault="00EC28CC" w:rsidP="00B823AA">
      <w:pPr>
        <w:pStyle w:val="Title2"/>
        <w:rPr>
          <w:color w:val="000000" w:themeColor="text1"/>
        </w:rPr>
      </w:pPr>
      <w:r w:rsidRPr="007604CE">
        <w:rPr>
          <w:color w:val="000000" w:themeColor="text1"/>
        </w:rPr>
        <w:t>Tiffany Reynoso</w:t>
      </w:r>
    </w:p>
    <w:p w:rsidR="00E81978" w:rsidRPr="007604CE" w:rsidRDefault="00EC28CC" w:rsidP="00B823AA">
      <w:pPr>
        <w:pStyle w:val="Title2"/>
        <w:rPr>
          <w:color w:val="000000" w:themeColor="text1"/>
        </w:rPr>
      </w:pPr>
      <w:sdt>
        <w:sdtPr>
          <w:rPr>
            <w:color w:val="000000" w:themeColor="text1"/>
          </w:rPr>
          <w:alias w:val="Institutional Affiliation(s):"/>
          <w:tag w:val="Institutional Affiliation(s):"/>
          <w:id w:val="-1771543088"/>
          <w:placeholder>
            <w:docPart w:val="C57E91D267CF44D39A55D89B147AE76D"/>
          </w:placeholder>
          <w:temporary/>
          <w:showingPlcHdr/>
          <w15:appearance w15:val="hidden"/>
          <w:text/>
        </w:sdtPr>
        <w:sdtEndPr/>
        <w:sdtContent>
          <w:r w:rsidR="005D3A03" w:rsidRPr="007604CE">
            <w:rPr>
              <w:color w:val="000000" w:themeColor="text1"/>
            </w:rPr>
            <w:t>[Institutional Affiliation(s)]</w:t>
          </w:r>
        </w:sdtContent>
      </w:sdt>
    </w:p>
    <w:p w:rsidR="003F5409" w:rsidRPr="007604CE" w:rsidRDefault="003F5409" w:rsidP="00B823AA">
      <w:pPr>
        <w:pStyle w:val="Title2"/>
        <w:rPr>
          <w:color w:val="000000" w:themeColor="text1"/>
        </w:rPr>
      </w:pPr>
    </w:p>
    <w:p w:rsidR="003F5409" w:rsidRPr="007604CE" w:rsidRDefault="003F5409" w:rsidP="00B823AA">
      <w:pPr>
        <w:pStyle w:val="Title2"/>
        <w:rPr>
          <w:color w:val="000000" w:themeColor="text1"/>
        </w:rPr>
      </w:pPr>
    </w:p>
    <w:p w:rsidR="003F5409" w:rsidRPr="007604CE" w:rsidRDefault="003F5409" w:rsidP="00B823AA">
      <w:pPr>
        <w:pStyle w:val="Title2"/>
        <w:rPr>
          <w:color w:val="000000" w:themeColor="text1"/>
        </w:rPr>
      </w:pPr>
    </w:p>
    <w:p w:rsidR="003F5409" w:rsidRPr="007604CE" w:rsidRDefault="003F5409" w:rsidP="00B823AA">
      <w:pPr>
        <w:pStyle w:val="Title2"/>
        <w:rPr>
          <w:color w:val="000000" w:themeColor="text1"/>
        </w:rPr>
      </w:pPr>
    </w:p>
    <w:p w:rsidR="003F5409" w:rsidRPr="007604CE" w:rsidRDefault="003F5409" w:rsidP="00B823AA">
      <w:pPr>
        <w:pStyle w:val="Title2"/>
        <w:rPr>
          <w:color w:val="000000" w:themeColor="text1"/>
        </w:rPr>
      </w:pPr>
    </w:p>
    <w:p w:rsidR="003F5409" w:rsidRPr="007604CE" w:rsidRDefault="003F5409" w:rsidP="00B823AA">
      <w:pPr>
        <w:pStyle w:val="Title2"/>
        <w:rPr>
          <w:color w:val="000000" w:themeColor="text1"/>
        </w:rPr>
      </w:pPr>
    </w:p>
    <w:p w:rsidR="003F5409" w:rsidRPr="007604CE" w:rsidRDefault="003F5409" w:rsidP="00B823AA">
      <w:pPr>
        <w:pStyle w:val="Title2"/>
        <w:rPr>
          <w:color w:val="000000" w:themeColor="text1"/>
        </w:rPr>
      </w:pPr>
    </w:p>
    <w:p w:rsidR="003F5409" w:rsidRPr="007604CE" w:rsidRDefault="003F5409" w:rsidP="00B823AA">
      <w:pPr>
        <w:pStyle w:val="Title2"/>
        <w:rPr>
          <w:color w:val="000000" w:themeColor="text1"/>
        </w:rPr>
      </w:pPr>
    </w:p>
    <w:p w:rsidR="003F5409" w:rsidRPr="007604CE" w:rsidRDefault="003F5409" w:rsidP="00B823AA">
      <w:pPr>
        <w:pStyle w:val="Title2"/>
        <w:rPr>
          <w:color w:val="000000" w:themeColor="text1"/>
        </w:rPr>
      </w:pPr>
    </w:p>
    <w:p w:rsidR="003F5409" w:rsidRPr="007604CE" w:rsidRDefault="003F5409" w:rsidP="00B823AA">
      <w:pPr>
        <w:pStyle w:val="Title2"/>
        <w:rPr>
          <w:color w:val="000000" w:themeColor="text1"/>
        </w:rPr>
      </w:pPr>
    </w:p>
    <w:p w:rsidR="003F5409" w:rsidRPr="007604CE" w:rsidRDefault="003F5409" w:rsidP="00B823AA">
      <w:pPr>
        <w:pStyle w:val="Title2"/>
        <w:rPr>
          <w:color w:val="000000" w:themeColor="text1"/>
        </w:rPr>
      </w:pPr>
    </w:p>
    <w:p w:rsidR="003F5409" w:rsidRPr="007604CE" w:rsidRDefault="003F5409" w:rsidP="00B823AA">
      <w:pPr>
        <w:pStyle w:val="Title2"/>
        <w:rPr>
          <w:color w:val="000000" w:themeColor="text1"/>
        </w:rPr>
      </w:pPr>
    </w:p>
    <w:p w:rsidR="003F5409" w:rsidRPr="007604CE" w:rsidRDefault="003F5409" w:rsidP="00B823AA">
      <w:pPr>
        <w:pStyle w:val="Title2"/>
        <w:rPr>
          <w:color w:val="000000" w:themeColor="text1"/>
        </w:rPr>
      </w:pPr>
    </w:p>
    <w:p w:rsidR="003F5409" w:rsidRPr="007604CE" w:rsidRDefault="003F5409" w:rsidP="00B823AA">
      <w:pPr>
        <w:pStyle w:val="Title2"/>
        <w:rPr>
          <w:color w:val="000000" w:themeColor="text1"/>
        </w:rPr>
      </w:pPr>
    </w:p>
    <w:p w:rsidR="003F5409" w:rsidRPr="007604CE" w:rsidRDefault="003F5409" w:rsidP="00B823AA">
      <w:pPr>
        <w:pStyle w:val="Title2"/>
        <w:rPr>
          <w:color w:val="000000" w:themeColor="text1"/>
        </w:rPr>
      </w:pPr>
    </w:p>
    <w:p w:rsidR="003F5409" w:rsidRPr="007604CE" w:rsidRDefault="003F5409" w:rsidP="00B823AA">
      <w:pPr>
        <w:pStyle w:val="Title2"/>
        <w:rPr>
          <w:color w:val="000000" w:themeColor="text1"/>
        </w:rPr>
      </w:pPr>
    </w:p>
    <w:p w:rsidR="00DF5845" w:rsidRPr="007604CE" w:rsidRDefault="00EC28CC" w:rsidP="00DF5845">
      <w:pPr>
        <w:pStyle w:val="Title"/>
        <w:rPr>
          <w:color w:val="000000" w:themeColor="text1"/>
        </w:rPr>
      </w:pPr>
      <w:r w:rsidRPr="007604CE">
        <w:rPr>
          <w:color w:val="000000" w:themeColor="text1"/>
        </w:rPr>
        <w:lastRenderedPageBreak/>
        <w:t>International and Intercultural Communication</w:t>
      </w:r>
    </w:p>
    <w:p w:rsidR="00DF5845" w:rsidRPr="007604CE" w:rsidRDefault="00EC28CC" w:rsidP="00EB007B">
      <w:pPr>
        <w:rPr>
          <w:color w:val="000000" w:themeColor="text1"/>
        </w:rPr>
      </w:pPr>
      <w:r w:rsidRPr="007604CE">
        <w:rPr>
          <w:color w:val="000000" w:themeColor="text1"/>
        </w:rPr>
        <w:t xml:space="preserve">Six cultural dimensions by Hofstede is the most eminent </w:t>
      </w:r>
      <w:r w:rsidR="00200E76" w:rsidRPr="007604CE">
        <w:rPr>
          <w:color w:val="000000" w:themeColor="text1"/>
        </w:rPr>
        <w:t xml:space="preserve">framework to distinguish between different cultures globally. These dimensions comprise individualism vs </w:t>
      </w:r>
      <w:r w:rsidR="00FE7138" w:rsidRPr="007604CE">
        <w:rPr>
          <w:color w:val="000000" w:themeColor="text1"/>
        </w:rPr>
        <w:t>collectivism, masculinity vs femininity, uncertainty avoidance,</w:t>
      </w:r>
      <w:r w:rsidR="004867D3" w:rsidRPr="007604CE">
        <w:rPr>
          <w:color w:val="000000" w:themeColor="text1"/>
        </w:rPr>
        <w:t xml:space="preserve"> long-term orientation, indulgence, and power distance</w:t>
      </w:r>
      <w:r w:rsidR="0035293D" w:rsidRPr="007604CE">
        <w:rPr>
          <w:color w:val="000000" w:themeColor="text1"/>
        </w:rPr>
        <w:t xml:space="preserve"> </w:t>
      </w:r>
      <w:r w:rsidR="0035293D" w:rsidRPr="007604CE">
        <w:rPr>
          <w:color w:val="000000" w:themeColor="text1"/>
        </w:rPr>
        <w:fldChar w:fldCharType="begin"/>
      </w:r>
      <w:r w:rsidR="0035293D" w:rsidRPr="007604CE">
        <w:rPr>
          <w:color w:val="000000" w:themeColor="text1"/>
        </w:rPr>
        <w:instrText xml:space="preserve"> ADDIN ZOTERO_ITEM CSL_CITATION {"citationID":"sIPUgGkT","properties":{"formattedCitation":"(Hofstede, 2009)","plainCitation":"(Hofstede, 2009)","noteIndex":0},"citationItems":[{"id":567,"uris":["http://zotero.org/users/local/orkqtrjP/items/2HJ6NLXG"],"uri":["http://zotero.org/users/local/orkqtrjP/items/2HJ6NLXG"],"itemData":{"id":567,"type":"book","title":"Geert Hofstede cultural dimensions","author":[{"family":"Hofstede","given":"Geert"}],"issued":{"date-parts":[["2009"]]}}}],"schema":"https://github.com/citation-style-language/schema/raw/master/csl-citation.json"} </w:instrText>
      </w:r>
      <w:r w:rsidR="0035293D" w:rsidRPr="007604CE">
        <w:rPr>
          <w:color w:val="000000" w:themeColor="text1"/>
        </w:rPr>
        <w:fldChar w:fldCharType="separate"/>
      </w:r>
      <w:r w:rsidR="0035293D" w:rsidRPr="007604CE">
        <w:rPr>
          <w:rFonts w:ascii="Times New Roman" w:hAnsi="Times New Roman" w:cs="Times New Roman"/>
          <w:color w:val="000000" w:themeColor="text1"/>
        </w:rPr>
        <w:t>(Hofstede, 2009)</w:t>
      </w:r>
      <w:r w:rsidR="0035293D" w:rsidRPr="007604CE">
        <w:rPr>
          <w:color w:val="000000" w:themeColor="text1"/>
        </w:rPr>
        <w:fldChar w:fldCharType="end"/>
      </w:r>
      <w:r w:rsidR="00FE3CC0" w:rsidRPr="007604CE">
        <w:rPr>
          <w:color w:val="000000" w:themeColor="text1"/>
        </w:rPr>
        <w:t xml:space="preserve">. </w:t>
      </w:r>
      <w:r w:rsidR="00EB007B" w:rsidRPr="007604CE">
        <w:rPr>
          <w:color w:val="000000" w:themeColor="text1"/>
        </w:rPr>
        <w:t xml:space="preserve">This paper seeks to analyze </w:t>
      </w:r>
      <w:r w:rsidR="002C7A76" w:rsidRPr="007604CE">
        <w:rPr>
          <w:color w:val="000000" w:themeColor="text1"/>
        </w:rPr>
        <w:t xml:space="preserve">the </w:t>
      </w:r>
      <w:r w:rsidR="00040339" w:rsidRPr="007604CE">
        <w:rPr>
          <w:color w:val="000000" w:themeColor="text1"/>
        </w:rPr>
        <w:t xml:space="preserve">cultural differences and </w:t>
      </w:r>
      <w:r w:rsidR="007604CE" w:rsidRPr="007604CE">
        <w:rPr>
          <w:color w:val="000000" w:themeColor="text1"/>
        </w:rPr>
        <w:t xml:space="preserve">similarities </w:t>
      </w:r>
      <w:r w:rsidR="00040339" w:rsidRPr="007604CE">
        <w:rPr>
          <w:color w:val="000000" w:themeColor="text1"/>
        </w:rPr>
        <w:t xml:space="preserve">between </w:t>
      </w:r>
      <w:r w:rsidR="00922BC5" w:rsidRPr="007604CE">
        <w:rPr>
          <w:color w:val="000000" w:themeColor="text1"/>
        </w:rPr>
        <w:t>Germany and the United States based on</w:t>
      </w:r>
      <w:r w:rsidR="00602A5B" w:rsidRPr="007604CE">
        <w:rPr>
          <w:color w:val="000000" w:themeColor="text1"/>
        </w:rPr>
        <w:t xml:space="preserve"> Hofstede's </w:t>
      </w:r>
      <w:r w:rsidR="00ED49F7" w:rsidRPr="007604CE">
        <w:rPr>
          <w:color w:val="000000" w:themeColor="text1"/>
        </w:rPr>
        <w:t>framework</w:t>
      </w:r>
      <w:r w:rsidR="007604CE" w:rsidRPr="007604CE">
        <w:rPr>
          <w:color w:val="000000" w:themeColor="text1"/>
        </w:rPr>
        <w:t xml:space="preserve"> of six cultural dimensions. </w:t>
      </w:r>
    </w:p>
    <w:p w:rsidR="00922BC5" w:rsidRPr="007604CE" w:rsidRDefault="00EC28CC" w:rsidP="00922BC5">
      <w:pPr>
        <w:pStyle w:val="Heading1"/>
        <w:rPr>
          <w:color w:val="000000" w:themeColor="text1"/>
        </w:rPr>
      </w:pPr>
      <w:r w:rsidRPr="007604CE">
        <w:rPr>
          <w:color w:val="000000" w:themeColor="text1"/>
        </w:rPr>
        <w:t>Comparison and Contrast</w:t>
      </w:r>
    </w:p>
    <w:p w:rsidR="005B633E" w:rsidRPr="007604CE" w:rsidRDefault="00EC28CC" w:rsidP="005B633E">
      <w:pPr>
        <w:rPr>
          <w:color w:val="000000" w:themeColor="text1"/>
        </w:rPr>
      </w:pPr>
      <w:r w:rsidRPr="007604CE">
        <w:rPr>
          <w:color w:val="000000" w:themeColor="text1"/>
        </w:rPr>
        <w:t xml:space="preserve">The first dimension of power distance helps to understand </w:t>
      </w:r>
      <w:r w:rsidR="001D01E1" w:rsidRPr="007604CE">
        <w:rPr>
          <w:color w:val="000000" w:themeColor="text1"/>
        </w:rPr>
        <w:t xml:space="preserve">the level </w:t>
      </w:r>
      <w:r w:rsidR="00951BDB" w:rsidRPr="007604CE">
        <w:rPr>
          <w:color w:val="000000" w:themeColor="text1"/>
        </w:rPr>
        <w:t xml:space="preserve">of differences </w:t>
      </w:r>
      <w:r w:rsidR="009452D8" w:rsidRPr="007604CE">
        <w:rPr>
          <w:color w:val="000000" w:themeColor="text1"/>
        </w:rPr>
        <w:t xml:space="preserve">in power distribution and acceptance of these differences by </w:t>
      </w:r>
      <w:r w:rsidR="00735467" w:rsidRPr="007604CE">
        <w:rPr>
          <w:color w:val="000000" w:themeColor="text1"/>
        </w:rPr>
        <w:t>less powerful. Both the countries</w:t>
      </w:r>
      <w:r w:rsidR="00780309" w:rsidRPr="007604CE">
        <w:rPr>
          <w:color w:val="000000" w:themeColor="text1"/>
        </w:rPr>
        <w:t xml:space="preserve">, the US and Germany score low on the dimension of power distance as revealed by </w:t>
      </w:r>
      <w:r w:rsidR="00D650B6" w:rsidRPr="007604CE">
        <w:rPr>
          <w:color w:val="000000" w:themeColor="text1"/>
        </w:rPr>
        <w:t xml:space="preserve">the scores, 40 and 35. It can be inferred from the scores; both nations promote and encourage </w:t>
      </w:r>
      <w:r w:rsidR="00E91189" w:rsidRPr="007604CE">
        <w:rPr>
          <w:color w:val="000000" w:themeColor="text1"/>
        </w:rPr>
        <w:t xml:space="preserve">cooperation and participative communication than control and competition. </w:t>
      </w:r>
      <w:r w:rsidR="00D73F71" w:rsidRPr="007604CE">
        <w:rPr>
          <w:color w:val="000000" w:themeColor="text1"/>
        </w:rPr>
        <w:t>Likewise, Germany and the US share a relatively similar score on the dimension of masculinity</w:t>
      </w:r>
      <w:r w:rsidR="00D41E91" w:rsidRPr="007604CE">
        <w:rPr>
          <w:color w:val="000000" w:themeColor="text1"/>
        </w:rPr>
        <w:t xml:space="preserve">. </w:t>
      </w:r>
      <w:r w:rsidR="001A54F2" w:rsidRPr="007604CE">
        <w:rPr>
          <w:color w:val="000000" w:themeColor="text1"/>
        </w:rPr>
        <w:t xml:space="preserve">Masculine cultures </w:t>
      </w:r>
      <w:r w:rsidR="00AB19FA" w:rsidRPr="007604CE">
        <w:rPr>
          <w:color w:val="000000" w:themeColor="text1"/>
        </w:rPr>
        <w:t xml:space="preserve">emphasize assertiveness, competition, and </w:t>
      </w:r>
      <w:r w:rsidR="00FA3025" w:rsidRPr="007604CE">
        <w:rPr>
          <w:color w:val="000000" w:themeColor="text1"/>
        </w:rPr>
        <w:t xml:space="preserve">material success. </w:t>
      </w:r>
      <w:r w:rsidR="007B0167" w:rsidRPr="007604CE">
        <w:rPr>
          <w:color w:val="000000" w:themeColor="text1"/>
        </w:rPr>
        <w:t xml:space="preserve">The US scores </w:t>
      </w:r>
      <w:r w:rsidR="00970420" w:rsidRPr="007604CE">
        <w:rPr>
          <w:color w:val="000000" w:themeColor="text1"/>
        </w:rPr>
        <w:t>62 on this dimension while Germany scores 66</w:t>
      </w:r>
      <w:r w:rsidR="00AB4C79" w:rsidRPr="007604CE">
        <w:rPr>
          <w:color w:val="000000" w:themeColor="text1"/>
        </w:rPr>
        <w:t xml:space="preserve"> and hence both cultures promote </w:t>
      </w:r>
      <w:r w:rsidR="007F0BE1" w:rsidRPr="007604CE">
        <w:rPr>
          <w:color w:val="000000" w:themeColor="text1"/>
        </w:rPr>
        <w:t xml:space="preserve">competition, accomplishment, and success. </w:t>
      </w:r>
      <w:r w:rsidR="003A2846" w:rsidRPr="007604CE">
        <w:rPr>
          <w:color w:val="000000" w:themeColor="text1"/>
        </w:rPr>
        <w:t xml:space="preserve">The typical American school system also exhibits this behavior </w:t>
      </w:r>
      <w:r w:rsidRPr="007604CE">
        <w:rPr>
          <w:color w:val="000000" w:themeColor="text1"/>
        </w:rPr>
        <w:t xml:space="preserve">where competition begins at the school level. </w:t>
      </w:r>
      <w:r w:rsidR="00367BCE" w:rsidRPr="007604CE">
        <w:rPr>
          <w:color w:val="000000" w:themeColor="text1"/>
        </w:rPr>
        <w:t>Success is a great motivator and one is always encouraged to perform best</w:t>
      </w:r>
      <w:r w:rsidR="00003D3C" w:rsidRPr="007604CE">
        <w:rPr>
          <w:color w:val="000000" w:themeColor="text1"/>
        </w:rPr>
        <w:t xml:space="preserve">. </w:t>
      </w:r>
    </w:p>
    <w:p w:rsidR="00C710A0" w:rsidRPr="007604CE" w:rsidRDefault="00EC28CC" w:rsidP="000C0015">
      <w:pPr>
        <w:rPr>
          <w:color w:val="000000" w:themeColor="text1"/>
        </w:rPr>
      </w:pPr>
      <w:r w:rsidRPr="007604CE">
        <w:rPr>
          <w:color w:val="000000" w:themeColor="text1"/>
        </w:rPr>
        <w:t xml:space="preserve">The third dimension of individualism </w:t>
      </w:r>
      <w:r w:rsidR="00022EE6" w:rsidRPr="007604CE">
        <w:rPr>
          <w:color w:val="000000" w:themeColor="text1"/>
        </w:rPr>
        <w:t xml:space="preserve">vs collectivism </w:t>
      </w:r>
      <w:r w:rsidR="002D1E12" w:rsidRPr="007604CE">
        <w:rPr>
          <w:color w:val="000000" w:themeColor="text1"/>
        </w:rPr>
        <w:t xml:space="preserve">shows a contrasting picture. The US has a very high score </w:t>
      </w:r>
      <w:r w:rsidR="00CF6A50" w:rsidRPr="007604CE">
        <w:rPr>
          <w:color w:val="000000" w:themeColor="text1"/>
        </w:rPr>
        <w:t xml:space="preserve">of 91 while Germany </w:t>
      </w:r>
      <w:r w:rsidR="00A06508" w:rsidRPr="007604CE">
        <w:rPr>
          <w:color w:val="000000" w:themeColor="text1"/>
        </w:rPr>
        <w:t xml:space="preserve">scores 67 in individualism. Individual </w:t>
      </w:r>
      <w:r w:rsidR="0033536D" w:rsidRPr="007604CE">
        <w:rPr>
          <w:color w:val="000000" w:themeColor="text1"/>
        </w:rPr>
        <w:t>goals and objectives hold a high significance in American culture</w:t>
      </w:r>
      <w:r w:rsidR="000E020D" w:rsidRPr="007604CE">
        <w:rPr>
          <w:color w:val="000000" w:themeColor="text1"/>
        </w:rPr>
        <w:t>, though both nations share the ideal of self-actualization</w:t>
      </w:r>
      <w:r w:rsidR="001060BD" w:rsidRPr="007604CE">
        <w:rPr>
          <w:color w:val="000000" w:themeColor="text1"/>
        </w:rPr>
        <w:t xml:space="preserve">, US shows a relatively high individualistic culture </w:t>
      </w:r>
      <w:r w:rsidR="0035293D" w:rsidRPr="007604CE">
        <w:rPr>
          <w:color w:val="000000" w:themeColor="text1"/>
        </w:rPr>
        <w:fldChar w:fldCharType="begin"/>
      </w:r>
      <w:r w:rsidR="0035293D" w:rsidRPr="007604CE">
        <w:rPr>
          <w:color w:val="000000" w:themeColor="text1"/>
        </w:rPr>
        <w:instrText xml:space="preserve"> ADDIN ZOTERO_ITEM CSL_CITATION {"citationID":"OBZFpUB9","properties":{"formattedCitation":"(Zha, Walczyk, Griffith-Ross, Tobacyk, &amp; Walczyk, 2006)","plainCitation":"(Zha, Walczyk, Griffith-Ross, Tobacyk, &amp; Walczyk, 2006)","noteIndex":0},"citationItems":[{"id":568,"uris":["http://zotero.org/users/local/orkqtrjP/items/DYACEUX2"],"uri":["http://zotero.org/users/local/orkqtrjP/items/DYACEUX2"],"itemData":{"id":568,"type":"article-journal","title":"The impact of culture and individualism–collectivism on the creative potential and achievement of American and Chinese adults","container-title":"Creativity Research Journal","page":"355-366","volume":"18","issue":"3","author":[{"family":"Zha","given":"Peijia"},{"family":"Walczyk","given":"Jeffrey J."},{"family":"Griffith-Ross","given":"Diana A."},{"family":"Tobacyk","given":"Jerome J."},{"family":"Walczyk","given":"Daniel F."}],"issued":{"date-parts":[["2006"]]}}}],"schema":"https://github.com/citation-style-language/schema/raw/master/csl-citation.json"} </w:instrText>
      </w:r>
      <w:r w:rsidR="0035293D" w:rsidRPr="007604CE">
        <w:rPr>
          <w:color w:val="000000" w:themeColor="text1"/>
        </w:rPr>
        <w:fldChar w:fldCharType="separate"/>
      </w:r>
      <w:r w:rsidR="0035293D" w:rsidRPr="007604CE">
        <w:rPr>
          <w:rFonts w:ascii="Times New Roman" w:hAnsi="Times New Roman" w:cs="Times New Roman"/>
          <w:color w:val="000000" w:themeColor="text1"/>
        </w:rPr>
        <w:t>(Zha, Walczyk, Griffith-Ross, Tobacyk, &amp; Walczyk, 2006)</w:t>
      </w:r>
      <w:r w:rsidR="0035293D" w:rsidRPr="007604CE">
        <w:rPr>
          <w:color w:val="000000" w:themeColor="text1"/>
        </w:rPr>
        <w:fldChar w:fldCharType="end"/>
      </w:r>
      <w:r w:rsidR="00B52013" w:rsidRPr="007604CE">
        <w:rPr>
          <w:color w:val="000000" w:themeColor="text1"/>
        </w:rPr>
        <w:t>.</w:t>
      </w:r>
      <w:r w:rsidR="00F61369" w:rsidRPr="007604CE">
        <w:rPr>
          <w:color w:val="000000" w:themeColor="text1"/>
        </w:rPr>
        <w:t xml:space="preserve"> The family system is Germany also stems from the </w:t>
      </w:r>
      <w:r w:rsidR="00F61369" w:rsidRPr="007604CE">
        <w:rPr>
          <w:color w:val="000000" w:themeColor="text1"/>
        </w:rPr>
        <w:lastRenderedPageBreak/>
        <w:t xml:space="preserve">individualistic culture </w:t>
      </w:r>
      <w:r w:rsidR="00093C89" w:rsidRPr="007604CE">
        <w:rPr>
          <w:color w:val="000000" w:themeColor="text1"/>
        </w:rPr>
        <w:t xml:space="preserve">and the joint family system is not encouraged rather smaller families are preferred. </w:t>
      </w:r>
      <w:r w:rsidR="008E2739" w:rsidRPr="007604CE">
        <w:rPr>
          <w:color w:val="000000" w:themeColor="text1"/>
        </w:rPr>
        <w:t xml:space="preserve">Uncertainty avoidance is reflective of risk-taking behavior and </w:t>
      </w:r>
      <w:r w:rsidR="00D06F82" w:rsidRPr="007604CE">
        <w:rPr>
          <w:color w:val="000000" w:themeColor="text1"/>
        </w:rPr>
        <w:t xml:space="preserve">inclination towards the innovation of members of </w:t>
      </w:r>
      <w:r w:rsidR="00C15292" w:rsidRPr="007604CE">
        <w:rPr>
          <w:color w:val="000000" w:themeColor="text1"/>
        </w:rPr>
        <w:t xml:space="preserve">society. Here Americans </w:t>
      </w:r>
      <w:r w:rsidR="0068478C" w:rsidRPr="007604CE">
        <w:rPr>
          <w:color w:val="000000" w:themeColor="text1"/>
        </w:rPr>
        <w:t xml:space="preserve">score less than Germany i.e. 46 as compared to 65. </w:t>
      </w:r>
      <w:r w:rsidR="001C3030" w:rsidRPr="007604CE">
        <w:rPr>
          <w:color w:val="000000" w:themeColor="text1"/>
        </w:rPr>
        <w:t xml:space="preserve">Americans are always welcoming to new ideas and show a high degree of acceptance when it comes to innovation and </w:t>
      </w:r>
      <w:r w:rsidR="00661C1E" w:rsidRPr="007604CE">
        <w:rPr>
          <w:color w:val="000000" w:themeColor="text1"/>
        </w:rPr>
        <w:t xml:space="preserve">something different and novel. Germans show a contrasting behavior in this regard. </w:t>
      </w:r>
    </w:p>
    <w:p w:rsidR="00841867" w:rsidRPr="007604CE" w:rsidRDefault="00EC28CC" w:rsidP="00841867">
      <w:pPr>
        <w:rPr>
          <w:color w:val="000000" w:themeColor="text1"/>
        </w:rPr>
      </w:pPr>
      <w:r w:rsidRPr="007604CE">
        <w:rPr>
          <w:color w:val="000000" w:themeColor="text1"/>
        </w:rPr>
        <w:t xml:space="preserve">The dimensions of long-term orientation and indulgence </w:t>
      </w:r>
      <w:r w:rsidR="00FC74F9" w:rsidRPr="007604CE">
        <w:rPr>
          <w:color w:val="000000" w:themeColor="text1"/>
        </w:rPr>
        <w:t>also reveal a</w:t>
      </w:r>
      <w:r w:rsidR="00BF72E3" w:rsidRPr="007604CE">
        <w:rPr>
          <w:color w:val="000000" w:themeColor="text1"/>
        </w:rPr>
        <w:t xml:space="preserve"> distinctive attitude. </w:t>
      </w:r>
      <w:r w:rsidR="00776C47" w:rsidRPr="007604CE">
        <w:rPr>
          <w:color w:val="000000" w:themeColor="text1"/>
        </w:rPr>
        <w:t xml:space="preserve">The US is rated very low on the dimension of long-term orientation </w:t>
      </w:r>
      <w:r w:rsidR="00A32110" w:rsidRPr="007604CE">
        <w:rPr>
          <w:color w:val="000000" w:themeColor="text1"/>
        </w:rPr>
        <w:t>i.e. 26 while Germany scores 83. This infers that Germans are ready to hang on a situation</w:t>
      </w:r>
      <w:r w:rsidR="009D4ACD" w:rsidRPr="007604CE">
        <w:rPr>
          <w:color w:val="000000" w:themeColor="text1"/>
        </w:rPr>
        <w:t xml:space="preserve">; they are very pragmatic. </w:t>
      </w:r>
      <w:r w:rsidR="00623498" w:rsidRPr="007604CE">
        <w:rPr>
          <w:color w:val="000000" w:themeColor="text1"/>
        </w:rPr>
        <w:t>On the other hand, Americans have a can-do attitude and stress on short term results</w:t>
      </w:r>
      <w:r w:rsidR="005A0279" w:rsidRPr="007604CE">
        <w:rPr>
          <w:color w:val="000000" w:themeColor="text1"/>
        </w:rPr>
        <w:t xml:space="preserve">. </w:t>
      </w:r>
      <w:r w:rsidR="008F397D" w:rsidRPr="007604CE">
        <w:rPr>
          <w:color w:val="000000" w:themeColor="text1"/>
        </w:rPr>
        <w:t xml:space="preserve">The dimension of indulgence deals with the gratification of human drives. Here Americans show a high score of 68 while Germans </w:t>
      </w:r>
      <w:r w:rsidR="000A031E" w:rsidRPr="007604CE">
        <w:rPr>
          <w:color w:val="000000" w:themeColor="text1"/>
        </w:rPr>
        <w:t xml:space="preserve">show a relatively low score of 40. </w:t>
      </w:r>
      <w:r w:rsidR="00562110" w:rsidRPr="007604CE">
        <w:rPr>
          <w:color w:val="000000" w:themeColor="text1"/>
        </w:rPr>
        <w:t>Germans are not inclined towards fun and leisure activities like Americans</w:t>
      </w:r>
      <w:r w:rsidRPr="007604CE">
        <w:rPr>
          <w:color w:val="000000" w:themeColor="text1"/>
        </w:rPr>
        <w:t>; they are restraint</w:t>
      </w:r>
      <w:r w:rsidRPr="007604CE">
        <w:rPr>
          <w:color w:val="000000" w:themeColor="text1"/>
        </w:rPr>
        <w:t xml:space="preserve"> in nature</w:t>
      </w:r>
      <w:r w:rsidR="00562110" w:rsidRPr="007604CE">
        <w:rPr>
          <w:color w:val="000000" w:themeColor="text1"/>
        </w:rPr>
        <w:t xml:space="preserve">. </w:t>
      </w:r>
    </w:p>
    <w:p w:rsidR="003606B3" w:rsidRPr="007604CE" w:rsidRDefault="00EC28CC" w:rsidP="003606B3">
      <w:pPr>
        <w:jc w:val="center"/>
        <w:rPr>
          <w:color w:val="000000" w:themeColor="text1"/>
        </w:rPr>
      </w:pPr>
      <w:r w:rsidRPr="007604CE">
        <w:rPr>
          <w:rStyle w:val="Heading1Char"/>
          <w:color w:val="000000" w:themeColor="text1"/>
        </w:rPr>
        <w:t>Recommendations to Business Organizations</w:t>
      </w:r>
      <w:r w:rsidRPr="007604CE">
        <w:rPr>
          <w:color w:val="000000" w:themeColor="text1"/>
        </w:rPr>
        <w:t xml:space="preserve"> </w:t>
      </w:r>
    </w:p>
    <w:p w:rsidR="00A41A2E" w:rsidRDefault="00EC28CC" w:rsidP="00304DF6">
      <w:pPr>
        <w:rPr>
          <w:color w:val="000000" w:themeColor="text1"/>
        </w:rPr>
      </w:pPr>
      <w:r w:rsidRPr="007604CE">
        <w:rPr>
          <w:color w:val="000000" w:themeColor="text1"/>
        </w:rPr>
        <w:t xml:space="preserve">An understanding of cultural differences and similarities helps managers and employees of business organizations </w:t>
      </w:r>
      <w:r w:rsidR="002D3B33" w:rsidRPr="007604CE">
        <w:rPr>
          <w:color w:val="000000" w:themeColor="text1"/>
        </w:rPr>
        <w:t xml:space="preserve">participating in global trade and business partnerships. </w:t>
      </w:r>
      <w:r w:rsidR="00CB48C9" w:rsidRPr="007604CE">
        <w:rPr>
          <w:color w:val="000000" w:themeColor="text1"/>
        </w:rPr>
        <w:t>In the case of Germany and the US, a lot of cultural similarities have been observed</w:t>
      </w:r>
      <w:r w:rsidR="00F94E66" w:rsidRPr="007604CE">
        <w:rPr>
          <w:color w:val="000000" w:themeColor="text1"/>
        </w:rPr>
        <w:t xml:space="preserve">, thus if organizations participate in business dealing, a little </w:t>
      </w:r>
      <w:r w:rsidR="00E57A6B" w:rsidRPr="007604CE">
        <w:rPr>
          <w:color w:val="000000" w:themeColor="text1"/>
        </w:rPr>
        <w:t xml:space="preserve">consideration has to be made by managers. </w:t>
      </w:r>
      <w:r w:rsidR="00A20142" w:rsidRPr="007604CE">
        <w:rPr>
          <w:color w:val="000000" w:themeColor="text1"/>
        </w:rPr>
        <w:t xml:space="preserve">Managers can consider immediate families of Germans when it comes to </w:t>
      </w:r>
      <w:r w:rsidR="0039196D" w:rsidRPr="007604CE">
        <w:rPr>
          <w:color w:val="000000" w:themeColor="text1"/>
        </w:rPr>
        <w:t xml:space="preserve">relocation decisions. Training pertaining to dimensions that </w:t>
      </w:r>
      <w:r w:rsidR="004E1CBE" w:rsidRPr="007604CE">
        <w:rPr>
          <w:color w:val="000000" w:themeColor="text1"/>
        </w:rPr>
        <w:t xml:space="preserve">show a high cultural difference </w:t>
      </w:r>
      <w:r w:rsidR="002F178D" w:rsidRPr="007604CE">
        <w:rPr>
          <w:color w:val="000000" w:themeColor="text1"/>
        </w:rPr>
        <w:t xml:space="preserve">alongside cross-communication training can </w:t>
      </w:r>
      <w:r w:rsidR="00431332" w:rsidRPr="007604CE">
        <w:rPr>
          <w:color w:val="000000" w:themeColor="text1"/>
        </w:rPr>
        <w:t>also be helpful in this regard</w:t>
      </w:r>
      <w:r w:rsidRPr="007604CE">
        <w:rPr>
          <w:color w:val="000000" w:themeColor="text1"/>
        </w:rPr>
        <w:t xml:space="preserve"> </w:t>
      </w:r>
      <w:r w:rsidRPr="007604CE">
        <w:rPr>
          <w:color w:val="000000" w:themeColor="text1"/>
        </w:rPr>
        <w:fldChar w:fldCharType="begin"/>
      </w:r>
      <w:r w:rsidRPr="007604CE">
        <w:rPr>
          <w:color w:val="000000" w:themeColor="text1"/>
        </w:rPr>
        <w:instrText xml:space="preserve"> ADDIN ZOTERO_ITEM CSL_CITATION {"citationID":"cFB6BxOS","properties":{"formattedCitation":"(Zakaria, 2000)","plai</w:instrText>
      </w:r>
      <w:r w:rsidRPr="007604CE">
        <w:rPr>
          <w:color w:val="000000" w:themeColor="text1"/>
        </w:rPr>
        <w:instrText>nCitation":"(Zakaria, 2000)","noteIndex":0},"citationItems":[{"id":570,"uris":["http://zotero.org/users/local/orkqtrjP/items/Y2LKHMYU"],"uri":["http://zotero.org/users/local/orkqtrjP/items/Y2LKHMYU"],"itemData":{"id":570,"type":"article-journal","title":"T</w:instrText>
      </w:r>
      <w:r w:rsidRPr="007604CE">
        <w:rPr>
          <w:color w:val="000000" w:themeColor="text1"/>
        </w:rPr>
        <w:instrText>he effects of cross-cultural training on the acculturation process of the global workforce","container-title":"International Journal of Manpower","page":"492-510","volume":"21","issue":"6","author":[{"family":"Zakaria","given":"Norhayati"}],"issued":{"date</w:instrText>
      </w:r>
      <w:r w:rsidRPr="007604CE">
        <w:rPr>
          <w:color w:val="000000" w:themeColor="text1"/>
        </w:rPr>
        <w:instrText xml:space="preserve">-parts":[["2000"]]}}}],"schema":"https://github.com/citation-style-language/schema/raw/master/csl-citation.json"} </w:instrText>
      </w:r>
      <w:r w:rsidRPr="007604CE">
        <w:rPr>
          <w:color w:val="000000" w:themeColor="text1"/>
        </w:rPr>
        <w:fldChar w:fldCharType="separate"/>
      </w:r>
      <w:r w:rsidRPr="007604CE">
        <w:rPr>
          <w:rFonts w:ascii="Times New Roman" w:hAnsi="Times New Roman" w:cs="Times New Roman"/>
          <w:color w:val="000000" w:themeColor="text1"/>
        </w:rPr>
        <w:t>(Zakaria, 2000)</w:t>
      </w:r>
      <w:r w:rsidRPr="007604CE">
        <w:rPr>
          <w:color w:val="000000" w:themeColor="text1"/>
        </w:rPr>
        <w:fldChar w:fldCharType="end"/>
      </w:r>
      <w:r w:rsidR="001B1C65" w:rsidRPr="007604CE">
        <w:rPr>
          <w:color w:val="000000" w:themeColor="text1"/>
        </w:rPr>
        <w:t>.</w:t>
      </w:r>
      <w:r w:rsidR="00431332" w:rsidRPr="007604CE">
        <w:rPr>
          <w:color w:val="000000" w:themeColor="text1"/>
        </w:rPr>
        <w:t xml:space="preserve"> Germans may withdraw from </w:t>
      </w:r>
      <w:r w:rsidR="00F6367D" w:rsidRPr="007604CE">
        <w:rPr>
          <w:color w:val="000000" w:themeColor="text1"/>
        </w:rPr>
        <w:t>business</w:t>
      </w:r>
      <w:r w:rsidR="00431332" w:rsidRPr="007604CE">
        <w:rPr>
          <w:color w:val="000000" w:themeColor="text1"/>
        </w:rPr>
        <w:t xml:space="preserve"> d</w:t>
      </w:r>
      <w:r w:rsidR="00F6367D" w:rsidRPr="007604CE">
        <w:rPr>
          <w:color w:val="000000" w:themeColor="text1"/>
        </w:rPr>
        <w:t>eals involving high risks owing to their low risk-taking attitude</w:t>
      </w:r>
      <w:r w:rsidR="00896758" w:rsidRPr="007604CE">
        <w:rPr>
          <w:color w:val="000000" w:themeColor="text1"/>
        </w:rPr>
        <w:t xml:space="preserve">. In such cases, effective communication </w:t>
      </w:r>
      <w:r w:rsidR="0011248A" w:rsidRPr="007604CE">
        <w:rPr>
          <w:color w:val="000000" w:themeColor="text1"/>
        </w:rPr>
        <w:t>can play a significant role</w:t>
      </w:r>
      <w:r w:rsidR="00424B09" w:rsidRPr="007604CE">
        <w:rPr>
          <w:color w:val="000000" w:themeColor="text1"/>
        </w:rPr>
        <w:t xml:space="preserve">. Managers of both organizations ought to consider </w:t>
      </w:r>
      <w:r w:rsidR="00C22AE4" w:rsidRPr="007604CE">
        <w:rPr>
          <w:color w:val="000000" w:themeColor="text1"/>
        </w:rPr>
        <w:lastRenderedPageBreak/>
        <w:t xml:space="preserve">cultural differences in indulgence and long-term orientation while making decisions. Patience and effective communication are pivotal since Americans seek short-term quick results </w:t>
      </w:r>
      <w:r w:rsidR="00842DFE" w:rsidRPr="007604CE">
        <w:rPr>
          <w:color w:val="000000" w:themeColor="text1"/>
        </w:rPr>
        <w:t xml:space="preserve">and responses while Germans take their time in planning and making decisions. </w:t>
      </w:r>
    </w:p>
    <w:p w:rsidR="00F43E8D" w:rsidRDefault="00F43E8D" w:rsidP="00304DF6">
      <w:pPr>
        <w:rPr>
          <w:color w:val="000000" w:themeColor="text1"/>
        </w:rPr>
      </w:pPr>
    </w:p>
    <w:p w:rsidR="00F43E8D" w:rsidRDefault="00F43E8D" w:rsidP="00304DF6">
      <w:pPr>
        <w:rPr>
          <w:color w:val="000000" w:themeColor="text1"/>
        </w:rPr>
      </w:pPr>
    </w:p>
    <w:p w:rsidR="00F43E8D" w:rsidRDefault="00F43E8D" w:rsidP="00304DF6">
      <w:pPr>
        <w:rPr>
          <w:color w:val="000000" w:themeColor="text1"/>
        </w:rPr>
      </w:pPr>
    </w:p>
    <w:p w:rsidR="00F43E8D" w:rsidRDefault="00F43E8D" w:rsidP="00304DF6">
      <w:pPr>
        <w:rPr>
          <w:color w:val="000000" w:themeColor="text1"/>
        </w:rPr>
      </w:pPr>
    </w:p>
    <w:p w:rsidR="00F43E8D" w:rsidRDefault="00F43E8D" w:rsidP="00304DF6">
      <w:pPr>
        <w:rPr>
          <w:color w:val="000000" w:themeColor="text1"/>
        </w:rPr>
      </w:pPr>
    </w:p>
    <w:p w:rsidR="00F43E8D" w:rsidRDefault="00F43E8D" w:rsidP="00304DF6">
      <w:pPr>
        <w:rPr>
          <w:color w:val="000000" w:themeColor="text1"/>
        </w:rPr>
      </w:pPr>
    </w:p>
    <w:p w:rsidR="00F43E8D" w:rsidRDefault="00F43E8D" w:rsidP="00304DF6">
      <w:pPr>
        <w:rPr>
          <w:color w:val="000000" w:themeColor="text1"/>
        </w:rPr>
      </w:pPr>
    </w:p>
    <w:p w:rsidR="00F43E8D" w:rsidRDefault="00F43E8D" w:rsidP="00304DF6">
      <w:pPr>
        <w:rPr>
          <w:color w:val="000000" w:themeColor="text1"/>
        </w:rPr>
      </w:pPr>
    </w:p>
    <w:p w:rsidR="00F43E8D" w:rsidRDefault="00F43E8D" w:rsidP="00304DF6">
      <w:pPr>
        <w:rPr>
          <w:color w:val="000000" w:themeColor="text1"/>
        </w:rPr>
      </w:pPr>
    </w:p>
    <w:p w:rsidR="00F43E8D" w:rsidRDefault="00F43E8D" w:rsidP="00304DF6">
      <w:pPr>
        <w:rPr>
          <w:color w:val="000000" w:themeColor="text1"/>
        </w:rPr>
      </w:pPr>
    </w:p>
    <w:p w:rsidR="00F43E8D" w:rsidRDefault="00F43E8D" w:rsidP="00304DF6">
      <w:pPr>
        <w:rPr>
          <w:color w:val="000000" w:themeColor="text1"/>
        </w:rPr>
      </w:pPr>
    </w:p>
    <w:p w:rsidR="00F43E8D" w:rsidRDefault="00F43E8D" w:rsidP="00304DF6">
      <w:pPr>
        <w:rPr>
          <w:color w:val="000000" w:themeColor="text1"/>
        </w:rPr>
      </w:pPr>
    </w:p>
    <w:p w:rsidR="00F43E8D" w:rsidRDefault="00F43E8D" w:rsidP="00304DF6">
      <w:pPr>
        <w:rPr>
          <w:color w:val="000000" w:themeColor="text1"/>
        </w:rPr>
      </w:pPr>
    </w:p>
    <w:p w:rsidR="00F43E8D" w:rsidRDefault="00F43E8D" w:rsidP="00304DF6">
      <w:pPr>
        <w:rPr>
          <w:color w:val="000000" w:themeColor="text1"/>
        </w:rPr>
      </w:pPr>
    </w:p>
    <w:p w:rsidR="00F43E8D" w:rsidRDefault="00F43E8D" w:rsidP="00304DF6">
      <w:pPr>
        <w:rPr>
          <w:color w:val="000000" w:themeColor="text1"/>
        </w:rPr>
      </w:pPr>
    </w:p>
    <w:p w:rsidR="00F43E8D" w:rsidRDefault="00F43E8D" w:rsidP="00304DF6">
      <w:pPr>
        <w:rPr>
          <w:color w:val="000000" w:themeColor="text1"/>
        </w:rPr>
      </w:pPr>
    </w:p>
    <w:p w:rsidR="00F43E8D" w:rsidRDefault="00F43E8D" w:rsidP="00304DF6">
      <w:pPr>
        <w:rPr>
          <w:color w:val="000000" w:themeColor="text1"/>
        </w:rPr>
      </w:pPr>
    </w:p>
    <w:p w:rsidR="00F43E8D" w:rsidRDefault="00F43E8D" w:rsidP="00304DF6">
      <w:pPr>
        <w:rPr>
          <w:color w:val="000000" w:themeColor="text1"/>
        </w:rPr>
      </w:pPr>
    </w:p>
    <w:p w:rsidR="00F43E8D" w:rsidRDefault="00F43E8D" w:rsidP="00304DF6">
      <w:pPr>
        <w:rPr>
          <w:color w:val="000000" w:themeColor="text1"/>
        </w:rPr>
      </w:pPr>
    </w:p>
    <w:p w:rsidR="00F43E8D" w:rsidRPr="007604CE" w:rsidRDefault="00F43E8D" w:rsidP="00304DF6">
      <w:pPr>
        <w:rPr>
          <w:color w:val="000000" w:themeColor="text1"/>
        </w:rPr>
      </w:pPr>
    </w:p>
    <w:p w:rsidR="00A41A2E" w:rsidRPr="007604CE" w:rsidRDefault="00EC28CC" w:rsidP="00A41A2E">
      <w:pPr>
        <w:pStyle w:val="Heading1"/>
        <w:rPr>
          <w:color w:val="000000" w:themeColor="text1"/>
        </w:rPr>
      </w:pPr>
      <w:r w:rsidRPr="007604CE">
        <w:rPr>
          <w:color w:val="000000" w:themeColor="text1"/>
        </w:rPr>
        <w:lastRenderedPageBreak/>
        <w:t xml:space="preserve">References </w:t>
      </w:r>
    </w:p>
    <w:p w:rsidR="00A41A2E" w:rsidRPr="007604CE" w:rsidRDefault="00EC28CC" w:rsidP="00A41A2E">
      <w:pPr>
        <w:pStyle w:val="Bibliography"/>
        <w:ind w:left="0" w:firstLine="0"/>
        <w:rPr>
          <w:rFonts w:ascii="Times New Roman" w:hAnsi="Times New Roman" w:cs="Times New Roman"/>
          <w:color w:val="000000" w:themeColor="text1"/>
        </w:rPr>
      </w:pPr>
      <w:r w:rsidRPr="007604CE">
        <w:rPr>
          <w:color w:val="000000" w:themeColor="text1"/>
        </w:rPr>
        <w:fldChar w:fldCharType="begin"/>
      </w:r>
      <w:r w:rsidRPr="007604CE">
        <w:rPr>
          <w:color w:val="000000" w:themeColor="text1"/>
        </w:rPr>
        <w:instrText xml:space="preserve"> ADDIN ZOTERO_BIBL {"uncited":[],"omitted":[],"custom":[]} CSL_BIBLIOGRAPHY </w:instrText>
      </w:r>
      <w:r w:rsidRPr="007604CE">
        <w:rPr>
          <w:color w:val="000000" w:themeColor="text1"/>
        </w:rPr>
        <w:fldChar w:fldCharType="separate"/>
      </w:r>
      <w:r w:rsidRPr="007604CE">
        <w:rPr>
          <w:rFonts w:ascii="Times New Roman" w:hAnsi="Times New Roman" w:cs="Times New Roman"/>
          <w:color w:val="000000" w:themeColor="text1"/>
        </w:rPr>
        <w:t xml:space="preserve">Hofstede, G. (2009). </w:t>
      </w:r>
      <w:r w:rsidRPr="007604CE">
        <w:rPr>
          <w:rFonts w:ascii="Times New Roman" w:hAnsi="Times New Roman" w:cs="Times New Roman"/>
          <w:i/>
          <w:iCs/>
          <w:color w:val="000000" w:themeColor="text1"/>
        </w:rPr>
        <w:t>Geert Hofstede cultural d</w:t>
      </w:r>
      <w:r w:rsidRPr="007604CE">
        <w:rPr>
          <w:rFonts w:ascii="Times New Roman" w:hAnsi="Times New Roman" w:cs="Times New Roman"/>
          <w:i/>
          <w:iCs/>
          <w:color w:val="000000" w:themeColor="text1"/>
        </w:rPr>
        <w:t>imensions</w:t>
      </w:r>
      <w:r w:rsidRPr="007604CE">
        <w:rPr>
          <w:rFonts w:ascii="Times New Roman" w:hAnsi="Times New Roman" w:cs="Times New Roman"/>
          <w:color w:val="000000" w:themeColor="text1"/>
        </w:rPr>
        <w:t>.</w:t>
      </w:r>
    </w:p>
    <w:p w:rsidR="00A41A2E" w:rsidRPr="007604CE" w:rsidRDefault="00EC28CC" w:rsidP="00A41A2E">
      <w:pPr>
        <w:pStyle w:val="Bibliography"/>
        <w:rPr>
          <w:rFonts w:ascii="Times New Roman" w:hAnsi="Times New Roman" w:cs="Times New Roman"/>
          <w:color w:val="000000" w:themeColor="text1"/>
        </w:rPr>
      </w:pPr>
      <w:r w:rsidRPr="007604CE">
        <w:rPr>
          <w:rFonts w:ascii="Times New Roman" w:hAnsi="Times New Roman" w:cs="Times New Roman"/>
          <w:color w:val="000000" w:themeColor="text1"/>
        </w:rPr>
        <w:t>Zakaria</w:t>
      </w:r>
      <w:bookmarkStart w:id="0" w:name="_GoBack"/>
      <w:bookmarkEnd w:id="0"/>
      <w:r w:rsidRPr="007604CE">
        <w:rPr>
          <w:rFonts w:ascii="Times New Roman" w:hAnsi="Times New Roman" w:cs="Times New Roman"/>
          <w:color w:val="000000" w:themeColor="text1"/>
        </w:rPr>
        <w:t xml:space="preserve">, N. (2000). The effects of cross-cultural training on the acculturation process of the global workforce. </w:t>
      </w:r>
      <w:r w:rsidRPr="007604CE">
        <w:rPr>
          <w:rFonts w:ascii="Times New Roman" w:hAnsi="Times New Roman" w:cs="Times New Roman"/>
          <w:i/>
          <w:iCs/>
          <w:color w:val="000000" w:themeColor="text1"/>
        </w:rPr>
        <w:t>International Journal of Manpower</w:t>
      </w:r>
      <w:r w:rsidRPr="007604CE">
        <w:rPr>
          <w:rFonts w:ascii="Times New Roman" w:hAnsi="Times New Roman" w:cs="Times New Roman"/>
          <w:color w:val="000000" w:themeColor="text1"/>
        </w:rPr>
        <w:t xml:space="preserve">, </w:t>
      </w:r>
      <w:r w:rsidRPr="007604CE">
        <w:rPr>
          <w:rFonts w:ascii="Times New Roman" w:hAnsi="Times New Roman" w:cs="Times New Roman"/>
          <w:i/>
          <w:iCs/>
          <w:color w:val="000000" w:themeColor="text1"/>
        </w:rPr>
        <w:t>21</w:t>
      </w:r>
      <w:r w:rsidRPr="007604CE">
        <w:rPr>
          <w:rFonts w:ascii="Times New Roman" w:hAnsi="Times New Roman" w:cs="Times New Roman"/>
          <w:color w:val="000000" w:themeColor="text1"/>
        </w:rPr>
        <w:t>(6), 492–510.</w:t>
      </w:r>
    </w:p>
    <w:p w:rsidR="00A41A2E" w:rsidRPr="007604CE" w:rsidRDefault="00EC28CC" w:rsidP="00A41A2E">
      <w:pPr>
        <w:pStyle w:val="Bibliography"/>
        <w:rPr>
          <w:rFonts w:ascii="Times New Roman" w:hAnsi="Times New Roman" w:cs="Times New Roman"/>
          <w:color w:val="000000" w:themeColor="text1"/>
        </w:rPr>
      </w:pPr>
      <w:r w:rsidRPr="007604CE">
        <w:rPr>
          <w:rFonts w:ascii="Times New Roman" w:hAnsi="Times New Roman" w:cs="Times New Roman"/>
          <w:color w:val="000000" w:themeColor="text1"/>
        </w:rPr>
        <w:t>Zha, P., Walczyk, J. J., Griffith-Ross, D. A., Tobacyk, J. J., &amp; Walczyk, D. F. (</w:t>
      </w:r>
      <w:r w:rsidRPr="007604CE">
        <w:rPr>
          <w:rFonts w:ascii="Times New Roman" w:hAnsi="Times New Roman" w:cs="Times New Roman"/>
          <w:color w:val="000000" w:themeColor="text1"/>
        </w:rPr>
        <w:t xml:space="preserve">2006). The impact of culture and individualism–collectivism on the creative potential and achievement of American and Chinese adults. </w:t>
      </w:r>
      <w:r w:rsidRPr="007604CE">
        <w:rPr>
          <w:rFonts w:ascii="Times New Roman" w:hAnsi="Times New Roman" w:cs="Times New Roman"/>
          <w:i/>
          <w:iCs/>
          <w:color w:val="000000" w:themeColor="text1"/>
        </w:rPr>
        <w:t>Creativity Research Journal</w:t>
      </w:r>
      <w:r w:rsidRPr="007604CE">
        <w:rPr>
          <w:rFonts w:ascii="Times New Roman" w:hAnsi="Times New Roman" w:cs="Times New Roman"/>
          <w:color w:val="000000" w:themeColor="text1"/>
        </w:rPr>
        <w:t xml:space="preserve">, </w:t>
      </w:r>
      <w:r w:rsidRPr="007604CE">
        <w:rPr>
          <w:rFonts w:ascii="Times New Roman" w:hAnsi="Times New Roman" w:cs="Times New Roman"/>
          <w:i/>
          <w:iCs/>
          <w:color w:val="000000" w:themeColor="text1"/>
        </w:rPr>
        <w:t>18</w:t>
      </w:r>
      <w:r w:rsidRPr="007604CE">
        <w:rPr>
          <w:rFonts w:ascii="Times New Roman" w:hAnsi="Times New Roman" w:cs="Times New Roman"/>
          <w:color w:val="000000" w:themeColor="text1"/>
        </w:rPr>
        <w:t>(3), 355–366.</w:t>
      </w:r>
    </w:p>
    <w:p w:rsidR="0035293D" w:rsidRPr="007604CE" w:rsidRDefault="00EC28CC" w:rsidP="009B6731">
      <w:pPr>
        <w:rPr>
          <w:color w:val="000000" w:themeColor="text1"/>
        </w:rPr>
      </w:pPr>
      <w:r w:rsidRPr="007604CE">
        <w:rPr>
          <w:color w:val="000000" w:themeColor="text1"/>
        </w:rPr>
        <w:fldChar w:fldCharType="end"/>
      </w:r>
    </w:p>
    <w:sectPr w:rsidR="0035293D" w:rsidRPr="007604CE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8CC" w:rsidRDefault="00EC28CC">
      <w:pPr>
        <w:spacing w:line="240" w:lineRule="auto"/>
      </w:pPr>
      <w:r>
        <w:separator/>
      </w:r>
    </w:p>
  </w:endnote>
  <w:endnote w:type="continuationSeparator" w:id="0">
    <w:p w:rsidR="00EC28CC" w:rsidRDefault="00EC28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8CC" w:rsidRDefault="00EC28CC">
      <w:pPr>
        <w:spacing w:line="240" w:lineRule="auto"/>
      </w:pPr>
      <w:r>
        <w:separator/>
      </w:r>
    </w:p>
  </w:footnote>
  <w:footnote w:type="continuationSeparator" w:id="0">
    <w:p w:rsidR="00EC28CC" w:rsidRDefault="00EC28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EC28CC">
    <w:pPr>
      <w:pStyle w:val="Header"/>
    </w:pPr>
    <w:r>
      <w:rPr>
        <w:rStyle w:val="Strong"/>
      </w:rPr>
      <w:t>HRM</w:t>
    </w:r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F43E8D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EC28CC">
    <w:pPr>
      <w:pStyle w:val="Header"/>
      <w:rPr>
        <w:rStyle w:val="Strong"/>
      </w:rPr>
    </w:pPr>
    <w:r>
      <w:t xml:space="preserve">Running head: </w:t>
    </w:r>
    <w:r w:rsidR="000F2207" w:rsidRPr="000F2207">
      <w:t>HRM</w:t>
    </w:r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F43E8D" w:rsidRPr="00F43E8D">
      <w:rPr>
        <w:rStyle w:val="Strong"/>
        <w:caps w:val="0"/>
        <w:noProof/>
      </w:rPr>
      <w:t>1</w:t>
    </w:r>
    <w:r w:rsidR="005D3A03"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2417CC6"/>
    <w:multiLevelType w:val="hybridMultilevel"/>
    <w:tmpl w:val="23D4C946"/>
    <w:lvl w:ilvl="0" w:tplc="6FD81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A4E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82FE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D09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2C2C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022B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00F6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8A51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E027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B5"/>
    <w:rsid w:val="00002B29"/>
    <w:rsid w:val="00003D3C"/>
    <w:rsid w:val="00022EE6"/>
    <w:rsid w:val="00040339"/>
    <w:rsid w:val="00093C89"/>
    <w:rsid w:val="000A031E"/>
    <w:rsid w:val="000A40AE"/>
    <w:rsid w:val="000C0015"/>
    <w:rsid w:val="000C1F77"/>
    <w:rsid w:val="000D1FD0"/>
    <w:rsid w:val="000D3F41"/>
    <w:rsid w:val="000E020D"/>
    <w:rsid w:val="000F2207"/>
    <w:rsid w:val="001043B6"/>
    <w:rsid w:val="001060BD"/>
    <w:rsid w:val="0011248A"/>
    <w:rsid w:val="00120D8C"/>
    <w:rsid w:val="0012295E"/>
    <w:rsid w:val="00156E81"/>
    <w:rsid w:val="001A54F2"/>
    <w:rsid w:val="001B1C65"/>
    <w:rsid w:val="001C3030"/>
    <w:rsid w:val="001D01E1"/>
    <w:rsid w:val="001D3AEE"/>
    <w:rsid w:val="00200E76"/>
    <w:rsid w:val="00235295"/>
    <w:rsid w:val="00236FBC"/>
    <w:rsid w:val="002478E5"/>
    <w:rsid w:val="002513E9"/>
    <w:rsid w:val="00280CC0"/>
    <w:rsid w:val="00296FED"/>
    <w:rsid w:val="002C7A76"/>
    <w:rsid w:val="002D1E12"/>
    <w:rsid w:val="002D2369"/>
    <w:rsid w:val="002D3B33"/>
    <w:rsid w:val="002F178D"/>
    <w:rsid w:val="00304DF6"/>
    <w:rsid w:val="0033536D"/>
    <w:rsid w:val="0035293D"/>
    <w:rsid w:val="00355DCA"/>
    <w:rsid w:val="003606B3"/>
    <w:rsid w:val="00367BCE"/>
    <w:rsid w:val="00386E26"/>
    <w:rsid w:val="00391219"/>
    <w:rsid w:val="0039196D"/>
    <w:rsid w:val="003A2846"/>
    <w:rsid w:val="003C5961"/>
    <w:rsid w:val="003D584B"/>
    <w:rsid w:val="003D66CB"/>
    <w:rsid w:val="003F5409"/>
    <w:rsid w:val="00424B09"/>
    <w:rsid w:val="00431332"/>
    <w:rsid w:val="004425E5"/>
    <w:rsid w:val="00445E12"/>
    <w:rsid w:val="004559FF"/>
    <w:rsid w:val="004724D7"/>
    <w:rsid w:val="004867D3"/>
    <w:rsid w:val="00492655"/>
    <w:rsid w:val="004E1CBE"/>
    <w:rsid w:val="004F5259"/>
    <w:rsid w:val="0053530A"/>
    <w:rsid w:val="0054276E"/>
    <w:rsid w:val="00551A02"/>
    <w:rsid w:val="005534FA"/>
    <w:rsid w:val="00562110"/>
    <w:rsid w:val="00595E6E"/>
    <w:rsid w:val="005A0279"/>
    <w:rsid w:val="005B3A43"/>
    <w:rsid w:val="005B633E"/>
    <w:rsid w:val="005C39B5"/>
    <w:rsid w:val="005D3A03"/>
    <w:rsid w:val="005E6AF9"/>
    <w:rsid w:val="005F1972"/>
    <w:rsid w:val="005F6BDF"/>
    <w:rsid w:val="00602A5B"/>
    <w:rsid w:val="00623034"/>
    <w:rsid w:val="00623498"/>
    <w:rsid w:val="00661C1E"/>
    <w:rsid w:val="00671B8D"/>
    <w:rsid w:val="0068478C"/>
    <w:rsid w:val="006C003C"/>
    <w:rsid w:val="006D33BA"/>
    <w:rsid w:val="006F0E98"/>
    <w:rsid w:val="00722BDE"/>
    <w:rsid w:val="00727895"/>
    <w:rsid w:val="00733525"/>
    <w:rsid w:val="00735467"/>
    <w:rsid w:val="007604CE"/>
    <w:rsid w:val="00776C47"/>
    <w:rsid w:val="00780309"/>
    <w:rsid w:val="00797F6D"/>
    <w:rsid w:val="007A568F"/>
    <w:rsid w:val="007B0167"/>
    <w:rsid w:val="007F0BE1"/>
    <w:rsid w:val="008002C0"/>
    <w:rsid w:val="00841867"/>
    <w:rsid w:val="00842DFE"/>
    <w:rsid w:val="00896758"/>
    <w:rsid w:val="008B0E56"/>
    <w:rsid w:val="008C1D7A"/>
    <w:rsid w:val="008C5323"/>
    <w:rsid w:val="008C6EC8"/>
    <w:rsid w:val="008D477A"/>
    <w:rsid w:val="008D5F9A"/>
    <w:rsid w:val="008E2739"/>
    <w:rsid w:val="008E3AC1"/>
    <w:rsid w:val="008F397D"/>
    <w:rsid w:val="00906227"/>
    <w:rsid w:val="009223E3"/>
    <w:rsid w:val="00922BC5"/>
    <w:rsid w:val="009452D8"/>
    <w:rsid w:val="00951BDB"/>
    <w:rsid w:val="00955B0D"/>
    <w:rsid w:val="009635BC"/>
    <w:rsid w:val="00970420"/>
    <w:rsid w:val="009A6A3B"/>
    <w:rsid w:val="009B6731"/>
    <w:rsid w:val="009D4ACD"/>
    <w:rsid w:val="009F3B9B"/>
    <w:rsid w:val="00A06508"/>
    <w:rsid w:val="00A20142"/>
    <w:rsid w:val="00A32110"/>
    <w:rsid w:val="00A41A2E"/>
    <w:rsid w:val="00A666A0"/>
    <w:rsid w:val="00A90E14"/>
    <w:rsid w:val="00AB19FA"/>
    <w:rsid w:val="00AB4C79"/>
    <w:rsid w:val="00B22372"/>
    <w:rsid w:val="00B45D3B"/>
    <w:rsid w:val="00B4615C"/>
    <w:rsid w:val="00B52013"/>
    <w:rsid w:val="00B566CC"/>
    <w:rsid w:val="00B721CB"/>
    <w:rsid w:val="00B823AA"/>
    <w:rsid w:val="00B8548E"/>
    <w:rsid w:val="00BA45DB"/>
    <w:rsid w:val="00BB21FD"/>
    <w:rsid w:val="00BE3C46"/>
    <w:rsid w:val="00BF4184"/>
    <w:rsid w:val="00BF72E3"/>
    <w:rsid w:val="00C0601E"/>
    <w:rsid w:val="00C15292"/>
    <w:rsid w:val="00C22AE4"/>
    <w:rsid w:val="00C31D30"/>
    <w:rsid w:val="00C370BD"/>
    <w:rsid w:val="00C43399"/>
    <w:rsid w:val="00C433A1"/>
    <w:rsid w:val="00C710A0"/>
    <w:rsid w:val="00C97C01"/>
    <w:rsid w:val="00CB48C9"/>
    <w:rsid w:val="00CC7357"/>
    <w:rsid w:val="00CD6E39"/>
    <w:rsid w:val="00CF6A50"/>
    <w:rsid w:val="00CF6E91"/>
    <w:rsid w:val="00D03DF9"/>
    <w:rsid w:val="00D06F82"/>
    <w:rsid w:val="00D151D3"/>
    <w:rsid w:val="00D30337"/>
    <w:rsid w:val="00D3224B"/>
    <w:rsid w:val="00D343E0"/>
    <w:rsid w:val="00D41E91"/>
    <w:rsid w:val="00D650B6"/>
    <w:rsid w:val="00D73F71"/>
    <w:rsid w:val="00D85B68"/>
    <w:rsid w:val="00DF5845"/>
    <w:rsid w:val="00E57A6B"/>
    <w:rsid w:val="00E6004D"/>
    <w:rsid w:val="00E81978"/>
    <w:rsid w:val="00E91189"/>
    <w:rsid w:val="00E93155"/>
    <w:rsid w:val="00E96000"/>
    <w:rsid w:val="00E979DD"/>
    <w:rsid w:val="00EB007B"/>
    <w:rsid w:val="00EB7BB3"/>
    <w:rsid w:val="00EC2620"/>
    <w:rsid w:val="00EC28CC"/>
    <w:rsid w:val="00ED49F7"/>
    <w:rsid w:val="00EE4AB2"/>
    <w:rsid w:val="00EE5314"/>
    <w:rsid w:val="00F379B7"/>
    <w:rsid w:val="00F43E8D"/>
    <w:rsid w:val="00F525FA"/>
    <w:rsid w:val="00F61369"/>
    <w:rsid w:val="00F6367D"/>
    <w:rsid w:val="00F82768"/>
    <w:rsid w:val="00F94E66"/>
    <w:rsid w:val="00FA3025"/>
    <w:rsid w:val="00FC553F"/>
    <w:rsid w:val="00FC6433"/>
    <w:rsid w:val="00FC74F9"/>
    <w:rsid w:val="00FE3CC0"/>
    <w:rsid w:val="00FE7138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7E91D267CF44D39A55D89B147A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BCA01-CF43-47DC-81AB-63E477E51D88}"/>
      </w:docPartPr>
      <w:docPartBody>
        <w:p w:rsidR="00722BDE" w:rsidRDefault="002F4B41">
          <w:pPr>
            <w:pStyle w:val="C57E91D267CF44D39A55D89B147AE76D"/>
          </w:pPr>
          <w:r>
            <w:t>[Institutional Affiliation(s)]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89"/>
    <w:rsid w:val="000F736C"/>
    <w:rsid w:val="00182DCA"/>
    <w:rsid w:val="00271548"/>
    <w:rsid w:val="00297C38"/>
    <w:rsid w:val="002F4B41"/>
    <w:rsid w:val="00321589"/>
    <w:rsid w:val="005E4BEC"/>
    <w:rsid w:val="00722BDE"/>
    <w:rsid w:val="00812BE0"/>
    <w:rsid w:val="008A5213"/>
    <w:rsid w:val="00A91B7B"/>
    <w:rsid w:val="00BA48ED"/>
    <w:rsid w:val="00CC55B5"/>
    <w:rsid w:val="00CF0618"/>
    <w:rsid w:val="00FB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716CDF0C5548C480B9BF314FAF8672">
    <w:name w:val="6F716CDF0C5548C480B9BF314FAF8672"/>
  </w:style>
  <w:style w:type="paragraph" w:customStyle="1" w:styleId="6B7BC14876AE445C96B841FF3D9165E6">
    <w:name w:val="6B7BC14876AE445C96B841FF3D9165E6"/>
  </w:style>
  <w:style w:type="paragraph" w:customStyle="1" w:styleId="C57E91D267CF44D39A55D89B147AE76D">
    <w:name w:val="C57E91D267CF44D39A55D89B147AE76D"/>
  </w:style>
  <w:style w:type="paragraph" w:customStyle="1" w:styleId="ADFEBB1CABB9456CA7D917C9ED2AAF05">
    <w:name w:val="ADFEBB1CABB9456CA7D917C9ED2AAF05"/>
  </w:style>
  <w:style w:type="paragraph" w:customStyle="1" w:styleId="35422C7E779041408D22AB6E95957422">
    <w:name w:val="35422C7E779041408D22AB6E95957422"/>
  </w:style>
  <w:style w:type="paragraph" w:customStyle="1" w:styleId="84E90C42044942C893B4C97EFC738825">
    <w:name w:val="84E90C42044942C893B4C97EFC738825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70234116CB6A473B8306E8E86187F926">
    <w:name w:val="70234116CB6A473B8306E8E86187F926"/>
  </w:style>
  <w:style w:type="paragraph" w:customStyle="1" w:styleId="A1DD266831F845FB97834394DB864D06">
    <w:name w:val="A1DD266831F845FB97834394DB864D06"/>
  </w:style>
  <w:style w:type="paragraph" w:customStyle="1" w:styleId="440DF200427D4AEB90BEAC11727ADB57">
    <w:name w:val="440DF200427D4AEB90BEAC11727ADB57"/>
  </w:style>
  <w:style w:type="paragraph" w:customStyle="1" w:styleId="0232E298B92F48B28FA2E26F0E05D4CE">
    <w:name w:val="0232E298B92F48B28FA2E26F0E05D4CE"/>
  </w:style>
  <w:style w:type="paragraph" w:customStyle="1" w:styleId="0B1275E07EBE49E8885FA06B2C3449FA">
    <w:name w:val="0B1275E07EBE49E8885FA06B2C3449FA"/>
  </w:style>
  <w:style w:type="paragraph" w:customStyle="1" w:styleId="93DCD08191594EE4802784ED614594AF">
    <w:name w:val="93DCD08191594EE4802784ED614594AF"/>
  </w:style>
  <w:style w:type="paragraph" w:customStyle="1" w:styleId="1425B5D4BBDC428EAE859EEA41457B21">
    <w:name w:val="1425B5D4BBDC428EAE859EEA41457B21"/>
  </w:style>
  <w:style w:type="paragraph" w:customStyle="1" w:styleId="A7DA54DFD7454C09B4A71D30202FCD77">
    <w:name w:val="A7DA54DFD7454C09B4A71D30202FCD77"/>
  </w:style>
  <w:style w:type="paragraph" w:customStyle="1" w:styleId="6F6D0DBC2B20474E804203C21B90D4E6">
    <w:name w:val="6F6D0DBC2B20474E804203C21B90D4E6"/>
  </w:style>
  <w:style w:type="paragraph" w:customStyle="1" w:styleId="D373EB57268B4D8DB1FC7D2FB00B6638">
    <w:name w:val="D373EB57268B4D8DB1FC7D2FB00B6638"/>
  </w:style>
  <w:style w:type="paragraph" w:customStyle="1" w:styleId="482C0F37C3D64F59913A4B7A67CC16E2">
    <w:name w:val="482C0F37C3D64F59913A4B7A67CC16E2"/>
  </w:style>
  <w:style w:type="paragraph" w:customStyle="1" w:styleId="0C32E292C2354071A16FF4BD5B3B8991">
    <w:name w:val="0C32E292C2354071A16FF4BD5B3B8991"/>
  </w:style>
  <w:style w:type="paragraph" w:customStyle="1" w:styleId="A2A8F633A8964F8EBC24120303BCD353">
    <w:name w:val="A2A8F633A8964F8EBC24120303BCD353"/>
  </w:style>
  <w:style w:type="paragraph" w:customStyle="1" w:styleId="D524EF8FB63847A8BC6A9E9BA7A6B9D5">
    <w:name w:val="D524EF8FB63847A8BC6A9E9BA7A6B9D5"/>
  </w:style>
  <w:style w:type="paragraph" w:customStyle="1" w:styleId="BC36D7A8927743FE9B62FAA143B664BF">
    <w:name w:val="BC36D7A8927743FE9B62FAA143B664BF"/>
  </w:style>
  <w:style w:type="paragraph" w:customStyle="1" w:styleId="B0509BD80CE34CADA46098DC0C409AC0">
    <w:name w:val="B0509BD80CE34CADA46098DC0C409AC0"/>
  </w:style>
  <w:style w:type="paragraph" w:customStyle="1" w:styleId="6DD5A091987E4AF7B69697EFED1B9A70">
    <w:name w:val="6DD5A091987E4AF7B69697EFED1B9A70"/>
  </w:style>
  <w:style w:type="paragraph" w:customStyle="1" w:styleId="0B2ED343D23A43428BF7D8E9E6674366">
    <w:name w:val="0B2ED343D23A43428BF7D8E9E6674366"/>
  </w:style>
  <w:style w:type="paragraph" w:customStyle="1" w:styleId="C4299E81BAA444EDA4FA1135074B2546">
    <w:name w:val="C4299E81BAA444EDA4FA1135074B2546"/>
  </w:style>
  <w:style w:type="paragraph" w:customStyle="1" w:styleId="D0AD2DF3F31649D0A2E2122EC8867268">
    <w:name w:val="D0AD2DF3F31649D0A2E2122EC8867268"/>
  </w:style>
  <w:style w:type="paragraph" w:customStyle="1" w:styleId="A606E3CA9B3941C0AFA6F738C458283F">
    <w:name w:val="A606E3CA9B3941C0AFA6F738C458283F"/>
  </w:style>
  <w:style w:type="paragraph" w:customStyle="1" w:styleId="ADCE254ADD914013A8CEC1901201C2CB">
    <w:name w:val="ADCE254ADD914013A8CEC1901201C2CB"/>
  </w:style>
  <w:style w:type="paragraph" w:customStyle="1" w:styleId="8FD46EED511E4366874509DBFB92E94C">
    <w:name w:val="8FD46EED511E4366874509DBFB92E94C"/>
  </w:style>
  <w:style w:type="paragraph" w:customStyle="1" w:styleId="D59B93B9B1234108A43F9E8C937E66FE">
    <w:name w:val="D59B93B9B1234108A43F9E8C937E66FE"/>
  </w:style>
  <w:style w:type="paragraph" w:customStyle="1" w:styleId="F6340C07457243A48A93C2EF1B4BFBEF">
    <w:name w:val="F6340C07457243A48A93C2EF1B4BFBEF"/>
  </w:style>
  <w:style w:type="paragraph" w:customStyle="1" w:styleId="65F0195EC34E4C69835AB0D0E2C4E8EA">
    <w:name w:val="65F0195EC34E4C69835AB0D0E2C4E8EA"/>
  </w:style>
  <w:style w:type="paragraph" w:customStyle="1" w:styleId="60A3A8379BB7450E9A4AFA2DA92C35AB">
    <w:name w:val="60A3A8379BB7450E9A4AFA2DA92C35AB"/>
  </w:style>
  <w:style w:type="paragraph" w:customStyle="1" w:styleId="74D8BAEB389143B78DFC5665E8739602">
    <w:name w:val="74D8BAEB389143B78DFC5665E8739602"/>
  </w:style>
  <w:style w:type="paragraph" w:customStyle="1" w:styleId="BFCD465AA2E14D55B8D41EA0363F2A89">
    <w:name w:val="BFCD465AA2E14D55B8D41EA0363F2A89"/>
  </w:style>
  <w:style w:type="paragraph" w:customStyle="1" w:styleId="2E57B0C08A754495BF4149E9F0849F82">
    <w:name w:val="2E57B0C08A754495BF4149E9F0849F82"/>
  </w:style>
  <w:style w:type="paragraph" w:customStyle="1" w:styleId="7B934B7ABFE84696B85FAF88D2A2DBC3">
    <w:name w:val="7B934B7ABFE84696B85FAF88D2A2DBC3"/>
  </w:style>
  <w:style w:type="paragraph" w:customStyle="1" w:styleId="0D6D785E150643A199877C93CDF8D04A">
    <w:name w:val="0D6D785E150643A199877C93CDF8D04A"/>
  </w:style>
  <w:style w:type="paragraph" w:customStyle="1" w:styleId="E0A70FA5090A4205B12D84CD01DD0F99">
    <w:name w:val="E0A70FA5090A4205B12D84CD01DD0F99"/>
  </w:style>
  <w:style w:type="paragraph" w:customStyle="1" w:styleId="0B6AF578D7C84A56B87EC482A40D2E93">
    <w:name w:val="0B6AF578D7C84A56B87EC482A40D2E93"/>
  </w:style>
  <w:style w:type="paragraph" w:customStyle="1" w:styleId="8D2BD5F192524114A74F91F0611B859E">
    <w:name w:val="8D2BD5F192524114A74F91F0611B859E"/>
  </w:style>
  <w:style w:type="paragraph" w:customStyle="1" w:styleId="0538B62A90AD464C8B8F8E5592E3C4EA">
    <w:name w:val="0538B62A90AD464C8B8F8E5592E3C4EA"/>
  </w:style>
  <w:style w:type="paragraph" w:customStyle="1" w:styleId="E6838EF5F7154BF08385A2DAC7977C3C">
    <w:name w:val="E6838EF5F7154BF08385A2DAC7977C3C"/>
  </w:style>
  <w:style w:type="paragraph" w:customStyle="1" w:styleId="BF5BE4BD77044103A8EF38484EA4B7DC">
    <w:name w:val="BF5BE4BD77044103A8EF38484EA4B7DC"/>
  </w:style>
  <w:style w:type="paragraph" w:customStyle="1" w:styleId="9463E456F89A40E0BE2ACB7352D84729">
    <w:name w:val="9463E456F89A40E0BE2ACB7352D84729"/>
  </w:style>
  <w:style w:type="paragraph" w:customStyle="1" w:styleId="3B25E6C9FA5C4CC3BEBC8367E2DD8C28">
    <w:name w:val="3B25E6C9FA5C4CC3BEBC8367E2DD8C28"/>
  </w:style>
  <w:style w:type="paragraph" w:customStyle="1" w:styleId="DAB634FB766B4A57A19B06A0D63B9C73">
    <w:name w:val="DAB634FB766B4A57A19B06A0D63B9C73"/>
  </w:style>
  <w:style w:type="paragraph" w:customStyle="1" w:styleId="06AC170BCD6C4DA4A0EDBBEA8964AC18">
    <w:name w:val="06AC170BCD6C4DA4A0EDBBEA8964AC18"/>
  </w:style>
  <w:style w:type="paragraph" w:customStyle="1" w:styleId="26BB71268F4C48A882F895A53F5486F1">
    <w:name w:val="26BB71268F4C48A882F895A53F5486F1"/>
  </w:style>
  <w:style w:type="paragraph" w:customStyle="1" w:styleId="15196439A66941F1A100916E881FAD70">
    <w:name w:val="15196439A66941F1A100916E881FAD70"/>
  </w:style>
  <w:style w:type="paragraph" w:customStyle="1" w:styleId="6B29D1FD2DD24A238BBE42E614B6F0A2">
    <w:name w:val="6B29D1FD2DD24A238BBE42E614B6F0A2"/>
  </w:style>
  <w:style w:type="paragraph" w:customStyle="1" w:styleId="EBC4E38DE92F404B9237C103EBBDA6D4">
    <w:name w:val="EBC4E38DE92F404B9237C103EBBDA6D4"/>
  </w:style>
  <w:style w:type="paragraph" w:customStyle="1" w:styleId="E3CDC316E34B4C63B64F621CEAD4CB6E">
    <w:name w:val="E3CDC316E34B4C63B64F621CEAD4CB6E"/>
  </w:style>
  <w:style w:type="paragraph" w:customStyle="1" w:styleId="C1B23B7AA92748AE8C4F555BA920EE08">
    <w:name w:val="C1B23B7AA92748AE8C4F555BA920EE08"/>
  </w:style>
  <w:style w:type="paragraph" w:customStyle="1" w:styleId="87EE8FBFC5A54E5EBDFE735BC73B75C9">
    <w:name w:val="87EE8FBFC5A54E5EBDFE735BC73B75C9"/>
  </w:style>
  <w:style w:type="paragraph" w:customStyle="1" w:styleId="038C3220C9204FA5A64A362EA08C72CB">
    <w:name w:val="038C3220C9204FA5A64A362EA08C72CB"/>
  </w:style>
  <w:style w:type="paragraph" w:customStyle="1" w:styleId="2AFDBD89406B4196BE30C99DB3351AFC">
    <w:name w:val="2AFDBD89406B4196BE30C99DB3351AFC"/>
  </w:style>
  <w:style w:type="paragraph" w:customStyle="1" w:styleId="F6FFCADC0C674B8785E68A5455DA31F7">
    <w:name w:val="F6FFCADC0C674B8785E68A5455DA31F7"/>
  </w:style>
  <w:style w:type="paragraph" w:customStyle="1" w:styleId="0F53D997EB454983963D96F703212D30">
    <w:name w:val="0F53D997EB454983963D96F703212D30"/>
  </w:style>
  <w:style w:type="paragraph" w:customStyle="1" w:styleId="B6975F5F66AB4CC4B9C49F45308DDE7B">
    <w:name w:val="B6975F5F66AB4CC4B9C49F45308DDE7B"/>
  </w:style>
  <w:style w:type="paragraph" w:customStyle="1" w:styleId="1A82CA7988E74A9B970D64626F54BB26">
    <w:name w:val="1A82CA7988E74A9B970D64626F54BB26"/>
  </w:style>
  <w:style w:type="paragraph" w:customStyle="1" w:styleId="754BB421CC854252B612E357116402E0">
    <w:name w:val="754BB421CC854252B612E357116402E0"/>
  </w:style>
  <w:style w:type="paragraph" w:customStyle="1" w:styleId="D3DC01473EAB416CA4C78ACD4FC78A8A">
    <w:name w:val="D3DC01473EAB416CA4C78ACD4FC78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2019-12-03T16:20:00Z</dcterms:created>
  <dcterms:modified xsi:type="dcterms:W3CDTF">2019-12-03T18:19:00Z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zotero-version="5.0.69"&gt;&lt;session id="YrHhvTZd"/&gt;&lt;style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