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9211F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D220F">
            <w:t xml:space="preserve">What is a Play? </w:t>
          </w:r>
          <w:r w:rsidR="006D220F">
            <w:br/>
            <w:t>Gian Mallqui</w:t>
          </w:r>
        </w:sdtContent>
      </w:sdt>
    </w:p>
    <w:p w:rsidR="00320868" w:rsidRDefault="00933FA9" w:rsidP="00B823AA">
      <w:pPr>
        <w:pStyle w:val="Title2"/>
      </w:pPr>
      <w:r>
        <w:t xml:space="preserve">Essay </w:t>
      </w:r>
    </w:p>
    <w:sdt>
      <w:sdtPr>
        <w:alias w:val="Author Note:"/>
        <w:tag w:val="Author Note:"/>
        <w:id w:val="266668659"/>
        <w:placeholder>
          <w:docPart w:val="D5498F8D66B04815A464D0D565861443"/>
        </w:placeholder>
        <w:temporary/>
        <w:showingPlcHdr/>
      </w:sdtPr>
      <w:sdtEndPr/>
      <w:sdtContent>
        <w:p w:rsidR="00E81978" w:rsidRDefault="005D3A0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633A0A" w:rsidRDefault="005D3A03" w:rsidP="00B823AA">
          <w:pPr>
            <w:pStyle w:val="Title2"/>
          </w:pPr>
          <w:r>
            <w:t>[Include any grant/funding information and a complete correspondence address.]</w:t>
          </w:r>
        </w:p>
      </w:sdtContent>
    </w:sdt>
    <w:p w:rsidR="00633A0A" w:rsidRDefault="00633A0A">
      <w:r>
        <w:br w:type="page"/>
      </w:r>
    </w:p>
    <w:p w:rsidR="007B1BCA" w:rsidRDefault="007B1BCA" w:rsidP="007B1BCA">
      <w:pPr>
        <w:jc w:val="center"/>
      </w:pPr>
      <w:r>
        <w:lastRenderedPageBreak/>
        <w:t xml:space="preserve">What is a play? </w:t>
      </w:r>
    </w:p>
    <w:p w:rsidR="006D220F" w:rsidRPr="006D220F" w:rsidRDefault="006D220F" w:rsidP="006D220F">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Pr="006D220F">
        <w:rPr>
          <w:rFonts w:ascii="Times New Roman" w:eastAsia="Times New Roman" w:hAnsi="Times New Roman" w:cs="Times New Roman"/>
          <w:color w:val="1C1E29"/>
          <w:kern w:val="0"/>
          <w:lang w:eastAsia="en-US"/>
        </w:rPr>
        <w:t xml:space="preserve">A play is a form of literature that is written by </w:t>
      </w:r>
      <w:r w:rsidR="005B18FF">
        <w:rPr>
          <w:rFonts w:ascii="Times New Roman" w:eastAsia="Times New Roman" w:hAnsi="Times New Roman" w:cs="Times New Roman"/>
          <w:color w:val="1C1E29"/>
          <w:kern w:val="0"/>
          <w:lang w:eastAsia="en-US"/>
        </w:rPr>
        <w:t xml:space="preserve">a </w:t>
      </w:r>
      <w:r w:rsidRPr="006D220F">
        <w:rPr>
          <w:rFonts w:ascii="Times New Roman" w:eastAsia="Times New Roman" w:hAnsi="Times New Roman" w:cs="Times New Roman"/>
          <w:color w:val="1C1E29"/>
          <w:kern w:val="0"/>
          <w:lang w:eastAsia="en-US"/>
        </w:rPr>
        <w:t>playwright which consists of dialogues or singing between the cha</w:t>
      </w:r>
      <w:r w:rsidR="005B18FF">
        <w:rPr>
          <w:rFonts w:ascii="Times New Roman" w:eastAsia="Times New Roman" w:hAnsi="Times New Roman" w:cs="Times New Roman"/>
          <w:color w:val="1C1E29"/>
          <w:kern w:val="0"/>
          <w:lang w:eastAsia="en-US"/>
        </w:rPr>
        <w:t xml:space="preserve">racters. It is intended for </w:t>
      </w:r>
      <w:r w:rsidRPr="006D220F">
        <w:rPr>
          <w:rFonts w:ascii="Times New Roman" w:eastAsia="Times New Roman" w:hAnsi="Times New Roman" w:cs="Times New Roman"/>
          <w:color w:val="1C1E29"/>
          <w:kern w:val="0"/>
          <w:lang w:eastAsia="en-US"/>
        </w:rPr>
        <w:t>theatrical purpose</w:t>
      </w:r>
      <w:r w:rsidR="005B18FF">
        <w:rPr>
          <w:rFonts w:ascii="Times New Roman" w:eastAsia="Times New Roman" w:hAnsi="Times New Roman" w:cs="Times New Roman"/>
          <w:color w:val="1C1E29"/>
          <w:kern w:val="0"/>
          <w:lang w:eastAsia="en-US"/>
        </w:rPr>
        <w:t>s</w:t>
      </w:r>
      <w:r w:rsidRPr="006D220F">
        <w:rPr>
          <w:rFonts w:ascii="Times New Roman" w:eastAsia="Times New Roman" w:hAnsi="Times New Roman" w:cs="Times New Roman"/>
          <w:color w:val="1C1E29"/>
          <w:kern w:val="0"/>
          <w:lang w:eastAsia="en-US"/>
        </w:rPr>
        <w:t xml:space="preserve">. Curtain Call is the final ending that occurs at the end of the performance when actors return to </w:t>
      </w:r>
      <w:r w:rsidR="005B18FF">
        <w:rPr>
          <w:rFonts w:ascii="Times New Roman" w:eastAsia="Times New Roman" w:hAnsi="Times New Roman" w:cs="Times New Roman"/>
          <w:color w:val="1C1E29"/>
          <w:kern w:val="0"/>
          <w:lang w:eastAsia="en-US"/>
        </w:rPr>
        <w:t xml:space="preserve">the </w:t>
      </w:r>
      <w:r w:rsidRPr="006D220F">
        <w:rPr>
          <w:rFonts w:ascii="Times New Roman" w:eastAsia="Times New Roman" w:hAnsi="Times New Roman" w:cs="Times New Roman"/>
          <w:color w:val="1C1E29"/>
          <w:kern w:val="0"/>
          <w:lang w:eastAsia="en-US"/>
        </w:rPr>
        <w:t>stage to be recognized by audience for their performance.  </w:t>
      </w:r>
    </w:p>
    <w:p w:rsidR="006D220F" w:rsidRPr="006D220F" w:rsidRDefault="006D220F" w:rsidP="006D220F">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i/>
          <w:iCs/>
          <w:color w:val="1C1E29"/>
          <w:kern w:val="0"/>
          <w:lang w:eastAsia="en-US"/>
        </w:rPr>
        <w:tab/>
      </w:r>
      <w:r w:rsidRPr="006D220F">
        <w:rPr>
          <w:rFonts w:ascii="Times New Roman" w:eastAsia="Times New Roman" w:hAnsi="Times New Roman" w:cs="Times New Roman"/>
          <w:i/>
          <w:iCs/>
          <w:color w:val="1C1E29"/>
          <w:kern w:val="0"/>
          <w:lang w:eastAsia="en-US"/>
        </w:rPr>
        <w:t>Einstein on the Beach</w:t>
      </w:r>
      <w:r w:rsidRPr="006D220F">
        <w:rPr>
          <w:rFonts w:ascii="Times New Roman" w:eastAsia="Times New Roman" w:hAnsi="Times New Roman" w:cs="Times New Roman"/>
          <w:color w:val="1C1E29"/>
          <w:kern w:val="0"/>
          <w:lang w:eastAsia="en-US"/>
        </w:rPr>
        <w:t> is a lengthy four-act opera composed by Philip Glass. Curtain call is the chance for the audience to appreciate the actors on the stage. The actors also in return say thank you to their audience. The audience praises the actors because they appear in theatre to perform by forgetting their real lives and identity in the world.   </w:t>
      </w:r>
    </w:p>
    <w:p w:rsidR="006D220F" w:rsidRPr="006D220F" w:rsidRDefault="006D220F" w:rsidP="006D220F">
      <w:pPr>
        <w:ind w:firstLine="0"/>
        <w:rPr>
          <w:rFonts w:ascii="Times New Roman" w:eastAsia="Times New Roman" w:hAnsi="Times New Roman" w:cs="Times New Roman"/>
          <w:color w:val="1C1E29"/>
          <w:kern w:val="0"/>
          <w:lang w:eastAsia="en-US"/>
        </w:rPr>
      </w:pPr>
      <w:r w:rsidRPr="006D220F">
        <w:rPr>
          <w:rFonts w:ascii="Times New Roman" w:eastAsia="Times New Roman" w:hAnsi="Times New Roman" w:cs="Times New Roman"/>
          <w:color w:val="1C1E29"/>
          <w:kern w:val="0"/>
          <w:lang w:eastAsia="en-US"/>
        </w:rPr>
        <w:t>The curtain call is an awkward moment for many actors, who pretend for hours that the audience is not there and then they need to come forward to acknowledge their presence at the end of the performance.  </w:t>
      </w:r>
    </w:p>
    <w:p w:rsidR="006D220F" w:rsidRPr="006D220F" w:rsidRDefault="006D220F" w:rsidP="006D220F">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Pr="006D220F">
        <w:rPr>
          <w:rFonts w:ascii="Times New Roman" w:eastAsia="Times New Roman" w:hAnsi="Times New Roman" w:cs="Times New Roman"/>
          <w:color w:val="1C1E29"/>
          <w:kern w:val="0"/>
          <w:lang w:eastAsia="en-US"/>
        </w:rPr>
        <w:t xml:space="preserve">A famous Irish dramatist and critic referred </w:t>
      </w:r>
      <w:r w:rsidR="005B18FF">
        <w:rPr>
          <w:rFonts w:ascii="Times New Roman" w:eastAsia="Times New Roman" w:hAnsi="Times New Roman" w:cs="Times New Roman"/>
          <w:color w:val="1C1E29"/>
          <w:kern w:val="0"/>
          <w:lang w:eastAsia="en-US"/>
        </w:rPr>
        <w:t xml:space="preserve">to the </w:t>
      </w:r>
      <w:r w:rsidRPr="006D220F">
        <w:rPr>
          <w:rFonts w:ascii="Times New Roman" w:eastAsia="Times New Roman" w:hAnsi="Times New Roman" w:cs="Times New Roman"/>
          <w:color w:val="1C1E29"/>
          <w:kern w:val="0"/>
          <w:lang w:eastAsia="en-US"/>
        </w:rPr>
        <w:t>curtain as a small space between the actor’s character or appearance on the stage and their lives in the world as a real people.   </w:t>
      </w:r>
    </w:p>
    <w:p w:rsidR="006D220F" w:rsidRPr="006D220F" w:rsidRDefault="006D220F" w:rsidP="006D220F">
      <w:pPr>
        <w:ind w:firstLine="0"/>
        <w:rPr>
          <w:rFonts w:ascii="Times New Roman" w:eastAsia="Times New Roman" w:hAnsi="Times New Roman" w:cs="Times New Roman"/>
          <w:color w:val="1C1E29"/>
          <w:kern w:val="0"/>
          <w:lang w:eastAsia="en-US"/>
        </w:rPr>
      </w:pPr>
      <w:r w:rsidRPr="006D220F">
        <w:rPr>
          <w:rFonts w:ascii="Times New Roman" w:eastAsia="Times New Roman" w:hAnsi="Times New Roman" w:cs="Times New Roman"/>
          <w:color w:val="1C1E29"/>
          <w:kern w:val="0"/>
          <w:lang w:eastAsia="en-US"/>
        </w:rPr>
        <w:t xml:space="preserve">The curtain call is not merely </w:t>
      </w:r>
      <w:r w:rsidR="005B18FF">
        <w:rPr>
          <w:rFonts w:ascii="Times New Roman" w:eastAsia="Times New Roman" w:hAnsi="Times New Roman" w:cs="Times New Roman"/>
          <w:color w:val="1C1E29"/>
          <w:kern w:val="0"/>
          <w:lang w:eastAsia="en-US"/>
        </w:rPr>
        <w:t xml:space="preserve">an </w:t>
      </w:r>
      <w:r w:rsidRPr="006D220F">
        <w:rPr>
          <w:rFonts w:ascii="Times New Roman" w:eastAsia="Times New Roman" w:hAnsi="Times New Roman" w:cs="Times New Roman"/>
          <w:color w:val="1C1E29"/>
          <w:kern w:val="0"/>
          <w:lang w:eastAsia="en-US"/>
        </w:rPr>
        <w:t xml:space="preserve">acknowledgment between performers and </w:t>
      </w:r>
      <w:r w:rsidR="005B18FF">
        <w:rPr>
          <w:rFonts w:ascii="Times New Roman" w:eastAsia="Times New Roman" w:hAnsi="Times New Roman" w:cs="Times New Roman"/>
          <w:color w:val="1C1E29"/>
          <w:kern w:val="0"/>
          <w:lang w:eastAsia="en-US"/>
        </w:rPr>
        <w:t xml:space="preserve">the </w:t>
      </w:r>
      <w:r w:rsidR="005B18FF" w:rsidRPr="006D220F">
        <w:rPr>
          <w:rFonts w:ascii="Times New Roman" w:eastAsia="Times New Roman" w:hAnsi="Times New Roman" w:cs="Times New Roman"/>
          <w:color w:val="1C1E29"/>
          <w:kern w:val="0"/>
          <w:lang w:eastAsia="en-US"/>
        </w:rPr>
        <w:t>audience;</w:t>
      </w:r>
      <w:r w:rsidRPr="006D220F">
        <w:rPr>
          <w:rFonts w:ascii="Times New Roman" w:eastAsia="Times New Roman" w:hAnsi="Times New Roman" w:cs="Times New Roman"/>
          <w:color w:val="1C1E29"/>
          <w:kern w:val="0"/>
          <w:lang w:eastAsia="en-US"/>
        </w:rPr>
        <w:t xml:space="preserve"> it is part of the live experience too. It is not just a point where audience and actors can see each othe</w:t>
      </w:r>
      <w:r w:rsidR="005B18FF">
        <w:rPr>
          <w:rFonts w:ascii="Times New Roman" w:eastAsia="Times New Roman" w:hAnsi="Times New Roman" w:cs="Times New Roman"/>
          <w:color w:val="1C1E29"/>
          <w:kern w:val="0"/>
          <w:lang w:eastAsia="en-US"/>
        </w:rPr>
        <w:t>r but they may recognize one an</w:t>
      </w:r>
      <w:r w:rsidRPr="006D220F">
        <w:rPr>
          <w:rFonts w:ascii="Times New Roman" w:eastAsia="Times New Roman" w:hAnsi="Times New Roman" w:cs="Times New Roman"/>
          <w:color w:val="1C1E29"/>
          <w:kern w:val="0"/>
          <w:lang w:eastAsia="en-US"/>
        </w:rPr>
        <w:t xml:space="preserve">other as well. Generally, audience appreciate taking a look at the artist behind the character. So, some actors prefer to stay in their roles even after the play ends. </w:t>
      </w:r>
      <w:r>
        <w:rPr>
          <w:rFonts w:ascii="Times New Roman" w:eastAsia="Times New Roman" w:hAnsi="Times New Roman" w:cs="Times New Roman"/>
          <w:color w:val="1C1E29"/>
          <w:kern w:val="0"/>
          <w:lang w:eastAsia="en-US"/>
        </w:rPr>
        <w:tab/>
      </w:r>
      <w:r w:rsidRPr="006D220F">
        <w:rPr>
          <w:rFonts w:ascii="Times New Roman" w:eastAsia="Times New Roman" w:hAnsi="Times New Roman" w:cs="Times New Roman"/>
          <w:color w:val="1C1E29"/>
          <w:kern w:val="0"/>
          <w:lang w:eastAsia="en-US"/>
        </w:rPr>
        <w:t>Moreover, some actors prefer going to stage in their character but after they reach the center of the stage, they shed their character and transforms into themselves as they are in real life. </w:t>
      </w:r>
    </w:p>
    <w:p w:rsidR="006D220F" w:rsidRPr="006D220F" w:rsidRDefault="006D220F" w:rsidP="006D220F">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ab/>
      </w:r>
      <w:r w:rsidRPr="006D220F">
        <w:rPr>
          <w:rFonts w:ascii="Times New Roman" w:eastAsia="Times New Roman" w:hAnsi="Times New Roman" w:cs="Times New Roman"/>
          <w:color w:val="1C1E29"/>
          <w:kern w:val="0"/>
          <w:lang w:eastAsia="en-US"/>
        </w:rPr>
        <w:t>In Aristotelian terms, we can call it a reversal of the actor and audience relationship. Both of them have been liberated from</w:t>
      </w:r>
      <w:r w:rsidR="005B18FF">
        <w:rPr>
          <w:rFonts w:ascii="Times New Roman" w:eastAsia="Times New Roman" w:hAnsi="Times New Roman" w:cs="Times New Roman"/>
          <w:color w:val="1C1E29"/>
          <w:kern w:val="0"/>
          <w:lang w:eastAsia="en-US"/>
        </w:rPr>
        <w:t xml:space="preserve"> the</w:t>
      </w:r>
      <w:r w:rsidRPr="006D220F">
        <w:rPr>
          <w:rFonts w:ascii="Times New Roman" w:eastAsia="Times New Roman" w:hAnsi="Times New Roman" w:cs="Times New Roman"/>
          <w:color w:val="1C1E29"/>
          <w:kern w:val="0"/>
          <w:lang w:eastAsia="en-US"/>
        </w:rPr>
        <w:t xml:space="preserve"> state of art and they can express themselves in front of each </w:t>
      </w:r>
      <w:r w:rsidRPr="006D220F">
        <w:rPr>
          <w:rFonts w:ascii="Times New Roman" w:eastAsia="Times New Roman" w:hAnsi="Times New Roman" w:cs="Times New Roman"/>
          <w:color w:val="1C1E29"/>
          <w:kern w:val="0"/>
          <w:lang w:eastAsia="en-US"/>
        </w:rPr>
        <w:lastRenderedPageBreak/>
        <w:t>other. (States, 1981). The curtain calls directly encourages the audience to appreciate the performance of the artists. Cu</w:t>
      </w:r>
      <w:r w:rsidR="005B18FF">
        <w:rPr>
          <w:rFonts w:ascii="Times New Roman" w:eastAsia="Times New Roman" w:hAnsi="Times New Roman" w:cs="Times New Roman"/>
          <w:color w:val="1C1E29"/>
          <w:kern w:val="0"/>
          <w:lang w:eastAsia="en-US"/>
        </w:rPr>
        <w:t>rtain calls are important and can</w:t>
      </w:r>
      <w:r w:rsidRPr="006D220F">
        <w:rPr>
          <w:rFonts w:ascii="Times New Roman" w:eastAsia="Times New Roman" w:hAnsi="Times New Roman" w:cs="Times New Roman"/>
          <w:color w:val="1C1E29"/>
          <w:kern w:val="0"/>
          <w:lang w:eastAsia="en-US"/>
        </w:rPr>
        <w:t>not be missed as mere fashion.  </w:t>
      </w:r>
    </w:p>
    <w:p w:rsidR="006D220F" w:rsidRPr="006D220F" w:rsidRDefault="006D220F" w:rsidP="006D220F">
      <w:pPr>
        <w:ind w:firstLine="0"/>
        <w:rPr>
          <w:rFonts w:ascii="Times New Roman" w:eastAsia="Times New Roman" w:hAnsi="Times New Roman" w:cs="Times New Roman"/>
          <w:color w:val="1C1E29"/>
          <w:kern w:val="0"/>
          <w:lang w:eastAsia="en-US"/>
        </w:rPr>
      </w:pPr>
    </w:p>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2C05EB" w:rsidRDefault="002C05EB" w:rsidP="007B1BCA"/>
    <w:p w:rsidR="006D220F" w:rsidRDefault="006D220F" w:rsidP="007B1BCA"/>
    <w:p w:rsidR="006D220F" w:rsidRDefault="006D220F" w:rsidP="007B1BCA"/>
    <w:p w:rsidR="002C05EB" w:rsidRDefault="002C05EB" w:rsidP="007B1BCA"/>
    <w:p w:rsidR="002C05EB" w:rsidRDefault="002C05EB" w:rsidP="007B1BCA"/>
    <w:p w:rsidR="002C05EB" w:rsidRDefault="002C05EB" w:rsidP="007B1BCA"/>
    <w:p w:rsidR="002C05EB" w:rsidRDefault="002C05EB" w:rsidP="007B1BCA"/>
    <w:sdt>
      <w:sdtPr>
        <w:rPr>
          <w:rFonts w:asciiTheme="minorHAnsi" w:eastAsiaTheme="minorEastAsia" w:hAnsiTheme="minorHAnsi" w:cstheme="minorBidi"/>
          <w:b w:val="0"/>
          <w:bCs w:val="0"/>
        </w:rPr>
        <w:id w:val="1488211367"/>
        <w:docPartObj>
          <w:docPartGallery w:val="Bibliographies"/>
          <w:docPartUnique/>
        </w:docPartObj>
      </w:sdtPr>
      <w:sdtEndPr/>
      <w:sdtContent>
        <w:p w:rsidR="00EE1FCC" w:rsidRDefault="00EE1FCC">
          <w:pPr>
            <w:pStyle w:val="Heading1"/>
          </w:pPr>
          <w:r>
            <w:t>References</w:t>
          </w:r>
        </w:p>
        <w:sdt>
          <w:sdtPr>
            <w:id w:val="-573587230"/>
            <w:bibliography/>
          </w:sdtPr>
          <w:sdtEndPr/>
          <w:sdtContent>
            <w:p w:rsidR="00EE1FCC" w:rsidRDefault="00EE1FCC" w:rsidP="00EE1FCC">
              <w:pPr>
                <w:pStyle w:val="Bibliography"/>
                <w:rPr>
                  <w:noProof/>
                </w:rPr>
              </w:pPr>
              <w:r>
                <w:fldChar w:fldCharType="begin"/>
              </w:r>
              <w:r>
                <w:instrText xml:space="preserve"> BIBLIOGRAPHY </w:instrText>
              </w:r>
              <w:r>
                <w:fldChar w:fldCharType="separate"/>
              </w:r>
            </w:p>
            <w:p w:rsidR="00EE1FCC" w:rsidRDefault="00EE1FCC" w:rsidP="00EE1FCC">
              <w:pPr>
                <w:pStyle w:val="Bibliography"/>
                <w:rPr>
                  <w:noProof/>
                </w:rPr>
              </w:pPr>
              <w:r>
                <w:rPr>
                  <w:noProof/>
                </w:rPr>
                <w:t xml:space="preserve">States, B. O. (1981 ). Phenomenlogy of the Curtain Call . </w:t>
              </w:r>
              <w:r>
                <w:rPr>
                  <w:i/>
                  <w:iCs/>
                  <w:noProof/>
                </w:rPr>
                <w:t>Jstor</w:t>
              </w:r>
              <w:r>
                <w:rPr>
                  <w:noProof/>
                </w:rPr>
                <w:t>, 5.</w:t>
              </w:r>
            </w:p>
            <w:p w:rsidR="00EE1FCC" w:rsidRDefault="00EE1FCC" w:rsidP="00EE1FCC">
              <w:r>
                <w:rPr>
                  <w:b/>
                  <w:bCs/>
                  <w:noProof/>
                </w:rPr>
                <w:fldChar w:fldCharType="end"/>
              </w:r>
            </w:p>
          </w:sdtContent>
        </w:sdt>
      </w:sdtContent>
    </w:sdt>
    <w:p w:rsidR="007B1BCA" w:rsidRDefault="007B1BCA" w:rsidP="007B1BCA">
      <w:pPr>
        <w:jc w:val="center"/>
      </w:pPr>
      <w:bookmarkStart w:id="0" w:name="_GoBack"/>
      <w:bookmarkEnd w:id="0"/>
    </w:p>
    <w:sectPr w:rsidR="007B1BCA">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FC" w:rsidRDefault="009211FC">
      <w:pPr>
        <w:spacing w:line="240" w:lineRule="auto"/>
      </w:pPr>
      <w:r>
        <w:separator/>
      </w:r>
    </w:p>
    <w:p w:rsidR="009211FC" w:rsidRDefault="009211FC"/>
  </w:endnote>
  <w:endnote w:type="continuationSeparator" w:id="0">
    <w:p w:rsidR="009211FC" w:rsidRDefault="009211FC">
      <w:pPr>
        <w:spacing w:line="240" w:lineRule="auto"/>
      </w:pPr>
      <w:r>
        <w:continuationSeparator/>
      </w:r>
    </w:p>
    <w:p w:rsidR="009211FC" w:rsidRDefault="00921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FC" w:rsidRDefault="009211FC">
      <w:pPr>
        <w:spacing w:line="240" w:lineRule="auto"/>
      </w:pPr>
      <w:r>
        <w:separator/>
      </w:r>
    </w:p>
    <w:p w:rsidR="009211FC" w:rsidRDefault="009211FC"/>
  </w:footnote>
  <w:footnote w:type="continuationSeparator" w:id="0">
    <w:p w:rsidR="009211FC" w:rsidRDefault="009211FC">
      <w:pPr>
        <w:spacing w:line="240" w:lineRule="auto"/>
      </w:pPr>
      <w:r>
        <w:continuationSeparator/>
      </w:r>
    </w:p>
    <w:p w:rsidR="009211FC" w:rsidRDefault="00921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9211F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B18FF">
          <w:rPr>
            <w:rStyle w:val="Strong"/>
          </w:rPr>
          <w:t xml:space="preserve">what is A play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18F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Strong"/>
        </w:rPr>
      </w:sdtEndPr>
      <w:sdtContent>
        <w:r w:rsidR="00933FA9">
          <w:rPr>
            <w:rStyle w:val="Strong"/>
          </w:rPr>
          <w:t xml:space="preserve">what is </w:t>
        </w:r>
        <w:r w:rsidR="005B18FF">
          <w:rPr>
            <w:rStyle w:val="Strong"/>
          </w:rPr>
          <w:t xml:space="preserve">A </w:t>
        </w:r>
        <w:r w:rsidR="00933FA9">
          <w:rPr>
            <w:rStyle w:val="Strong"/>
          </w:rPr>
          <w:t xml:space="preserve">play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18F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CD87D00"/>
    <w:multiLevelType w:val="hybridMultilevel"/>
    <w:tmpl w:val="6F1A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2"/>
    <w:rsid w:val="000163AB"/>
    <w:rsid w:val="000221A1"/>
    <w:rsid w:val="000759C0"/>
    <w:rsid w:val="000D3F41"/>
    <w:rsid w:val="000E118A"/>
    <w:rsid w:val="001124E0"/>
    <w:rsid w:val="00132549"/>
    <w:rsid w:val="00147768"/>
    <w:rsid w:val="00147AC5"/>
    <w:rsid w:val="001574EC"/>
    <w:rsid w:val="0017574C"/>
    <w:rsid w:val="001800A3"/>
    <w:rsid w:val="00183BC9"/>
    <w:rsid w:val="001903F2"/>
    <w:rsid w:val="001A0CE4"/>
    <w:rsid w:val="001B128D"/>
    <w:rsid w:val="001F40ED"/>
    <w:rsid w:val="00211C03"/>
    <w:rsid w:val="00233ACD"/>
    <w:rsid w:val="00241114"/>
    <w:rsid w:val="00287BA6"/>
    <w:rsid w:val="0029421C"/>
    <w:rsid w:val="002C05EB"/>
    <w:rsid w:val="002C5E4D"/>
    <w:rsid w:val="002E3199"/>
    <w:rsid w:val="00320868"/>
    <w:rsid w:val="00324FBE"/>
    <w:rsid w:val="0035284A"/>
    <w:rsid w:val="00355DCA"/>
    <w:rsid w:val="00366D5C"/>
    <w:rsid w:val="003A367C"/>
    <w:rsid w:val="003B1A6A"/>
    <w:rsid w:val="003C7B89"/>
    <w:rsid w:val="003D53AF"/>
    <w:rsid w:val="004469EA"/>
    <w:rsid w:val="00461FB6"/>
    <w:rsid w:val="00476879"/>
    <w:rsid w:val="00526F1B"/>
    <w:rsid w:val="00541302"/>
    <w:rsid w:val="00551052"/>
    <w:rsid w:val="00551A02"/>
    <w:rsid w:val="005534FA"/>
    <w:rsid w:val="005571C0"/>
    <w:rsid w:val="00571D52"/>
    <w:rsid w:val="00572CA9"/>
    <w:rsid w:val="00575E3F"/>
    <w:rsid w:val="005849ED"/>
    <w:rsid w:val="00594CE4"/>
    <w:rsid w:val="005B0D8B"/>
    <w:rsid w:val="005B18FF"/>
    <w:rsid w:val="005C6645"/>
    <w:rsid w:val="005C7A11"/>
    <w:rsid w:val="005D3A03"/>
    <w:rsid w:val="005E77D5"/>
    <w:rsid w:val="00633A0A"/>
    <w:rsid w:val="00667C8E"/>
    <w:rsid w:val="006A12B9"/>
    <w:rsid w:val="006C1D9B"/>
    <w:rsid w:val="006C1E4B"/>
    <w:rsid w:val="006D220F"/>
    <w:rsid w:val="006D6672"/>
    <w:rsid w:val="00723781"/>
    <w:rsid w:val="007525AD"/>
    <w:rsid w:val="007652FB"/>
    <w:rsid w:val="0077430A"/>
    <w:rsid w:val="00785CA8"/>
    <w:rsid w:val="007B1BCA"/>
    <w:rsid w:val="008002C0"/>
    <w:rsid w:val="00801186"/>
    <w:rsid w:val="008057C1"/>
    <w:rsid w:val="00820058"/>
    <w:rsid w:val="00880F24"/>
    <w:rsid w:val="00885707"/>
    <w:rsid w:val="008C5323"/>
    <w:rsid w:val="00913700"/>
    <w:rsid w:val="009211FC"/>
    <w:rsid w:val="00933FA9"/>
    <w:rsid w:val="009A3FA9"/>
    <w:rsid w:val="009A6A3B"/>
    <w:rsid w:val="009B1ABD"/>
    <w:rsid w:val="009E3ABD"/>
    <w:rsid w:val="009F68DF"/>
    <w:rsid w:val="00A6481F"/>
    <w:rsid w:val="00AB1F79"/>
    <w:rsid w:val="00AB7EE8"/>
    <w:rsid w:val="00AF3EA6"/>
    <w:rsid w:val="00AF5EA9"/>
    <w:rsid w:val="00B1552B"/>
    <w:rsid w:val="00B22960"/>
    <w:rsid w:val="00B370DD"/>
    <w:rsid w:val="00B61D2C"/>
    <w:rsid w:val="00B77690"/>
    <w:rsid w:val="00B823AA"/>
    <w:rsid w:val="00BA06A6"/>
    <w:rsid w:val="00BA45DB"/>
    <w:rsid w:val="00BA68E3"/>
    <w:rsid w:val="00BF1006"/>
    <w:rsid w:val="00BF1863"/>
    <w:rsid w:val="00BF4184"/>
    <w:rsid w:val="00BF6756"/>
    <w:rsid w:val="00C0601E"/>
    <w:rsid w:val="00C31D30"/>
    <w:rsid w:val="00C50272"/>
    <w:rsid w:val="00C57B5C"/>
    <w:rsid w:val="00C73F57"/>
    <w:rsid w:val="00CB48BA"/>
    <w:rsid w:val="00CC0E58"/>
    <w:rsid w:val="00CC625E"/>
    <w:rsid w:val="00CD6E39"/>
    <w:rsid w:val="00CF6E91"/>
    <w:rsid w:val="00D06378"/>
    <w:rsid w:val="00D175A5"/>
    <w:rsid w:val="00D2525F"/>
    <w:rsid w:val="00D7014A"/>
    <w:rsid w:val="00D74E49"/>
    <w:rsid w:val="00D85B68"/>
    <w:rsid w:val="00D87BA0"/>
    <w:rsid w:val="00DE77DD"/>
    <w:rsid w:val="00DF603B"/>
    <w:rsid w:val="00E12269"/>
    <w:rsid w:val="00E23D08"/>
    <w:rsid w:val="00E6004D"/>
    <w:rsid w:val="00E66E58"/>
    <w:rsid w:val="00E81978"/>
    <w:rsid w:val="00E846AC"/>
    <w:rsid w:val="00E922BE"/>
    <w:rsid w:val="00EA4160"/>
    <w:rsid w:val="00EA492A"/>
    <w:rsid w:val="00EB1B54"/>
    <w:rsid w:val="00ED04BD"/>
    <w:rsid w:val="00ED0C2C"/>
    <w:rsid w:val="00EE1FCC"/>
    <w:rsid w:val="00EF40F0"/>
    <w:rsid w:val="00F379B7"/>
    <w:rsid w:val="00F37E92"/>
    <w:rsid w:val="00F47827"/>
    <w:rsid w:val="00F525FA"/>
    <w:rsid w:val="00F807A1"/>
    <w:rsid w:val="00FB003C"/>
    <w:rsid w:val="00FD2E61"/>
    <w:rsid w:val="00FF114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004">
      <w:bodyDiv w:val="1"/>
      <w:marLeft w:val="0"/>
      <w:marRight w:val="0"/>
      <w:marTop w:val="0"/>
      <w:marBottom w:val="0"/>
      <w:divBdr>
        <w:top w:val="none" w:sz="0" w:space="0" w:color="auto"/>
        <w:left w:val="none" w:sz="0" w:space="0" w:color="auto"/>
        <w:bottom w:val="none" w:sz="0" w:space="0" w:color="auto"/>
        <w:right w:val="none" w:sz="0" w:space="0" w:color="auto"/>
      </w:divBdr>
    </w:div>
    <w:div w:id="10226204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2648448">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4306413">
      <w:bodyDiv w:val="1"/>
      <w:marLeft w:val="0"/>
      <w:marRight w:val="0"/>
      <w:marTop w:val="0"/>
      <w:marBottom w:val="0"/>
      <w:divBdr>
        <w:top w:val="none" w:sz="0" w:space="0" w:color="auto"/>
        <w:left w:val="none" w:sz="0" w:space="0" w:color="auto"/>
        <w:bottom w:val="none" w:sz="0" w:space="0" w:color="auto"/>
        <w:right w:val="none" w:sz="0" w:space="0" w:color="auto"/>
      </w:divBdr>
    </w:div>
    <w:div w:id="10094526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059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614767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15400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0572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071954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A7CCC"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A7CCC"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A7CCC" w:rsidRDefault="00313E00">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162585"/>
    <w:rsid w:val="00313E00"/>
    <w:rsid w:val="00365E79"/>
    <w:rsid w:val="004D6204"/>
    <w:rsid w:val="00591D37"/>
    <w:rsid w:val="006A34ED"/>
    <w:rsid w:val="00916BDA"/>
    <w:rsid w:val="00AA7CCC"/>
    <w:rsid w:val="00E6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what is A play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Ber18</b:Tag>
    <b:SourceType>JournalArticle</b:SourceType>
    <b:Guid>{4F479C9B-EA78-4DB5-8F39-5750607FC547}</b:Guid>
    <b:Author>
      <b:Author>
        <b:NameList>
          <b:Person>
            <b:Last>Bernardo Pereira Cabral</b:Last>
            <b:First>Maria</b:First>
            <b:Middle>da Graça Derengowski Fonseca, Fabio Batista Mota</b:Middle>
          </b:Person>
        </b:NameList>
      </b:Author>
    </b:Author>
    <b:Title>The recent landscape of cancer research worldwide: a bibliometric and network analysis</b:Title>
    <b:JournalName>Oncotarget</b:JournalName>
    <b:Year>2018</b:Year>
    <b:Pages>6</b:Pages>
    <b:RefOrder>2</b:RefOrder>
  </b:Source>
  <b:Source>
    <b:Tag>Ana10</b:Tag>
    <b:SourceType>JournalArticle</b:SourceType>
    <b:Guid>{2944477E-08FA-4EE1-90A2-5C0D7B79264B}</b:Guid>
    <b:Author>
      <b:Author>
        <b:NameList>
          <b:Person>
            <b:Last>Ana M. Soto</b:Last>
            <b:First>Carlos</b:First>
            <b:Middle>Sonnenschein</b:Middle>
          </b:Person>
        </b:NameList>
      </b:Author>
    </b:Author>
    <b:Title>Environmental causes of cancer: endocrine disruptors as carcinogens</b:Title>
    <b:JournalName>A nature research journal </b:JournalName>
    <b:Year>2010</b:Year>
    <b:Pages>365</b:Pages>
    <b:RefOrder>3</b:RefOrder>
  </b:Source>
  <b:Source>
    <b:Tag>Cla16</b:Tag>
    <b:SourceType>JournalArticle</b:SourceType>
    <b:Guid>{A8EB183B-3C4A-4BC3-92C5-AAED82740EBE}</b:Guid>
    <b:Author>
      <b:Author>
        <b:NameList>
          <b:Person>
            <b:Last>Blackadar</b:Last>
            <b:First>Clarke</b:First>
            <b:Middle>Brian</b:Middle>
          </b:Person>
        </b:NameList>
      </b:Author>
    </b:Author>
    <b:Title>Historical review of the causes of cancer</b:Title>
    <b:JournalName>World journal of Clinical </b:JournalName>
    <b:Year>2016</b:Year>
    <b:Pages>57</b:Pages>
    <b:RefOrder>4</b:RefOrder>
  </b:Source>
  <b:Source>
    <b:Tag>Jan07</b:Tag>
    <b:SourceType>JournalArticle</b:SourceType>
    <b:Guid>{1010F882-E8F9-4124-A6DE-8B4B54A581C1}</b:Guid>
    <b:Author>
      <b:Author>
        <b:NameList>
          <b:Person>
            <b:Last>Janakiraman Subramanian</b:Last>
            <b:First>Ramaswamy</b:First>
            <b:Middle>Govindan</b:Middle>
          </b:Person>
        </b:NameList>
      </b:Author>
    </b:Author>
    <b:Title>Lung Cancer in Never Smokers: A Review</b:Title>
    <b:JournalName>Journal of Clinical Oncology</b:JournalName>
    <b:Year>2007</b:Year>
    <b:Pages>3</b:Pages>
    <b:RefOrder>5</b:RefOrder>
  </b:Source>
  <b:Source>
    <b:Tag>May15</b:Tag>
    <b:SourceType>JournalArticle</b:SourceType>
    <b:Guid>{4994C94C-61A1-4AFA-9445-83215C10C9DE}</b:Guid>
    <b:Title>The causes of Economic Inequality </b:Title>
    <b:Year>2015</b:Year>
    <b:Pages>4</b:Pages>
    <b:Author>
      <b:Author>
        <b:NameList>
          <b:Person>
            <b:Last>Leung</b:Last>
            <b:First>May</b:First>
          </b:Person>
        </b:NameList>
      </b:Author>
    </b:Author>
    <b:JournalName>Seven pillars institute</b:JournalName>
    <b:RefOrder>6</b:RefOrder>
  </b:Source>
  <b:Source>
    <b:Tag>Tho14</b:Tag>
    <b:SourceType>Book</b:SourceType>
    <b:Guid>{B9A833EC-CA54-4395-9C84-FD30445DFFA0}</b:Guid>
    <b:Title>Capital in the Twenty-First Century </b:Title>
    <b:Year>2014</b:Year>
    <b:Author>
      <b:Author>
        <b:NameList>
          <b:Person>
            <b:Last>Piketty</b:Last>
            <b:First>Thomas</b:First>
          </b:Person>
        </b:NameList>
      </b:Author>
    </b:Author>
    <b:City>New York</b:City>
    <b:Publisher>Harvard University press</b:Publisher>
    <b:RefOrder>7</b:RefOrder>
  </b:Source>
  <b:Source>
    <b:Tag>Dav18</b:Tag>
    <b:SourceType>JournalArticle</b:SourceType>
    <b:Guid>{7C077D95-4AA3-4BC6-81D9-4B4AEDD136F3}</b:Guid>
    <b:Title>Incom Inequality isn't The Problem</b:Title>
    <b:Year>2018</b:Year>
    <b:Author>
      <b:Author>
        <b:NameList>
          <b:Person>
            <b:Last>Henderson</b:Last>
            <b:First>David</b:First>
            <b:Middle>R.</b:Middle>
          </b:Person>
        </b:NameList>
      </b:Author>
    </b:Author>
    <b:JournalName>Hoover Instituation </b:JournalName>
    <b:Pages>3</b:Pages>
    <b:RefOrder>8</b:RefOrder>
  </b:Source>
  <b:Source>
    <b:Tag>Car19</b:Tag>
    <b:SourceType>JournalArticle</b:SourceType>
    <b:Guid>{7F311592-9FF5-403F-985B-0A76E2D48977}</b:Guid>
    <b:Author>
      <b:Author>
        <b:NameList>
          <b:Person>
            <b:Last>Kopp</b:Last>
            <b:First>Carol</b:First>
          </b:Person>
        </b:NameList>
      </b:Author>
    </b:Author>
    <b:Title>Income Inequality </b:Title>
    <b:JournalName>Investopedia </b:JournalName>
    <b:Year>2019</b:Year>
    <b:Pages>2</b:Pages>
    <b:RefOrder>9</b:RefOrder>
  </b:Source>
  <b:Source>
    <b:Tag>Fac16</b:Tag>
    <b:SourceType>InternetSite</b:SourceType>
    <b:Guid>{81626099-6E0F-47F6-93E4-DD1A4A7689EE}</b:Guid>
    <b:Title>Facts </b:Title>
    <b:Year>2016</b:Year>
    <b:InternetSiteTitle>Inequality.org</b:InternetSiteTitle>
    <b:Month>September</b:Month>
    <b:Day>10</b:Day>
    <b:URL>https://inequality.org/facts/wealth-inequality/</b:URL>
    <b:RefOrder>10</b:RefOrder>
  </b:Source>
  <b:Source>
    <b:Tag>Ber81</b:Tag>
    <b:SourceType>JournalArticle</b:SourceType>
    <b:Guid>{3037DC70-1328-41D5-BF1F-26AA60223406}</b:Guid>
    <b:Author>
      <b:Author>
        <b:NameList>
          <b:Person>
            <b:Last>States</b:Last>
            <b:First>Bert</b:First>
            <b:Middle>O.</b:Middle>
          </b:Person>
        </b:NameList>
      </b:Author>
    </b:Author>
    <b:Title>Phenomenlogy of the Curtain Call </b:Title>
    <b:JournalName>Jstor</b:JournalName>
    <b:Year>1981 </b:Year>
    <b:Pages>5</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87420-BF0D-4FA2-8B05-74D490C2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is a Play? 
Gian Mallqui</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Play? 
Gian Mallqui</dc:title>
  <dc:creator>Zack Gold</dc:creator>
  <cp:lastModifiedBy>Suleyman</cp:lastModifiedBy>
  <cp:revision>2</cp:revision>
  <dcterms:created xsi:type="dcterms:W3CDTF">2020-01-30T11:11:00Z</dcterms:created>
  <dcterms:modified xsi:type="dcterms:W3CDTF">2020-01-30T11:11:00Z</dcterms:modified>
</cp:coreProperties>
</file>