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146D" w14:textId="77777777" w:rsidR="004177C0" w:rsidRDefault="004177C0" w:rsidP="004177C0">
      <w:pPr>
        <w:spacing w:after="0" w:line="480" w:lineRule="auto"/>
        <w:jc w:val="center"/>
        <w:rPr>
          <w:rFonts w:cs="Times New Roman"/>
          <w:sz w:val="24"/>
          <w:szCs w:val="24"/>
        </w:rPr>
      </w:pPr>
      <w:bookmarkStart w:id="0" w:name="_GoBack"/>
    </w:p>
    <w:p w14:paraId="098AE63A" w14:textId="77777777" w:rsidR="004177C0" w:rsidRDefault="004177C0" w:rsidP="004177C0">
      <w:pPr>
        <w:spacing w:after="0" w:line="480" w:lineRule="auto"/>
        <w:jc w:val="center"/>
        <w:rPr>
          <w:rFonts w:cs="Times New Roman"/>
          <w:sz w:val="24"/>
          <w:szCs w:val="24"/>
        </w:rPr>
      </w:pPr>
    </w:p>
    <w:p w14:paraId="40CCEB5A" w14:textId="77777777" w:rsidR="004177C0" w:rsidRDefault="004177C0" w:rsidP="004177C0">
      <w:pPr>
        <w:spacing w:after="0" w:line="480" w:lineRule="auto"/>
        <w:jc w:val="center"/>
        <w:rPr>
          <w:rFonts w:cs="Times New Roman"/>
          <w:sz w:val="24"/>
          <w:szCs w:val="24"/>
        </w:rPr>
      </w:pPr>
    </w:p>
    <w:p w14:paraId="5D7AE7B0" w14:textId="77777777" w:rsidR="004177C0" w:rsidRDefault="004177C0" w:rsidP="004177C0">
      <w:pPr>
        <w:spacing w:after="0" w:line="480" w:lineRule="auto"/>
        <w:jc w:val="center"/>
        <w:rPr>
          <w:rFonts w:cs="Times New Roman"/>
          <w:sz w:val="24"/>
          <w:szCs w:val="24"/>
        </w:rPr>
      </w:pPr>
    </w:p>
    <w:p w14:paraId="48493CAD" w14:textId="77777777" w:rsidR="004177C0" w:rsidRDefault="004177C0" w:rsidP="004177C0">
      <w:pPr>
        <w:spacing w:after="0" w:line="480" w:lineRule="auto"/>
        <w:jc w:val="center"/>
        <w:rPr>
          <w:rFonts w:cs="Times New Roman"/>
          <w:sz w:val="24"/>
          <w:szCs w:val="24"/>
        </w:rPr>
      </w:pPr>
    </w:p>
    <w:p w14:paraId="52478645" w14:textId="77777777" w:rsidR="004177C0" w:rsidRDefault="004177C0" w:rsidP="004177C0">
      <w:pPr>
        <w:spacing w:after="0" w:line="480" w:lineRule="auto"/>
        <w:jc w:val="center"/>
        <w:rPr>
          <w:rFonts w:cs="Times New Roman"/>
          <w:sz w:val="24"/>
          <w:szCs w:val="24"/>
        </w:rPr>
      </w:pPr>
    </w:p>
    <w:p w14:paraId="47564A7E" w14:textId="77777777" w:rsidR="004177C0" w:rsidRDefault="004177C0" w:rsidP="004177C0">
      <w:pPr>
        <w:spacing w:after="0" w:line="480" w:lineRule="auto"/>
        <w:jc w:val="center"/>
        <w:rPr>
          <w:rFonts w:cs="Times New Roman"/>
          <w:sz w:val="24"/>
          <w:szCs w:val="24"/>
        </w:rPr>
      </w:pPr>
    </w:p>
    <w:p w14:paraId="24DD2E5A" w14:textId="77777777" w:rsidR="004177C0" w:rsidRDefault="004177C0" w:rsidP="004177C0">
      <w:pPr>
        <w:spacing w:after="0" w:line="480" w:lineRule="auto"/>
        <w:jc w:val="center"/>
        <w:rPr>
          <w:rFonts w:cs="Times New Roman"/>
          <w:sz w:val="24"/>
          <w:szCs w:val="24"/>
        </w:rPr>
      </w:pPr>
      <w:r w:rsidRPr="004177C0">
        <w:rPr>
          <w:rFonts w:cs="Times New Roman"/>
          <w:sz w:val="24"/>
          <w:szCs w:val="24"/>
        </w:rPr>
        <w:t>Environmental Science</w:t>
      </w:r>
      <w:r w:rsidRPr="004177C0">
        <w:rPr>
          <w:rFonts w:cs="Times New Roman"/>
          <w:sz w:val="24"/>
          <w:szCs w:val="24"/>
        </w:rPr>
        <w:t xml:space="preserve"> </w:t>
      </w:r>
    </w:p>
    <w:p w14:paraId="2C9C8851" w14:textId="7C6409E9" w:rsidR="004177C0" w:rsidRPr="008C0D5D" w:rsidRDefault="004177C0" w:rsidP="004177C0">
      <w:pPr>
        <w:spacing w:after="0" w:line="480" w:lineRule="auto"/>
        <w:jc w:val="center"/>
        <w:rPr>
          <w:rFonts w:cs="Times New Roman"/>
          <w:sz w:val="24"/>
          <w:szCs w:val="24"/>
        </w:rPr>
      </w:pPr>
      <w:r w:rsidRPr="008C0D5D">
        <w:rPr>
          <w:rFonts w:cs="Times New Roman"/>
          <w:sz w:val="24"/>
          <w:szCs w:val="24"/>
        </w:rPr>
        <w:t>[Name of the Writer]</w:t>
      </w:r>
    </w:p>
    <w:p w14:paraId="0C264367" w14:textId="77777777" w:rsidR="004177C0" w:rsidRPr="008C0D5D" w:rsidRDefault="004177C0" w:rsidP="004177C0">
      <w:pPr>
        <w:spacing w:after="0" w:line="480" w:lineRule="auto"/>
        <w:jc w:val="center"/>
        <w:rPr>
          <w:rFonts w:cs="Times New Roman"/>
          <w:sz w:val="24"/>
          <w:szCs w:val="24"/>
        </w:rPr>
      </w:pPr>
      <w:r w:rsidRPr="008C0D5D">
        <w:rPr>
          <w:rFonts w:cs="Times New Roman"/>
          <w:sz w:val="24"/>
          <w:szCs w:val="24"/>
        </w:rPr>
        <w:t>[Name of the Institution]</w:t>
      </w:r>
    </w:p>
    <w:p w14:paraId="5CE958C6" w14:textId="77777777" w:rsidR="004177C0" w:rsidRDefault="004177C0">
      <w:pPr>
        <w:rPr>
          <w:b/>
          <w:i/>
          <w:sz w:val="24"/>
          <w:szCs w:val="24"/>
        </w:rPr>
      </w:pPr>
      <w:r>
        <w:rPr>
          <w:sz w:val="24"/>
          <w:szCs w:val="24"/>
        </w:rPr>
        <w:br w:type="page"/>
      </w:r>
    </w:p>
    <w:p w14:paraId="75842AAE" w14:textId="77777777" w:rsidR="004177C0" w:rsidRDefault="004177C0" w:rsidP="004177C0">
      <w:pPr>
        <w:spacing w:after="0" w:line="480" w:lineRule="auto"/>
        <w:jc w:val="center"/>
        <w:rPr>
          <w:rFonts w:cs="Times New Roman"/>
          <w:sz w:val="24"/>
          <w:szCs w:val="24"/>
        </w:rPr>
      </w:pPr>
      <w:r w:rsidRPr="004177C0">
        <w:rPr>
          <w:rFonts w:cs="Times New Roman"/>
          <w:sz w:val="24"/>
          <w:szCs w:val="24"/>
        </w:rPr>
        <w:lastRenderedPageBreak/>
        <w:t xml:space="preserve">Environmental Science </w:t>
      </w:r>
    </w:p>
    <w:p w14:paraId="3EDB5F71" w14:textId="50D3802F" w:rsidR="004054E7" w:rsidRPr="00DB16D5" w:rsidRDefault="00752566" w:rsidP="00957888">
      <w:pPr>
        <w:pStyle w:val="Heading1"/>
        <w:rPr>
          <w:sz w:val="24"/>
          <w:szCs w:val="24"/>
        </w:rPr>
      </w:pPr>
      <w:r w:rsidRPr="00DB16D5">
        <w:rPr>
          <w:sz w:val="24"/>
          <w:szCs w:val="24"/>
        </w:rPr>
        <w:t>Introduction</w:t>
      </w:r>
    </w:p>
    <w:p w14:paraId="2FB6B26F" w14:textId="09AE5953" w:rsidR="00752566" w:rsidRPr="00DB16D5" w:rsidRDefault="00752566" w:rsidP="00957888">
      <w:pPr>
        <w:spacing w:line="480" w:lineRule="auto"/>
        <w:ind w:firstLine="720"/>
        <w:rPr>
          <w:sz w:val="24"/>
          <w:szCs w:val="24"/>
        </w:rPr>
      </w:pPr>
      <w:r w:rsidRPr="00DB16D5">
        <w:rPr>
          <w:sz w:val="24"/>
          <w:szCs w:val="24"/>
        </w:rPr>
        <w:t xml:space="preserve">One of the key points that is being put forward by Malthus is that how the population is growing at </w:t>
      </w:r>
      <w:r w:rsidR="00957888" w:rsidRPr="00DB16D5">
        <w:rPr>
          <w:sz w:val="24"/>
          <w:szCs w:val="24"/>
        </w:rPr>
        <w:t>a</w:t>
      </w:r>
      <w:r w:rsidRPr="00DB16D5">
        <w:rPr>
          <w:sz w:val="24"/>
          <w:szCs w:val="24"/>
        </w:rPr>
        <w:t xml:space="preserve"> geometric rate while the resources are growing at an arithmetic rate. </w:t>
      </w:r>
      <w:r w:rsidR="00957888" w:rsidRPr="00DB16D5">
        <w:rPr>
          <w:sz w:val="24"/>
          <w:szCs w:val="24"/>
        </w:rPr>
        <w:t>Some</w:t>
      </w:r>
      <w:r w:rsidRPr="00DB16D5">
        <w:rPr>
          <w:sz w:val="24"/>
          <w:szCs w:val="24"/>
        </w:rPr>
        <w:t xml:space="preserve"> of the concerns that were raised by Malthus and the crisis that he predicted did not came to the </w:t>
      </w:r>
      <w:r w:rsidR="00957888" w:rsidRPr="00DB16D5">
        <w:rPr>
          <w:sz w:val="24"/>
          <w:szCs w:val="24"/>
        </w:rPr>
        <w:t>fruition, but</w:t>
      </w:r>
      <w:r w:rsidRPr="00DB16D5">
        <w:rPr>
          <w:sz w:val="24"/>
          <w:szCs w:val="24"/>
        </w:rPr>
        <w:t xml:space="preserve"> the underlying fact remains that some of the issues that he discussed and talked about </w:t>
      </w:r>
      <w:r w:rsidR="00957888" w:rsidRPr="00DB16D5">
        <w:rPr>
          <w:sz w:val="24"/>
          <w:szCs w:val="24"/>
        </w:rPr>
        <w:t>during</w:t>
      </w:r>
      <w:r w:rsidRPr="00DB16D5">
        <w:rPr>
          <w:sz w:val="24"/>
          <w:szCs w:val="24"/>
        </w:rPr>
        <w:t xml:space="preserve"> this work are still prevalent and relevant even today</w:t>
      </w:r>
      <w:r w:rsidR="00DB16D5">
        <w:rPr>
          <w:sz w:val="24"/>
          <w:szCs w:val="24"/>
        </w:rPr>
        <w:t xml:space="preserve"> </w:t>
      </w:r>
      <w:r w:rsidR="00DB16D5">
        <w:rPr>
          <w:rStyle w:val="FootnoteReference"/>
          <w:sz w:val="24"/>
          <w:szCs w:val="24"/>
        </w:rPr>
        <w:footnoteReference w:id="1"/>
      </w:r>
      <w:r w:rsidRPr="00DB16D5">
        <w:rPr>
          <w:sz w:val="24"/>
          <w:szCs w:val="24"/>
        </w:rPr>
        <w:t xml:space="preserve">. </w:t>
      </w:r>
      <w:r w:rsidR="00957888" w:rsidRPr="00DB16D5">
        <w:rPr>
          <w:sz w:val="24"/>
          <w:szCs w:val="24"/>
        </w:rPr>
        <w:t>Even though</w:t>
      </w:r>
      <w:r w:rsidRPr="00DB16D5">
        <w:rPr>
          <w:sz w:val="24"/>
          <w:szCs w:val="24"/>
        </w:rPr>
        <w:t xml:space="preserve"> the same problems are being faced by the humanity and the issues are </w:t>
      </w:r>
      <w:r w:rsidR="00957888" w:rsidRPr="00DB16D5">
        <w:rPr>
          <w:sz w:val="24"/>
          <w:szCs w:val="24"/>
        </w:rPr>
        <w:t>compounded, people</w:t>
      </w:r>
      <w:r w:rsidRPr="00DB16D5">
        <w:rPr>
          <w:sz w:val="24"/>
          <w:szCs w:val="24"/>
        </w:rPr>
        <w:t xml:space="preserve"> are still quite far away from finding the plausible solution to the problems that are faced by </w:t>
      </w:r>
      <w:proofErr w:type="gramStart"/>
      <w:r w:rsidRPr="00DB16D5">
        <w:rPr>
          <w:sz w:val="24"/>
          <w:szCs w:val="24"/>
        </w:rPr>
        <w:t>mankind</w:t>
      </w:r>
      <w:r w:rsidR="00DB16D5">
        <w:rPr>
          <w:sz w:val="24"/>
          <w:szCs w:val="24"/>
        </w:rPr>
        <w:t xml:space="preserve"> </w:t>
      </w:r>
      <w:r w:rsidRPr="00DB16D5">
        <w:rPr>
          <w:sz w:val="24"/>
          <w:szCs w:val="24"/>
        </w:rPr>
        <w:t>.</w:t>
      </w:r>
      <w:proofErr w:type="gramEnd"/>
      <w:r w:rsidRPr="00DB16D5">
        <w:rPr>
          <w:sz w:val="24"/>
          <w:szCs w:val="24"/>
        </w:rPr>
        <w:t xml:space="preserve"> </w:t>
      </w:r>
    </w:p>
    <w:p w14:paraId="1DA8BA8D" w14:textId="6D098425" w:rsidR="00752566" w:rsidRPr="00DB16D5" w:rsidRDefault="00752566" w:rsidP="00957888">
      <w:pPr>
        <w:spacing w:line="480" w:lineRule="auto"/>
        <w:rPr>
          <w:sz w:val="24"/>
          <w:szCs w:val="24"/>
        </w:rPr>
      </w:pPr>
    </w:p>
    <w:p w14:paraId="211F5FE0" w14:textId="586FBC75" w:rsidR="00752566" w:rsidRPr="00DB16D5" w:rsidRDefault="00752566" w:rsidP="00957888">
      <w:pPr>
        <w:pStyle w:val="Heading1"/>
        <w:rPr>
          <w:sz w:val="24"/>
          <w:szCs w:val="24"/>
        </w:rPr>
      </w:pPr>
      <w:r w:rsidRPr="00DB16D5">
        <w:rPr>
          <w:sz w:val="24"/>
          <w:szCs w:val="24"/>
        </w:rPr>
        <w:t>Discussion</w:t>
      </w:r>
    </w:p>
    <w:p w14:paraId="0689E4F5" w14:textId="78EDD443" w:rsidR="00752566" w:rsidRPr="00DB16D5" w:rsidRDefault="00752566" w:rsidP="00957888">
      <w:pPr>
        <w:spacing w:line="480" w:lineRule="auto"/>
        <w:ind w:firstLine="720"/>
        <w:rPr>
          <w:sz w:val="24"/>
          <w:szCs w:val="24"/>
        </w:rPr>
      </w:pPr>
      <w:r w:rsidRPr="00DB16D5">
        <w:rPr>
          <w:sz w:val="24"/>
          <w:szCs w:val="24"/>
        </w:rPr>
        <w:t xml:space="preserve"> The argument that is being put forward by Malthus is that how the earth is not going to be able to sustain too many people and something inevitable is going to happen as resources are going to run out with the passage of time. The idea is to make sure that the level of control is being brought in this regard.  There have been many researches and works that have pointed out the similar problem that what are some of the </w:t>
      </w:r>
      <w:r w:rsidR="00957888" w:rsidRPr="00DB16D5">
        <w:rPr>
          <w:sz w:val="24"/>
          <w:szCs w:val="24"/>
        </w:rPr>
        <w:t>long-term</w:t>
      </w:r>
      <w:r w:rsidRPr="00DB16D5">
        <w:rPr>
          <w:sz w:val="24"/>
          <w:szCs w:val="24"/>
        </w:rPr>
        <w:t xml:space="preserve"> things that are needed to be done when it comes to making sure that the element of control is brought as far as the way resource optimization is needed to be done. One of the key </w:t>
      </w:r>
      <w:r w:rsidR="00957888" w:rsidRPr="00DB16D5">
        <w:rPr>
          <w:sz w:val="24"/>
          <w:szCs w:val="24"/>
        </w:rPr>
        <w:t>things</w:t>
      </w:r>
      <w:r w:rsidRPr="00DB16D5">
        <w:rPr>
          <w:sz w:val="24"/>
          <w:szCs w:val="24"/>
        </w:rPr>
        <w:t xml:space="preserve"> that is needed to be done is that radical steps are needed to be taken to make sure that the </w:t>
      </w:r>
      <w:r w:rsidR="00957888" w:rsidRPr="00DB16D5">
        <w:rPr>
          <w:sz w:val="24"/>
          <w:szCs w:val="24"/>
        </w:rPr>
        <w:t>long-term</w:t>
      </w:r>
      <w:r w:rsidRPr="00DB16D5">
        <w:rPr>
          <w:sz w:val="24"/>
          <w:szCs w:val="24"/>
        </w:rPr>
        <w:t xml:space="preserve"> solution of the issues is being carried out so that the prevailing issues that are needed to be taken care off are looked after in the appropriate manner.  Even though the mass starvation that was predicted by these people have not come to the </w:t>
      </w:r>
      <w:r w:rsidR="00957888" w:rsidRPr="00DB16D5">
        <w:rPr>
          <w:sz w:val="24"/>
          <w:szCs w:val="24"/>
        </w:rPr>
        <w:t>fruition</w:t>
      </w:r>
      <w:r w:rsidRPr="00DB16D5">
        <w:rPr>
          <w:sz w:val="24"/>
          <w:szCs w:val="24"/>
        </w:rPr>
        <w:t xml:space="preserve">, there is one thing that Malthus was not able to find and talk about and that is regarding how the demographic transition is supposed to be carried out. The </w:t>
      </w:r>
      <w:r w:rsidR="00957888" w:rsidRPr="00DB16D5">
        <w:rPr>
          <w:sz w:val="24"/>
          <w:szCs w:val="24"/>
        </w:rPr>
        <w:t>long-term</w:t>
      </w:r>
      <w:r w:rsidRPr="00DB16D5">
        <w:rPr>
          <w:sz w:val="24"/>
          <w:szCs w:val="24"/>
        </w:rPr>
        <w:t xml:space="preserve"> structural issues are also needed to be sorted out</w:t>
      </w:r>
      <w:r w:rsidR="00DB16D5">
        <w:rPr>
          <w:sz w:val="24"/>
          <w:szCs w:val="24"/>
        </w:rPr>
        <w:t xml:space="preserve"> </w:t>
      </w:r>
      <w:r w:rsidR="00DB16D5">
        <w:rPr>
          <w:rStyle w:val="FootnoteReference"/>
          <w:sz w:val="24"/>
          <w:szCs w:val="24"/>
        </w:rPr>
        <w:footnoteReference w:id="2"/>
      </w:r>
      <w:r w:rsidRPr="00DB16D5">
        <w:rPr>
          <w:sz w:val="24"/>
          <w:szCs w:val="24"/>
        </w:rPr>
        <w:t xml:space="preserve">.  </w:t>
      </w:r>
    </w:p>
    <w:p w14:paraId="22DAA9D6" w14:textId="39B24891" w:rsidR="00886C53" w:rsidRPr="00DB16D5" w:rsidRDefault="00886C53" w:rsidP="00957888">
      <w:pPr>
        <w:spacing w:line="480" w:lineRule="auto"/>
        <w:rPr>
          <w:sz w:val="24"/>
          <w:szCs w:val="24"/>
        </w:rPr>
      </w:pPr>
    </w:p>
    <w:p w14:paraId="35E748B0" w14:textId="4221ACED" w:rsidR="00957888" w:rsidRPr="00DB16D5" w:rsidRDefault="00957888">
      <w:pPr>
        <w:rPr>
          <w:sz w:val="24"/>
          <w:szCs w:val="24"/>
        </w:rPr>
      </w:pPr>
    </w:p>
    <w:p w14:paraId="0796A3A4" w14:textId="6808D52F" w:rsidR="00886C53" w:rsidRPr="00DB16D5" w:rsidRDefault="00886C53" w:rsidP="00957888">
      <w:pPr>
        <w:pStyle w:val="Heading1"/>
        <w:rPr>
          <w:sz w:val="24"/>
          <w:szCs w:val="24"/>
        </w:rPr>
      </w:pPr>
      <w:r w:rsidRPr="00DB16D5">
        <w:rPr>
          <w:sz w:val="24"/>
          <w:szCs w:val="24"/>
        </w:rPr>
        <w:t>Conclusion</w:t>
      </w:r>
    </w:p>
    <w:p w14:paraId="56F5082C" w14:textId="33C7AEE7" w:rsidR="004177C0" w:rsidRDefault="00886C53" w:rsidP="00423D9A">
      <w:pPr>
        <w:spacing w:line="480" w:lineRule="auto"/>
        <w:ind w:firstLine="720"/>
        <w:rPr>
          <w:sz w:val="24"/>
          <w:szCs w:val="24"/>
        </w:rPr>
      </w:pPr>
      <w:r w:rsidRPr="00DB16D5">
        <w:rPr>
          <w:sz w:val="24"/>
          <w:szCs w:val="24"/>
        </w:rPr>
        <w:t xml:space="preserve">In the hindsight, it can be said that the </w:t>
      </w:r>
      <w:r w:rsidR="00957888" w:rsidRPr="00DB16D5">
        <w:rPr>
          <w:sz w:val="24"/>
          <w:szCs w:val="24"/>
        </w:rPr>
        <w:t>long-term</w:t>
      </w:r>
      <w:r w:rsidRPr="00DB16D5">
        <w:rPr>
          <w:sz w:val="24"/>
          <w:szCs w:val="24"/>
        </w:rPr>
        <w:t xml:space="preserve"> resolution of the issues is needed to be carried out. </w:t>
      </w:r>
      <w:r w:rsidR="00957888" w:rsidRPr="00DB16D5">
        <w:rPr>
          <w:sz w:val="24"/>
          <w:szCs w:val="24"/>
        </w:rPr>
        <w:t>How</w:t>
      </w:r>
      <w:r w:rsidRPr="00DB16D5">
        <w:rPr>
          <w:sz w:val="24"/>
          <w:szCs w:val="24"/>
        </w:rPr>
        <w:t xml:space="preserve"> the resources that are at the disposal of the people</w:t>
      </w:r>
      <w:r w:rsidR="00DB16D5">
        <w:rPr>
          <w:sz w:val="24"/>
          <w:szCs w:val="24"/>
        </w:rPr>
        <w:t xml:space="preserve"> </w:t>
      </w:r>
      <w:r w:rsidR="00DB16D5">
        <w:rPr>
          <w:rStyle w:val="FootnoteReference"/>
          <w:sz w:val="24"/>
          <w:szCs w:val="24"/>
        </w:rPr>
        <w:footnoteReference w:id="3"/>
      </w:r>
      <w:r w:rsidRPr="00DB16D5">
        <w:rPr>
          <w:sz w:val="24"/>
          <w:szCs w:val="24"/>
        </w:rPr>
        <w:t xml:space="preserve">. Even though the catastrophic repercussions are not being faced, the usage of the technology is still prevalent. </w:t>
      </w:r>
      <w:r w:rsidR="00423D9A" w:rsidRPr="00DB16D5">
        <w:rPr>
          <w:sz w:val="24"/>
          <w:szCs w:val="24"/>
        </w:rPr>
        <w:t>The argument that was put forth by Hardin is that how in the long run is that how the national security are needed to be done and kept in mind in the long run to make sure that these issues are that the nations that are involved in the long term decision making and are powerful enough are too engaged in the arms race</w:t>
      </w:r>
      <w:r w:rsidR="00423D9A">
        <w:rPr>
          <w:rStyle w:val="FootnoteReference"/>
          <w:sz w:val="24"/>
          <w:szCs w:val="24"/>
        </w:rPr>
        <w:footnoteReference w:id="4"/>
      </w:r>
      <w:r w:rsidR="00423D9A" w:rsidRPr="00DB16D5">
        <w:rPr>
          <w:sz w:val="24"/>
          <w:szCs w:val="24"/>
        </w:rPr>
        <w:t>. As a matter of fact, nuclear proliferation is being done all in the name of the national security but now it has become the case of the of arms race</w:t>
      </w:r>
      <w:r w:rsidR="00423D9A">
        <w:rPr>
          <w:sz w:val="24"/>
          <w:szCs w:val="24"/>
        </w:rPr>
        <w:t xml:space="preserve"> </w:t>
      </w:r>
      <w:r w:rsidR="00423D9A">
        <w:rPr>
          <w:rStyle w:val="FootnoteReference"/>
          <w:sz w:val="24"/>
          <w:szCs w:val="24"/>
        </w:rPr>
        <w:footnoteReference w:id="5"/>
      </w:r>
      <w:r w:rsidR="00423D9A" w:rsidRPr="00DB16D5">
        <w:rPr>
          <w:sz w:val="24"/>
          <w:szCs w:val="24"/>
        </w:rPr>
        <w:t xml:space="preserve">. </w:t>
      </w:r>
    </w:p>
    <w:p w14:paraId="0E8DA9DD" w14:textId="77777777" w:rsidR="004177C0" w:rsidRDefault="004177C0">
      <w:pPr>
        <w:rPr>
          <w:sz w:val="24"/>
          <w:szCs w:val="24"/>
        </w:rPr>
      </w:pPr>
      <w:r>
        <w:rPr>
          <w:sz w:val="24"/>
          <w:szCs w:val="24"/>
        </w:rPr>
        <w:br w:type="page"/>
      </w:r>
    </w:p>
    <w:p w14:paraId="63CAB1E1" w14:textId="77777777" w:rsidR="004177C0" w:rsidRDefault="004177C0" w:rsidP="004177C0">
      <w:pPr>
        <w:pStyle w:val="Heading1"/>
        <w:jc w:val="center"/>
        <w:rPr>
          <w:rFonts w:cs="Times New Roman"/>
          <w:b w:val="0"/>
          <w:sz w:val="24"/>
          <w:szCs w:val="24"/>
        </w:rPr>
      </w:pPr>
      <w:r w:rsidRPr="008C0D5D">
        <w:rPr>
          <w:rFonts w:cs="Times New Roman"/>
          <w:b w:val="0"/>
          <w:sz w:val="24"/>
          <w:szCs w:val="24"/>
        </w:rPr>
        <w:t>E</w:t>
      </w:r>
      <w:r>
        <w:rPr>
          <w:rFonts w:cs="Times New Roman"/>
          <w:b w:val="0"/>
          <w:sz w:val="24"/>
          <w:szCs w:val="24"/>
        </w:rPr>
        <w:t>ndn</w:t>
      </w:r>
      <w:r w:rsidRPr="008C0D5D">
        <w:rPr>
          <w:rFonts w:cs="Times New Roman"/>
          <w:b w:val="0"/>
          <w:sz w:val="24"/>
          <w:szCs w:val="24"/>
        </w:rPr>
        <w:t>otes</w:t>
      </w:r>
    </w:p>
    <w:p w14:paraId="7216E5EB" w14:textId="77777777" w:rsidR="004177C0" w:rsidRPr="002721E0" w:rsidRDefault="004177C0" w:rsidP="004177C0">
      <w:pPr>
        <w:spacing w:after="0" w:line="480" w:lineRule="auto"/>
      </w:pPr>
    </w:p>
    <w:p w14:paraId="737F58C3" w14:textId="77777777" w:rsidR="004177C0" w:rsidRPr="001F5C09" w:rsidRDefault="004177C0" w:rsidP="004177C0">
      <w:pPr>
        <w:pStyle w:val="ListParagraph"/>
        <w:numPr>
          <w:ilvl w:val="0"/>
          <w:numId w:val="10"/>
        </w:numPr>
        <w:spacing w:after="0" w:line="480" w:lineRule="auto"/>
        <w:rPr>
          <w:rFonts w:cs="Times New Roman"/>
          <w:sz w:val="24"/>
          <w:szCs w:val="24"/>
        </w:rPr>
      </w:pPr>
      <w:bookmarkStart w:id="1" w:name="_Hlk843907"/>
      <w:r w:rsidRPr="001F5C09">
        <w:rPr>
          <w:rFonts w:cs="Times New Roman"/>
          <w:color w:val="222222"/>
          <w:sz w:val="24"/>
          <w:szCs w:val="24"/>
          <w:shd w:val="clear" w:color="auto" w:fill="FFFFFF"/>
        </w:rPr>
        <w:t>Hardin, Garrett. </w:t>
      </w:r>
      <w:r w:rsidRPr="001F5C09">
        <w:rPr>
          <w:rFonts w:cs="Times New Roman"/>
          <w:i/>
          <w:iCs/>
          <w:color w:val="222222"/>
          <w:sz w:val="24"/>
          <w:szCs w:val="24"/>
          <w:shd w:val="clear" w:color="auto" w:fill="FFFFFF"/>
        </w:rPr>
        <w:t>Population, evolution, and birth control</w:t>
      </w:r>
      <w:r w:rsidRPr="001F5C09">
        <w:rPr>
          <w:rFonts w:cs="Times New Roman"/>
          <w:color w:val="222222"/>
          <w:sz w:val="24"/>
          <w:szCs w:val="24"/>
          <w:shd w:val="clear" w:color="auto" w:fill="FFFFFF"/>
        </w:rPr>
        <w:t>. 1969.</w:t>
      </w:r>
    </w:p>
    <w:p w14:paraId="777D1C5C" w14:textId="77777777" w:rsidR="004177C0" w:rsidRPr="001F5C09" w:rsidRDefault="004177C0" w:rsidP="004177C0">
      <w:pPr>
        <w:pStyle w:val="ListParagraph"/>
        <w:numPr>
          <w:ilvl w:val="0"/>
          <w:numId w:val="10"/>
        </w:numPr>
        <w:spacing w:after="0" w:line="480" w:lineRule="auto"/>
        <w:rPr>
          <w:rFonts w:cs="Times New Roman"/>
          <w:sz w:val="24"/>
          <w:szCs w:val="24"/>
        </w:rPr>
      </w:pPr>
      <w:bookmarkStart w:id="2" w:name="_Hlk843927"/>
      <w:bookmarkEnd w:id="1"/>
      <w:r w:rsidRPr="001F5C09">
        <w:rPr>
          <w:rFonts w:cs="Times New Roman"/>
          <w:color w:val="222222"/>
          <w:sz w:val="24"/>
          <w:szCs w:val="24"/>
          <w:shd w:val="clear" w:color="auto" w:fill="FFFFFF"/>
        </w:rPr>
        <w:t>Lee, Ronald D. "Comment: The second tragedy of the commons." </w:t>
      </w:r>
      <w:r w:rsidRPr="001F5C09">
        <w:rPr>
          <w:rFonts w:cs="Times New Roman"/>
          <w:i/>
          <w:iCs/>
          <w:color w:val="222222"/>
          <w:sz w:val="24"/>
          <w:szCs w:val="24"/>
          <w:shd w:val="clear" w:color="auto" w:fill="FFFFFF"/>
        </w:rPr>
        <w:t>Population and Development Review</w:t>
      </w:r>
      <w:r w:rsidRPr="001F5C09">
        <w:rPr>
          <w:rFonts w:cs="Times New Roman"/>
          <w:color w:val="222222"/>
          <w:sz w:val="24"/>
          <w:szCs w:val="24"/>
          <w:shd w:val="clear" w:color="auto" w:fill="FFFFFF"/>
        </w:rPr>
        <w:t> 16 (2017): 315-322.</w:t>
      </w:r>
    </w:p>
    <w:p w14:paraId="15B5E871" w14:textId="77777777" w:rsidR="004177C0" w:rsidRPr="001F5C09" w:rsidRDefault="004177C0" w:rsidP="004177C0">
      <w:pPr>
        <w:pStyle w:val="ListParagraph"/>
        <w:numPr>
          <w:ilvl w:val="0"/>
          <w:numId w:val="10"/>
        </w:numPr>
        <w:spacing w:after="0" w:line="480" w:lineRule="auto"/>
        <w:rPr>
          <w:rFonts w:cs="Times New Roman"/>
          <w:sz w:val="24"/>
          <w:szCs w:val="24"/>
        </w:rPr>
      </w:pPr>
      <w:bookmarkStart w:id="3" w:name="_Hlk843941"/>
      <w:bookmarkEnd w:id="2"/>
      <w:r w:rsidRPr="001F5C09">
        <w:rPr>
          <w:rFonts w:cs="Times New Roman"/>
          <w:color w:val="222222"/>
          <w:sz w:val="24"/>
          <w:szCs w:val="24"/>
          <w:shd w:val="clear" w:color="auto" w:fill="FFFFFF"/>
        </w:rPr>
        <w:t>Daly, Herman E., and Kenneth N. Townsend, eds. </w:t>
      </w:r>
      <w:r w:rsidRPr="001F5C09">
        <w:rPr>
          <w:rFonts w:cs="Times New Roman"/>
          <w:i/>
          <w:iCs/>
          <w:color w:val="222222"/>
          <w:sz w:val="24"/>
          <w:szCs w:val="24"/>
          <w:shd w:val="clear" w:color="auto" w:fill="FFFFFF"/>
        </w:rPr>
        <w:t>Valuing the earth: economics, ecology, ethics</w:t>
      </w:r>
      <w:r w:rsidRPr="001F5C09">
        <w:rPr>
          <w:rFonts w:cs="Times New Roman"/>
          <w:color w:val="222222"/>
          <w:sz w:val="24"/>
          <w:szCs w:val="24"/>
          <w:shd w:val="clear" w:color="auto" w:fill="FFFFFF"/>
        </w:rPr>
        <w:t>. MIT press, 2016.</w:t>
      </w:r>
    </w:p>
    <w:p w14:paraId="7EA2E3A1" w14:textId="77777777" w:rsidR="004177C0" w:rsidRPr="001F5C09" w:rsidRDefault="004177C0" w:rsidP="004177C0">
      <w:pPr>
        <w:pStyle w:val="ListParagraph"/>
        <w:numPr>
          <w:ilvl w:val="0"/>
          <w:numId w:val="10"/>
        </w:numPr>
        <w:spacing w:after="0" w:line="480" w:lineRule="auto"/>
        <w:rPr>
          <w:rFonts w:cs="Times New Roman"/>
          <w:sz w:val="24"/>
          <w:szCs w:val="24"/>
        </w:rPr>
      </w:pPr>
      <w:bookmarkStart w:id="4" w:name="_Hlk843955"/>
      <w:bookmarkEnd w:id="3"/>
      <w:r w:rsidRPr="001F5C09">
        <w:rPr>
          <w:rFonts w:cs="Times New Roman"/>
          <w:color w:val="222222"/>
          <w:sz w:val="24"/>
          <w:szCs w:val="24"/>
          <w:shd w:val="clear" w:color="auto" w:fill="FFFFFF"/>
        </w:rPr>
        <w:t xml:space="preserve">Rankin, Daniel J., Katja </w:t>
      </w:r>
      <w:proofErr w:type="spellStart"/>
      <w:r w:rsidRPr="001F5C09">
        <w:rPr>
          <w:rFonts w:cs="Times New Roman"/>
          <w:color w:val="222222"/>
          <w:sz w:val="24"/>
          <w:szCs w:val="24"/>
          <w:shd w:val="clear" w:color="auto" w:fill="FFFFFF"/>
        </w:rPr>
        <w:t>Bargum</w:t>
      </w:r>
      <w:proofErr w:type="spellEnd"/>
      <w:r w:rsidRPr="001F5C09">
        <w:rPr>
          <w:rFonts w:cs="Times New Roman"/>
          <w:color w:val="222222"/>
          <w:sz w:val="24"/>
          <w:szCs w:val="24"/>
          <w:shd w:val="clear" w:color="auto" w:fill="FFFFFF"/>
        </w:rPr>
        <w:t xml:space="preserve">, and Hanna </w:t>
      </w:r>
      <w:proofErr w:type="spellStart"/>
      <w:r w:rsidRPr="001F5C09">
        <w:rPr>
          <w:rFonts w:cs="Times New Roman"/>
          <w:color w:val="222222"/>
          <w:sz w:val="24"/>
          <w:szCs w:val="24"/>
          <w:shd w:val="clear" w:color="auto" w:fill="FFFFFF"/>
        </w:rPr>
        <w:t>Kokko</w:t>
      </w:r>
      <w:proofErr w:type="spellEnd"/>
      <w:r w:rsidRPr="001F5C09">
        <w:rPr>
          <w:rFonts w:cs="Times New Roman"/>
          <w:color w:val="222222"/>
          <w:sz w:val="24"/>
          <w:szCs w:val="24"/>
          <w:shd w:val="clear" w:color="auto" w:fill="FFFFFF"/>
        </w:rPr>
        <w:t>. "The tragedy of the commons in evolutionary biology." </w:t>
      </w:r>
      <w:r w:rsidRPr="001F5C09">
        <w:rPr>
          <w:rFonts w:cs="Times New Roman"/>
          <w:i/>
          <w:iCs/>
          <w:color w:val="222222"/>
          <w:sz w:val="24"/>
          <w:szCs w:val="24"/>
          <w:shd w:val="clear" w:color="auto" w:fill="FFFFFF"/>
        </w:rPr>
        <w:t>Trends in ecology &amp; evolution</w:t>
      </w:r>
      <w:r w:rsidRPr="001F5C09">
        <w:rPr>
          <w:rFonts w:cs="Times New Roman"/>
          <w:color w:val="222222"/>
          <w:sz w:val="24"/>
          <w:szCs w:val="24"/>
          <w:shd w:val="clear" w:color="auto" w:fill="FFFFFF"/>
        </w:rPr>
        <w:t> 22, no. 12 (2017): 643-651.</w:t>
      </w:r>
    </w:p>
    <w:p w14:paraId="4A039A9D" w14:textId="77777777" w:rsidR="004177C0" w:rsidRPr="001F5C09" w:rsidRDefault="004177C0" w:rsidP="004177C0">
      <w:pPr>
        <w:pStyle w:val="ListParagraph"/>
        <w:numPr>
          <w:ilvl w:val="0"/>
          <w:numId w:val="10"/>
        </w:numPr>
        <w:spacing w:after="0" w:line="480" w:lineRule="auto"/>
        <w:rPr>
          <w:rFonts w:cs="Times New Roman"/>
          <w:sz w:val="24"/>
          <w:szCs w:val="24"/>
        </w:rPr>
      </w:pPr>
      <w:bookmarkStart w:id="5" w:name="_Hlk843972"/>
      <w:bookmarkEnd w:id="4"/>
      <w:r w:rsidRPr="001F5C09">
        <w:rPr>
          <w:rFonts w:cs="Times New Roman"/>
          <w:color w:val="222222"/>
          <w:sz w:val="24"/>
          <w:szCs w:val="24"/>
          <w:shd w:val="clear" w:color="auto" w:fill="FFFFFF"/>
        </w:rPr>
        <w:t xml:space="preserve">Buchanan, James M., and Yong J. Yoon. "Symmetric tragedies: Commons and </w:t>
      </w:r>
      <w:proofErr w:type="spellStart"/>
      <w:r w:rsidRPr="001F5C09">
        <w:rPr>
          <w:rFonts w:cs="Times New Roman"/>
          <w:color w:val="222222"/>
          <w:sz w:val="24"/>
          <w:szCs w:val="24"/>
          <w:shd w:val="clear" w:color="auto" w:fill="FFFFFF"/>
        </w:rPr>
        <w:t>anticommons</w:t>
      </w:r>
      <w:proofErr w:type="spellEnd"/>
      <w:r w:rsidRPr="001F5C09">
        <w:rPr>
          <w:rFonts w:cs="Times New Roman"/>
          <w:color w:val="222222"/>
          <w:sz w:val="24"/>
          <w:szCs w:val="24"/>
          <w:shd w:val="clear" w:color="auto" w:fill="FFFFFF"/>
        </w:rPr>
        <w:t>." </w:t>
      </w:r>
      <w:r w:rsidRPr="001F5C09">
        <w:rPr>
          <w:rFonts w:cs="Times New Roman"/>
          <w:i/>
          <w:iCs/>
          <w:color w:val="222222"/>
          <w:sz w:val="24"/>
          <w:szCs w:val="24"/>
          <w:shd w:val="clear" w:color="auto" w:fill="FFFFFF"/>
        </w:rPr>
        <w:t>The Journal of Law and Economics</w:t>
      </w:r>
      <w:r w:rsidRPr="001F5C09">
        <w:rPr>
          <w:rFonts w:cs="Times New Roman"/>
          <w:color w:val="222222"/>
          <w:sz w:val="24"/>
          <w:szCs w:val="24"/>
          <w:shd w:val="clear" w:color="auto" w:fill="FFFFFF"/>
        </w:rPr>
        <w:t> 43, no. 1 (2018): 1-14.</w:t>
      </w:r>
      <w:bookmarkEnd w:id="5"/>
    </w:p>
    <w:p w14:paraId="75CF7BA7" w14:textId="77777777" w:rsidR="00423D9A" w:rsidRPr="00DB16D5" w:rsidRDefault="00423D9A" w:rsidP="00423D9A">
      <w:pPr>
        <w:spacing w:line="480" w:lineRule="auto"/>
        <w:ind w:firstLine="720"/>
        <w:rPr>
          <w:sz w:val="24"/>
          <w:szCs w:val="24"/>
        </w:rPr>
      </w:pPr>
    </w:p>
    <w:p w14:paraId="43DA6ABE" w14:textId="1C7916D9" w:rsidR="00886C53" w:rsidRPr="00DB16D5" w:rsidRDefault="00886C53" w:rsidP="00957888">
      <w:pPr>
        <w:spacing w:line="480" w:lineRule="auto"/>
        <w:ind w:firstLine="720"/>
        <w:rPr>
          <w:sz w:val="24"/>
          <w:szCs w:val="24"/>
        </w:rPr>
      </w:pPr>
    </w:p>
    <w:bookmarkEnd w:id="0"/>
    <w:p w14:paraId="1B4B2601" w14:textId="77777777" w:rsidR="00752566" w:rsidRPr="00DB16D5" w:rsidRDefault="00752566" w:rsidP="00957888">
      <w:pPr>
        <w:spacing w:line="480" w:lineRule="auto"/>
        <w:rPr>
          <w:sz w:val="24"/>
          <w:szCs w:val="24"/>
        </w:rPr>
      </w:pPr>
    </w:p>
    <w:sectPr w:rsidR="00752566" w:rsidRPr="00DB16D5" w:rsidSect="00256569">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CB92" w14:textId="77777777" w:rsidR="0096332C" w:rsidRDefault="0096332C" w:rsidP="00267851">
      <w:pPr>
        <w:spacing w:after="0" w:line="240" w:lineRule="auto"/>
      </w:pPr>
      <w:r>
        <w:separator/>
      </w:r>
    </w:p>
  </w:endnote>
  <w:endnote w:type="continuationSeparator" w:id="0">
    <w:p w14:paraId="083C6DBF" w14:textId="77777777" w:rsidR="0096332C" w:rsidRDefault="0096332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65F4" w14:textId="77777777" w:rsidR="0096332C" w:rsidRDefault="0096332C" w:rsidP="00267851">
      <w:pPr>
        <w:spacing w:after="0" w:line="240" w:lineRule="auto"/>
      </w:pPr>
      <w:r>
        <w:separator/>
      </w:r>
    </w:p>
  </w:footnote>
  <w:footnote w:type="continuationSeparator" w:id="0">
    <w:p w14:paraId="2C2A9438" w14:textId="77777777" w:rsidR="0096332C" w:rsidRDefault="0096332C" w:rsidP="00267851">
      <w:pPr>
        <w:spacing w:after="0" w:line="240" w:lineRule="auto"/>
      </w:pPr>
      <w:r>
        <w:continuationSeparator/>
      </w:r>
    </w:p>
  </w:footnote>
  <w:footnote w:id="1">
    <w:p w14:paraId="00A56E5E" w14:textId="52883D86" w:rsidR="00DB16D5" w:rsidRDefault="00DB16D5">
      <w:pPr>
        <w:pStyle w:val="FootnoteText"/>
      </w:pPr>
      <w:r>
        <w:rPr>
          <w:rStyle w:val="FootnoteReference"/>
        </w:rPr>
        <w:footnoteRef/>
      </w:r>
      <w:r>
        <w:t xml:space="preserve"> </w:t>
      </w:r>
      <w:r w:rsidRPr="00DB16D5">
        <w:t>Hardin, Garrett. Population, evolution, and birth control. 1969.</w:t>
      </w:r>
    </w:p>
  </w:footnote>
  <w:footnote w:id="2">
    <w:p w14:paraId="6C8E12E3" w14:textId="37A863E5" w:rsidR="00DB16D5" w:rsidRDefault="00DB16D5">
      <w:pPr>
        <w:pStyle w:val="FootnoteText"/>
      </w:pPr>
      <w:r>
        <w:rPr>
          <w:rStyle w:val="FootnoteReference"/>
        </w:rPr>
        <w:footnoteRef/>
      </w:r>
      <w:r>
        <w:t xml:space="preserve"> </w:t>
      </w:r>
      <w:r w:rsidRPr="00DB16D5">
        <w:t>Lee, Ronald D. "Comment: The second tragedy of the commons." Population and Development Review 16 (2017): 315-322.</w:t>
      </w:r>
    </w:p>
  </w:footnote>
  <w:footnote w:id="3">
    <w:p w14:paraId="6C6E3183" w14:textId="1E71C7C7" w:rsidR="00DB16D5" w:rsidRDefault="00DB16D5">
      <w:pPr>
        <w:pStyle w:val="FootnoteText"/>
      </w:pPr>
      <w:r>
        <w:rPr>
          <w:rStyle w:val="FootnoteReference"/>
        </w:rPr>
        <w:footnoteRef/>
      </w:r>
      <w:r>
        <w:t xml:space="preserve"> </w:t>
      </w:r>
      <w:r w:rsidRPr="00DB16D5">
        <w:t>Daly, Herman E., and Kenneth N. Townsend, eds. Valuing the earth: economics, ecology, ethics. MIT press, 2016.</w:t>
      </w:r>
    </w:p>
  </w:footnote>
  <w:footnote w:id="4">
    <w:p w14:paraId="11476750" w14:textId="77777777" w:rsidR="00423D9A" w:rsidRDefault="00423D9A" w:rsidP="00423D9A">
      <w:pPr>
        <w:pStyle w:val="FootnoteText"/>
      </w:pPr>
      <w:r>
        <w:rPr>
          <w:rStyle w:val="FootnoteReference"/>
        </w:rPr>
        <w:footnoteRef/>
      </w:r>
      <w:r>
        <w:t xml:space="preserve"> </w:t>
      </w:r>
      <w:r w:rsidRPr="00DB16D5">
        <w:t xml:space="preserve">Buchanan, James M., and Yong J. Yoon. "Symmetric tragedies: Commons and </w:t>
      </w:r>
      <w:proofErr w:type="spellStart"/>
      <w:r w:rsidRPr="00DB16D5">
        <w:t>anticommons</w:t>
      </w:r>
      <w:proofErr w:type="spellEnd"/>
      <w:r w:rsidRPr="00DB16D5">
        <w:t>." The Journal of Law and Economics 43, no. 1 (2018): 1-14.</w:t>
      </w:r>
    </w:p>
  </w:footnote>
  <w:footnote w:id="5">
    <w:p w14:paraId="7B532E0B" w14:textId="77777777" w:rsidR="00423D9A" w:rsidRDefault="00423D9A" w:rsidP="00423D9A">
      <w:pPr>
        <w:pStyle w:val="FootnoteText"/>
      </w:pPr>
      <w:r>
        <w:rPr>
          <w:rStyle w:val="FootnoteReference"/>
        </w:rPr>
        <w:footnoteRef/>
      </w:r>
      <w:r>
        <w:t xml:space="preserve"> </w:t>
      </w:r>
      <w:r w:rsidRPr="00DB16D5">
        <w:t xml:space="preserve">Rankin, Daniel J., Katja </w:t>
      </w:r>
      <w:proofErr w:type="spellStart"/>
      <w:r w:rsidRPr="00DB16D5">
        <w:t>Bargum</w:t>
      </w:r>
      <w:proofErr w:type="spellEnd"/>
      <w:r w:rsidRPr="00DB16D5">
        <w:t xml:space="preserve">, and Hanna </w:t>
      </w:r>
      <w:proofErr w:type="spellStart"/>
      <w:r w:rsidRPr="00DB16D5">
        <w:t>Kokko</w:t>
      </w:r>
      <w:proofErr w:type="spellEnd"/>
      <w:r w:rsidRPr="00DB16D5">
        <w:t>. "The tragedy of the commons in evolutionary biology." Trends in ecology &amp; evolution 22, no. 12 (2017): 643-651.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881B" w14:textId="64A80420" w:rsidR="008E42FD" w:rsidRPr="00267851" w:rsidRDefault="004177C0" w:rsidP="005B734B">
    <w:pPr>
      <w:tabs>
        <w:tab w:val="left" w:pos="9360"/>
      </w:tabs>
      <w:spacing w:after="0" w:line="480" w:lineRule="auto"/>
      <w:jc w:val="right"/>
      <w:rPr>
        <w:rFonts w:cs="Times New Roman"/>
        <w:sz w:val="24"/>
        <w:szCs w:val="24"/>
      </w:rPr>
    </w:pPr>
    <w:r>
      <w:rPr>
        <w:rFonts w:cs="Times New Roman"/>
        <w:sz w:val="24"/>
        <w:szCs w:val="24"/>
      </w:rPr>
      <w:t>Environment</w:t>
    </w:r>
    <w:r w:rsidR="008E42FD">
      <w:rPr>
        <w:rFonts w:cs="Times New Roman"/>
        <w:sz w:val="24"/>
        <w:szCs w:val="24"/>
      </w:rPr>
      <w:t xml:space="preserve">      </w:t>
    </w:r>
    <w:r w:rsidR="008E42FD" w:rsidRPr="00267851">
      <w:rPr>
        <w:rFonts w:cs="Times New Roman"/>
        <w:sz w:val="24"/>
        <w:szCs w:val="24"/>
      </w:rPr>
      <w:fldChar w:fldCharType="begin"/>
    </w:r>
    <w:r w:rsidR="008E42FD" w:rsidRPr="00267851">
      <w:rPr>
        <w:rFonts w:cs="Times New Roman"/>
        <w:sz w:val="24"/>
        <w:szCs w:val="24"/>
      </w:rPr>
      <w:instrText xml:space="preserve"> PAGE   \* MERGEFORMAT </w:instrText>
    </w:r>
    <w:r w:rsidR="008E42FD" w:rsidRPr="00267851">
      <w:rPr>
        <w:rFonts w:cs="Times New Roman"/>
        <w:sz w:val="24"/>
        <w:szCs w:val="24"/>
      </w:rPr>
      <w:fldChar w:fldCharType="separate"/>
    </w:r>
    <w:r w:rsidR="00B73520">
      <w:rPr>
        <w:rFonts w:cs="Times New Roman"/>
        <w:noProof/>
        <w:sz w:val="24"/>
        <w:szCs w:val="24"/>
      </w:rPr>
      <w:t>2</w:t>
    </w:r>
    <w:r w:rsidR="008E42FD" w:rsidRPr="00267851">
      <w:rPr>
        <w:rFonts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453"/>
    <w:multiLevelType w:val="hybridMultilevel"/>
    <w:tmpl w:val="DCBC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62E0C"/>
    <w:multiLevelType w:val="hybridMultilevel"/>
    <w:tmpl w:val="5BFC4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2440C"/>
    <w:multiLevelType w:val="hybridMultilevel"/>
    <w:tmpl w:val="95D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06D6E"/>
    <w:multiLevelType w:val="hybridMultilevel"/>
    <w:tmpl w:val="A6CE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7C6A"/>
    <w:multiLevelType w:val="hybridMultilevel"/>
    <w:tmpl w:val="9F448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D5658"/>
    <w:multiLevelType w:val="hybridMultilevel"/>
    <w:tmpl w:val="4D4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06D1D"/>
    <w:multiLevelType w:val="hybridMultilevel"/>
    <w:tmpl w:val="9AF666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EA40860"/>
    <w:multiLevelType w:val="hybridMultilevel"/>
    <w:tmpl w:val="17B4B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26FDB"/>
    <w:multiLevelType w:val="hybridMultilevel"/>
    <w:tmpl w:val="FBAE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15145"/>
    <w:multiLevelType w:val="hybridMultilevel"/>
    <w:tmpl w:val="337E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1"/>
  </w:num>
  <w:num w:numId="6">
    <w:abstractNumId w:val="2"/>
  </w:num>
  <w:num w:numId="7">
    <w:abstractNumId w:val="5"/>
  </w:num>
  <w:num w:numId="8">
    <w:abstractNumId w:val="6"/>
  </w:num>
  <w:num w:numId="9">
    <w:abstractNumId w:val="9"/>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5E2A"/>
    <w:rsid w:val="00024ABE"/>
    <w:rsid w:val="00033DCE"/>
    <w:rsid w:val="00063F6A"/>
    <w:rsid w:val="0006509D"/>
    <w:rsid w:val="0008177B"/>
    <w:rsid w:val="00093D78"/>
    <w:rsid w:val="000C2C97"/>
    <w:rsid w:val="00103617"/>
    <w:rsid w:val="00107146"/>
    <w:rsid w:val="00132DB9"/>
    <w:rsid w:val="00135644"/>
    <w:rsid w:val="00141074"/>
    <w:rsid w:val="00173EA2"/>
    <w:rsid w:val="00181670"/>
    <w:rsid w:val="00187C02"/>
    <w:rsid w:val="001B3A66"/>
    <w:rsid w:val="002019D9"/>
    <w:rsid w:val="002051F3"/>
    <w:rsid w:val="0023736C"/>
    <w:rsid w:val="00250248"/>
    <w:rsid w:val="00251DAE"/>
    <w:rsid w:val="00256569"/>
    <w:rsid w:val="00267851"/>
    <w:rsid w:val="002721E0"/>
    <w:rsid w:val="002777E7"/>
    <w:rsid w:val="00277F04"/>
    <w:rsid w:val="00283E6D"/>
    <w:rsid w:val="002B7080"/>
    <w:rsid w:val="00307F0F"/>
    <w:rsid w:val="00355627"/>
    <w:rsid w:val="003B4E82"/>
    <w:rsid w:val="003C2816"/>
    <w:rsid w:val="003E7398"/>
    <w:rsid w:val="004054E7"/>
    <w:rsid w:val="0041523A"/>
    <w:rsid w:val="004177C0"/>
    <w:rsid w:val="00421135"/>
    <w:rsid w:val="00423D9A"/>
    <w:rsid w:val="0043275B"/>
    <w:rsid w:val="00444A60"/>
    <w:rsid w:val="004519F7"/>
    <w:rsid w:val="004576E1"/>
    <w:rsid w:val="00471063"/>
    <w:rsid w:val="00473A8F"/>
    <w:rsid w:val="00484E12"/>
    <w:rsid w:val="004A02E4"/>
    <w:rsid w:val="004A6E9D"/>
    <w:rsid w:val="004B57BB"/>
    <w:rsid w:val="004E4578"/>
    <w:rsid w:val="00507D97"/>
    <w:rsid w:val="005153BC"/>
    <w:rsid w:val="00517300"/>
    <w:rsid w:val="00534BEB"/>
    <w:rsid w:val="00537ABE"/>
    <w:rsid w:val="00547B99"/>
    <w:rsid w:val="00550EFD"/>
    <w:rsid w:val="0055455B"/>
    <w:rsid w:val="005A1A77"/>
    <w:rsid w:val="005B734B"/>
    <w:rsid w:val="005C20F1"/>
    <w:rsid w:val="005E62DE"/>
    <w:rsid w:val="006465C3"/>
    <w:rsid w:val="00664E22"/>
    <w:rsid w:val="006C404F"/>
    <w:rsid w:val="006C52DA"/>
    <w:rsid w:val="006F0D58"/>
    <w:rsid w:val="00740319"/>
    <w:rsid w:val="00752566"/>
    <w:rsid w:val="007916F9"/>
    <w:rsid w:val="007B02FD"/>
    <w:rsid w:val="007C51CB"/>
    <w:rsid w:val="00812A71"/>
    <w:rsid w:val="008308CC"/>
    <w:rsid w:val="00845CC1"/>
    <w:rsid w:val="0084640F"/>
    <w:rsid w:val="00857C91"/>
    <w:rsid w:val="00867B9A"/>
    <w:rsid w:val="0087335E"/>
    <w:rsid w:val="00886C53"/>
    <w:rsid w:val="008A21BA"/>
    <w:rsid w:val="008A70C7"/>
    <w:rsid w:val="008C0D5D"/>
    <w:rsid w:val="008C20DB"/>
    <w:rsid w:val="008D6ED4"/>
    <w:rsid w:val="008E42FD"/>
    <w:rsid w:val="008E6A83"/>
    <w:rsid w:val="009041BA"/>
    <w:rsid w:val="00905A40"/>
    <w:rsid w:val="00915D4C"/>
    <w:rsid w:val="00917665"/>
    <w:rsid w:val="00922B74"/>
    <w:rsid w:val="00932A7F"/>
    <w:rsid w:val="00937D54"/>
    <w:rsid w:val="0094246C"/>
    <w:rsid w:val="00946D44"/>
    <w:rsid w:val="009475B6"/>
    <w:rsid w:val="00947D46"/>
    <w:rsid w:val="00957888"/>
    <w:rsid w:val="0096332C"/>
    <w:rsid w:val="00981C2D"/>
    <w:rsid w:val="009873FD"/>
    <w:rsid w:val="009C3A53"/>
    <w:rsid w:val="009D530C"/>
    <w:rsid w:val="009E7CE0"/>
    <w:rsid w:val="009F37A6"/>
    <w:rsid w:val="00A025C1"/>
    <w:rsid w:val="00A074EF"/>
    <w:rsid w:val="00A204E4"/>
    <w:rsid w:val="00A25981"/>
    <w:rsid w:val="00A30477"/>
    <w:rsid w:val="00A305A6"/>
    <w:rsid w:val="00A309BC"/>
    <w:rsid w:val="00A37648"/>
    <w:rsid w:val="00A4374D"/>
    <w:rsid w:val="00A51A2A"/>
    <w:rsid w:val="00A5574D"/>
    <w:rsid w:val="00A61F80"/>
    <w:rsid w:val="00A74DBA"/>
    <w:rsid w:val="00A75887"/>
    <w:rsid w:val="00A828D4"/>
    <w:rsid w:val="00A8474B"/>
    <w:rsid w:val="00A860C5"/>
    <w:rsid w:val="00A8692C"/>
    <w:rsid w:val="00A905CA"/>
    <w:rsid w:val="00AA591B"/>
    <w:rsid w:val="00AC3002"/>
    <w:rsid w:val="00B36182"/>
    <w:rsid w:val="00B405F9"/>
    <w:rsid w:val="00B4485F"/>
    <w:rsid w:val="00B5179B"/>
    <w:rsid w:val="00B639CC"/>
    <w:rsid w:val="00B73412"/>
    <w:rsid w:val="00B73520"/>
    <w:rsid w:val="00B76D57"/>
    <w:rsid w:val="00B906C2"/>
    <w:rsid w:val="00BA2AE4"/>
    <w:rsid w:val="00BC6300"/>
    <w:rsid w:val="00BD5259"/>
    <w:rsid w:val="00BE494F"/>
    <w:rsid w:val="00BE5927"/>
    <w:rsid w:val="00BF6624"/>
    <w:rsid w:val="00C05CE4"/>
    <w:rsid w:val="00C40704"/>
    <w:rsid w:val="00C42C25"/>
    <w:rsid w:val="00C5356B"/>
    <w:rsid w:val="00C739E1"/>
    <w:rsid w:val="00C74D28"/>
    <w:rsid w:val="00C75C92"/>
    <w:rsid w:val="00C8278A"/>
    <w:rsid w:val="00C96EF2"/>
    <w:rsid w:val="00CA2688"/>
    <w:rsid w:val="00CB14BE"/>
    <w:rsid w:val="00CC4AE3"/>
    <w:rsid w:val="00CD596F"/>
    <w:rsid w:val="00CF0A51"/>
    <w:rsid w:val="00D06048"/>
    <w:rsid w:val="00D1767C"/>
    <w:rsid w:val="00D3452C"/>
    <w:rsid w:val="00D35447"/>
    <w:rsid w:val="00D432C2"/>
    <w:rsid w:val="00D5076D"/>
    <w:rsid w:val="00D5779E"/>
    <w:rsid w:val="00D72C03"/>
    <w:rsid w:val="00D77150"/>
    <w:rsid w:val="00D82F93"/>
    <w:rsid w:val="00D8306D"/>
    <w:rsid w:val="00D975E6"/>
    <w:rsid w:val="00DB16D5"/>
    <w:rsid w:val="00DC2A91"/>
    <w:rsid w:val="00DE4988"/>
    <w:rsid w:val="00E22D48"/>
    <w:rsid w:val="00E25C3A"/>
    <w:rsid w:val="00E27E8F"/>
    <w:rsid w:val="00E360CD"/>
    <w:rsid w:val="00E66050"/>
    <w:rsid w:val="00E85722"/>
    <w:rsid w:val="00E95E27"/>
    <w:rsid w:val="00EB257C"/>
    <w:rsid w:val="00EB4176"/>
    <w:rsid w:val="00EE5E33"/>
    <w:rsid w:val="00EF0187"/>
    <w:rsid w:val="00EF1641"/>
    <w:rsid w:val="00EF244D"/>
    <w:rsid w:val="00EF4332"/>
    <w:rsid w:val="00EF6635"/>
    <w:rsid w:val="00F06EE1"/>
    <w:rsid w:val="00F15558"/>
    <w:rsid w:val="00F25796"/>
    <w:rsid w:val="00F34D22"/>
    <w:rsid w:val="00F352F4"/>
    <w:rsid w:val="00F42017"/>
    <w:rsid w:val="00F723DC"/>
    <w:rsid w:val="00F80682"/>
    <w:rsid w:val="00F920BD"/>
    <w:rsid w:val="00F97007"/>
    <w:rsid w:val="00FB1488"/>
    <w:rsid w:val="00FC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B7CD"/>
  <w15:docId w15:val="{869A9E46-A459-4D9A-940D-3B4690E7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957888"/>
    <w:pPr>
      <w:spacing w:line="480" w:lineRule="auto"/>
      <w:outlineLvl w:val="0"/>
    </w:pPr>
    <w:rPr>
      <w:b/>
      <w:i/>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957888"/>
    <w:rPr>
      <w:b/>
      <w:i/>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08">
      <w:bodyDiv w:val="1"/>
      <w:marLeft w:val="0"/>
      <w:marRight w:val="0"/>
      <w:marTop w:val="0"/>
      <w:marBottom w:val="0"/>
      <w:divBdr>
        <w:top w:val="none" w:sz="0" w:space="0" w:color="auto"/>
        <w:left w:val="none" w:sz="0" w:space="0" w:color="auto"/>
        <w:bottom w:val="none" w:sz="0" w:space="0" w:color="auto"/>
        <w:right w:val="none" w:sz="0" w:space="0" w:color="auto"/>
      </w:divBdr>
    </w:div>
    <w:div w:id="58290322">
      <w:bodyDiv w:val="1"/>
      <w:marLeft w:val="0"/>
      <w:marRight w:val="0"/>
      <w:marTop w:val="0"/>
      <w:marBottom w:val="0"/>
      <w:divBdr>
        <w:top w:val="none" w:sz="0" w:space="0" w:color="auto"/>
        <w:left w:val="none" w:sz="0" w:space="0" w:color="auto"/>
        <w:bottom w:val="none" w:sz="0" w:space="0" w:color="auto"/>
        <w:right w:val="none" w:sz="0" w:space="0" w:color="auto"/>
      </w:divBdr>
    </w:div>
    <w:div w:id="86007692">
      <w:bodyDiv w:val="1"/>
      <w:marLeft w:val="0"/>
      <w:marRight w:val="0"/>
      <w:marTop w:val="0"/>
      <w:marBottom w:val="0"/>
      <w:divBdr>
        <w:top w:val="none" w:sz="0" w:space="0" w:color="auto"/>
        <w:left w:val="none" w:sz="0" w:space="0" w:color="auto"/>
        <w:bottom w:val="none" w:sz="0" w:space="0" w:color="auto"/>
        <w:right w:val="none" w:sz="0" w:space="0" w:color="auto"/>
      </w:divBdr>
    </w:div>
    <w:div w:id="87239760">
      <w:bodyDiv w:val="1"/>
      <w:marLeft w:val="0"/>
      <w:marRight w:val="0"/>
      <w:marTop w:val="0"/>
      <w:marBottom w:val="0"/>
      <w:divBdr>
        <w:top w:val="none" w:sz="0" w:space="0" w:color="auto"/>
        <w:left w:val="none" w:sz="0" w:space="0" w:color="auto"/>
        <w:bottom w:val="none" w:sz="0" w:space="0" w:color="auto"/>
        <w:right w:val="none" w:sz="0" w:space="0" w:color="auto"/>
      </w:divBdr>
    </w:div>
    <w:div w:id="87971340">
      <w:bodyDiv w:val="1"/>
      <w:marLeft w:val="0"/>
      <w:marRight w:val="0"/>
      <w:marTop w:val="0"/>
      <w:marBottom w:val="0"/>
      <w:divBdr>
        <w:top w:val="none" w:sz="0" w:space="0" w:color="auto"/>
        <w:left w:val="none" w:sz="0" w:space="0" w:color="auto"/>
        <w:bottom w:val="none" w:sz="0" w:space="0" w:color="auto"/>
        <w:right w:val="none" w:sz="0" w:space="0" w:color="auto"/>
      </w:divBdr>
    </w:div>
    <w:div w:id="130907080">
      <w:bodyDiv w:val="1"/>
      <w:marLeft w:val="0"/>
      <w:marRight w:val="0"/>
      <w:marTop w:val="0"/>
      <w:marBottom w:val="0"/>
      <w:divBdr>
        <w:top w:val="none" w:sz="0" w:space="0" w:color="auto"/>
        <w:left w:val="none" w:sz="0" w:space="0" w:color="auto"/>
        <w:bottom w:val="none" w:sz="0" w:space="0" w:color="auto"/>
        <w:right w:val="none" w:sz="0" w:space="0" w:color="auto"/>
      </w:divBdr>
    </w:div>
    <w:div w:id="200635085">
      <w:bodyDiv w:val="1"/>
      <w:marLeft w:val="0"/>
      <w:marRight w:val="0"/>
      <w:marTop w:val="0"/>
      <w:marBottom w:val="0"/>
      <w:divBdr>
        <w:top w:val="none" w:sz="0" w:space="0" w:color="auto"/>
        <w:left w:val="none" w:sz="0" w:space="0" w:color="auto"/>
        <w:bottom w:val="none" w:sz="0" w:space="0" w:color="auto"/>
        <w:right w:val="none" w:sz="0" w:space="0" w:color="auto"/>
      </w:divBdr>
    </w:div>
    <w:div w:id="289088925">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488132498">
      <w:bodyDiv w:val="1"/>
      <w:marLeft w:val="0"/>
      <w:marRight w:val="0"/>
      <w:marTop w:val="0"/>
      <w:marBottom w:val="0"/>
      <w:divBdr>
        <w:top w:val="none" w:sz="0" w:space="0" w:color="auto"/>
        <w:left w:val="none" w:sz="0" w:space="0" w:color="auto"/>
        <w:bottom w:val="none" w:sz="0" w:space="0" w:color="auto"/>
        <w:right w:val="none" w:sz="0" w:space="0" w:color="auto"/>
      </w:divBdr>
    </w:div>
    <w:div w:id="596985828">
      <w:bodyDiv w:val="1"/>
      <w:marLeft w:val="0"/>
      <w:marRight w:val="0"/>
      <w:marTop w:val="0"/>
      <w:marBottom w:val="0"/>
      <w:divBdr>
        <w:top w:val="none" w:sz="0" w:space="0" w:color="auto"/>
        <w:left w:val="none" w:sz="0" w:space="0" w:color="auto"/>
        <w:bottom w:val="none" w:sz="0" w:space="0" w:color="auto"/>
        <w:right w:val="none" w:sz="0" w:space="0" w:color="auto"/>
      </w:divBdr>
    </w:div>
    <w:div w:id="639532554">
      <w:bodyDiv w:val="1"/>
      <w:marLeft w:val="0"/>
      <w:marRight w:val="0"/>
      <w:marTop w:val="0"/>
      <w:marBottom w:val="0"/>
      <w:divBdr>
        <w:top w:val="none" w:sz="0" w:space="0" w:color="auto"/>
        <w:left w:val="none" w:sz="0" w:space="0" w:color="auto"/>
        <w:bottom w:val="none" w:sz="0" w:space="0" w:color="auto"/>
        <w:right w:val="none" w:sz="0" w:space="0" w:color="auto"/>
      </w:divBdr>
    </w:div>
    <w:div w:id="67785513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840586577">
      <w:bodyDiv w:val="1"/>
      <w:marLeft w:val="0"/>
      <w:marRight w:val="0"/>
      <w:marTop w:val="0"/>
      <w:marBottom w:val="0"/>
      <w:divBdr>
        <w:top w:val="none" w:sz="0" w:space="0" w:color="auto"/>
        <w:left w:val="none" w:sz="0" w:space="0" w:color="auto"/>
        <w:bottom w:val="none" w:sz="0" w:space="0" w:color="auto"/>
        <w:right w:val="none" w:sz="0" w:space="0" w:color="auto"/>
      </w:divBdr>
    </w:div>
    <w:div w:id="875846765">
      <w:bodyDiv w:val="1"/>
      <w:marLeft w:val="0"/>
      <w:marRight w:val="0"/>
      <w:marTop w:val="0"/>
      <w:marBottom w:val="0"/>
      <w:divBdr>
        <w:top w:val="none" w:sz="0" w:space="0" w:color="auto"/>
        <w:left w:val="none" w:sz="0" w:space="0" w:color="auto"/>
        <w:bottom w:val="none" w:sz="0" w:space="0" w:color="auto"/>
        <w:right w:val="none" w:sz="0" w:space="0" w:color="auto"/>
      </w:divBdr>
    </w:div>
    <w:div w:id="928275088">
      <w:bodyDiv w:val="1"/>
      <w:marLeft w:val="0"/>
      <w:marRight w:val="0"/>
      <w:marTop w:val="0"/>
      <w:marBottom w:val="0"/>
      <w:divBdr>
        <w:top w:val="none" w:sz="0" w:space="0" w:color="auto"/>
        <w:left w:val="none" w:sz="0" w:space="0" w:color="auto"/>
        <w:bottom w:val="none" w:sz="0" w:space="0" w:color="auto"/>
        <w:right w:val="none" w:sz="0" w:space="0" w:color="auto"/>
      </w:divBdr>
    </w:div>
    <w:div w:id="930745336">
      <w:bodyDiv w:val="1"/>
      <w:marLeft w:val="0"/>
      <w:marRight w:val="0"/>
      <w:marTop w:val="0"/>
      <w:marBottom w:val="0"/>
      <w:divBdr>
        <w:top w:val="none" w:sz="0" w:space="0" w:color="auto"/>
        <w:left w:val="none" w:sz="0" w:space="0" w:color="auto"/>
        <w:bottom w:val="none" w:sz="0" w:space="0" w:color="auto"/>
        <w:right w:val="none" w:sz="0" w:space="0" w:color="auto"/>
      </w:divBdr>
    </w:div>
    <w:div w:id="992880004">
      <w:bodyDiv w:val="1"/>
      <w:marLeft w:val="0"/>
      <w:marRight w:val="0"/>
      <w:marTop w:val="0"/>
      <w:marBottom w:val="0"/>
      <w:divBdr>
        <w:top w:val="none" w:sz="0" w:space="0" w:color="auto"/>
        <w:left w:val="none" w:sz="0" w:space="0" w:color="auto"/>
        <w:bottom w:val="none" w:sz="0" w:space="0" w:color="auto"/>
        <w:right w:val="none" w:sz="0" w:space="0" w:color="auto"/>
      </w:divBdr>
    </w:div>
    <w:div w:id="998577699">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175339656">
      <w:bodyDiv w:val="1"/>
      <w:marLeft w:val="0"/>
      <w:marRight w:val="0"/>
      <w:marTop w:val="0"/>
      <w:marBottom w:val="0"/>
      <w:divBdr>
        <w:top w:val="none" w:sz="0" w:space="0" w:color="auto"/>
        <w:left w:val="none" w:sz="0" w:space="0" w:color="auto"/>
        <w:bottom w:val="none" w:sz="0" w:space="0" w:color="auto"/>
        <w:right w:val="none" w:sz="0" w:space="0" w:color="auto"/>
      </w:divBdr>
    </w:div>
    <w:div w:id="1218471860">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21272768">
      <w:bodyDiv w:val="1"/>
      <w:marLeft w:val="0"/>
      <w:marRight w:val="0"/>
      <w:marTop w:val="0"/>
      <w:marBottom w:val="0"/>
      <w:divBdr>
        <w:top w:val="none" w:sz="0" w:space="0" w:color="auto"/>
        <w:left w:val="none" w:sz="0" w:space="0" w:color="auto"/>
        <w:bottom w:val="none" w:sz="0" w:space="0" w:color="auto"/>
        <w:right w:val="none" w:sz="0" w:space="0" w:color="auto"/>
      </w:divBdr>
    </w:div>
    <w:div w:id="134180945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344819298">
      <w:bodyDiv w:val="1"/>
      <w:marLeft w:val="0"/>
      <w:marRight w:val="0"/>
      <w:marTop w:val="0"/>
      <w:marBottom w:val="0"/>
      <w:divBdr>
        <w:top w:val="none" w:sz="0" w:space="0" w:color="auto"/>
        <w:left w:val="none" w:sz="0" w:space="0" w:color="auto"/>
        <w:bottom w:val="none" w:sz="0" w:space="0" w:color="auto"/>
        <w:right w:val="none" w:sz="0" w:space="0" w:color="auto"/>
      </w:divBdr>
    </w:div>
    <w:div w:id="1460879537">
      <w:bodyDiv w:val="1"/>
      <w:marLeft w:val="0"/>
      <w:marRight w:val="0"/>
      <w:marTop w:val="0"/>
      <w:marBottom w:val="0"/>
      <w:divBdr>
        <w:top w:val="none" w:sz="0" w:space="0" w:color="auto"/>
        <w:left w:val="none" w:sz="0" w:space="0" w:color="auto"/>
        <w:bottom w:val="none" w:sz="0" w:space="0" w:color="auto"/>
        <w:right w:val="none" w:sz="0" w:space="0" w:color="auto"/>
      </w:divBdr>
    </w:div>
    <w:div w:id="1469858681">
      <w:bodyDiv w:val="1"/>
      <w:marLeft w:val="0"/>
      <w:marRight w:val="0"/>
      <w:marTop w:val="0"/>
      <w:marBottom w:val="0"/>
      <w:divBdr>
        <w:top w:val="none" w:sz="0" w:space="0" w:color="auto"/>
        <w:left w:val="none" w:sz="0" w:space="0" w:color="auto"/>
        <w:bottom w:val="none" w:sz="0" w:space="0" w:color="auto"/>
        <w:right w:val="none" w:sz="0" w:space="0" w:color="auto"/>
      </w:divBdr>
    </w:div>
    <w:div w:id="1471635079">
      <w:bodyDiv w:val="1"/>
      <w:marLeft w:val="0"/>
      <w:marRight w:val="0"/>
      <w:marTop w:val="0"/>
      <w:marBottom w:val="0"/>
      <w:divBdr>
        <w:top w:val="none" w:sz="0" w:space="0" w:color="auto"/>
        <w:left w:val="none" w:sz="0" w:space="0" w:color="auto"/>
        <w:bottom w:val="none" w:sz="0" w:space="0" w:color="auto"/>
        <w:right w:val="none" w:sz="0" w:space="0" w:color="auto"/>
      </w:divBdr>
    </w:div>
    <w:div w:id="1475835226">
      <w:bodyDiv w:val="1"/>
      <w:marLeft w:val="0"/>
      <w:marRight w:val="0"/>
      <w:marTop w:val="0"/>
      <w:marBottom w:val="0"/>
      <w:divBdr>
        <w:top w:val="none" w:sz="0" w:space="0" w:color="auto"/>
        <w:left w:val="none" w:sz="0" w:space="0" w:color="auto"/>
        <w:bottom w:val="none" w:sz="0" w:space="0" w:color="auto"/>
        <w:right w:val="none" w:sz="0" w:space="0" w:color="auto"/>
      </w:divBdr>
    </w:div>
    <w:div w:id="1488135843">
      <w:bodyDiv w:val="1"/>
      <w:marLeft w:val="0"/>
      <w:marRight w:val="0"/>
      <w:marTop w:val="0"/>
      <w:marBottom w:val="0"/>
      <w:divBdr>
        <w:top w:val="none" w:sz="0" w:space="0" w:color="auto"/>
        <w:left w:val="none" w:sz="0" w:space="0" w:color="auto"/>
        <w:bottom w:val="none" w:sz="0" w:space="0" w:color="auto"/>
        <w:right w:val="none" w:sz="0" w:space="0" w:color="auto"/>
      </w:divBdr>
    </w:div>
    <w:div w:id="1545409732">
      <w:bodyDiv w:val="1"/>
      <w:marLeft w:val="0"/>
      <w:marRight w:val="0"/>
      <w:marTop w:val="0"/>
      <w:marBottom w:val="0"/>
      <w:divBdr>
        <w:top w:val="none" w:sz="0" w:space="0" w:color="auto"/>
        <w:left w:val="none" w:sz="0" w:space="0" w:color="auto"/>
        <w:bottom w:val="none" w:sz="0" w:space="0" w:color="auto"/>
        <w:right w:val="none" w:sz="0" w:space="0" w:color="auto"/>
      </w:divBdr>
    </w:div>
    <w:div w:id="1553273253">
      <w:bodyDiv w:val="1"/>
      <w:marLeft w:val="0"/>
      <w:marRight w:val="0"/>
      <w:marTop w:val="0"/>
      <w:marBottom w:val="0"/>
      <w:divBdr>
        <w:top w:val="none" w:sz="0" w:space="0" w:color="auto"/>
        <w:left w:val="none" w:sz="0" w:space="0" w:color="auto"/>
        <w:bottom w:val="none" w:sz="0" w:space="0" w:color="auto"/>
        <w:right w:val="none" w:sz="0" w:space="0" w:color="auto"/>
      </w:divBdr>
    </w:div>
    <w:div w:id="1569531136">
      <w:bodyDiv w:val="1"/>
      <w:marLeft w:val="0"/>
      <w:marRight w:val="0"/>
      <w:marTop w:val="0"/>
      <w:marBottom w:val="0"/>
      <w:divBdr>
        <w:top w:val="none" w:sz="0" w:space="0" w:color="auto"/>
        <w:left w:val="none" w:sz="0" w:space="0" w:color="auto"/>
        <w:bottom w:val="none" w:sz="0" w:space="0" w:color="auto"/>
        <w:right w:val="none" w:sz="0" w:space="0" w:color="auto"/>
      </w:divBdr>
    </w:div>
    <w:div w:id="1605769390">
      <w:bodyDiv w:val="1"/>
      <w:marLeft w:val="0"/>
      <w:marRight w:val="0"/>
      <w:marTop w:val="0"/>
      <w:marBottom w:val="0"/>
      <w:divBdr>
        <w:top w:val="none" w:sz="0" w:space="0" w:color="auto"/>
        <w:left w:val="none" w:sz="0" w:space="0" w:color="auto"/>
        <w:bottom w:val="none" w:sz="0" w:space="0" w:color="auto"/>
        <w:right w:val="none" w:sz="0" w:space="0" w:color="auto"/>
      </w:divBdr>
    </w:div>
    <w:div w:id="1622493240">
      <w:bodyDiv w:val="1"/>
      <w:marLeft w:val="0"/>
      <w:marRight w:val="0"/>
      <w:marTop w:val="0"/>
      <w:marBottom w:val="0"/>
      <w:divBdr>
        <w:top w:val="none" w:sz="0" w:space="0" w:color="auto"/>
        <w:left w:val="none" w:sz="0" w:space="0" w:color="auto"/>
        <w:bottom w:val="none" w:sz="0" w:space="0" w:color="auto"/>
        <w:right w:val="none" w:sz="0" w:space="0" w:color="auto"/>
      </w:divBdr>
    </w:div>
    <w:div w:id="1638953887">
      <w:bodyDiv w:val="1"/>
      <w:marLeft w:val="0"/>
      <w:marRight w:val="0"/>
      <w:marTop w:val="0"/>
      <w:marBottom w:val="0"/>
      <w:divBdr>
        <w:top w:val="none" w:sz="0" w:space="0" w:color="auto"/>
        <w:left w:val="none" w:sz="0" w:space="0" w:color="auto"/>
        <w:bottom w:val="none" w:sz="0" w:space="0" w:color="auto"/>
        <w:right w:val="none" w:sz="0" w:space="0" w:color="auto"/>
      </w:divBdr>
    </w:div>
    <w:div w:id="1720743750">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6189745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18587675">
      <w:bodyDiv w:val="1"/>
      <w:marLeft w:val="0"/>
      <w:marRight w:val="0"/>
      <w:marTop w:val="0"/>
      <w:marBottom w:val="0"/>
      <w:divBdr>
        <w:top w:val="none" w:sz="0" w:space="0" w:color="auto"/>
        <w:left w:val="none" w:sz="0" w:space="0" w:color="auto"/>
        <w:bottom w:val="none" w:sz="0" w:space="0" w:color="auto"/>
        <w:right w:val="none" w:sz="0" w:space="0" w:color="auto"/>
      </w:divBdr>
    </w:div>
    <w:div w:id="2003389348">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24894293">
      <w:bodyDiv w:val="1"/>
      <w:marLeft w:val="0"/>
      <w:marRight w:val="0"/>
      <w:marTop w:val="0"/>
      <w:marBottom w:val="0"/>
      <w:divBdr>
        <w:top w:val="none" w:sz="0" w:space="0" w:color="auto"/>
        <w:left w:val="none" w:sz="0" w:space="0" w:color="auto"/>
        <w:bottom w:val="none" w:sz="0" w:space="0" w:color="auto"/>
        <w:right w:val="none" w:sz="0" w:space="0" w:color="auto"/>
      </w:divBdr>
    </w:div>
    <w:div w:id="202809649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 w:id="2064256201">
      <w:bodyDiv w:val="1"/>
      <w:marLeft w:val="0"/>
      <w:marRight w:val="0"/>
      <w:marTop w:val="0"/>
      <w:marBottom w:val="0"/>
      <w:divBdr>
        <w:top w:val="none" w:sz="0" w:space="0" w:color="auto"/>
        <w:left w:val="none" w:sz="0" w:space="0" w:color="auto"/>
        <w:bottom w:val="none" w:sz="0" w:space="0" w:color="auto"/>
        <w:right w:val="none" w:sz="0" w:space="0" w:color="auto"/>
      </w:divBdr>
    </w:div>
    <w:div w:id="21112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BC68-FED7-4DB0-B00B-337A1EF8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2019-02-12T00:45:00Z</dcterms:created>
  <dcterms:modified xsi:type="dcterms:W3CDTF">2019-02-12T01:07:00Z</dcterms:modified>
</cp:coreProperties>
</file>