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both"/>
        <w:rPr>
          <w:rFonts w:ascii="Times New Roman" w:hAnsi="Times New Roman" w:cs="Times New Roman"/>
          <w:sz w:val="24"/>
          <w:szCs w:val="24"/>
        </w:rPr>
      </w:pPr>
    </w:p>
    <w:p w:rsidR="00C37C3A" w:rsidRPr="00AE1085" w:rsidRDefault="00C37C3A" w:rsidP="00F06611">
      <w:pPr>
        <w:spacing w:after="0" w:line="360" w:lineRule="auto"/>
        <w:jc w:val="center"/>
        <w:rPr>
          <w:rFonts w:ascii="Times New Roman" w:hAnsi="Times New Roman" w:cs="Times New Roman"/>
          <w:sz w:val="24"/>
          <w:szCs w:val="24"/>
        </w:rPr>
      </w:pPr>
    </w:p>
    <w:p w:rsidR="00C37C3A" w:rsidRPr="00AE1085" w:rsidRDefault="00F06611" w:rsidP="00F066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HCUP Report</w:t>
      </w:r>
    </w:p>
    <w:p w:rsidR="00C37C3A" w:rsidRDefault="00965882" w:rsidP="00F066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F066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F06611" w:rsidRDefault="00F06611" w:rsidP="00F06611">
      <w:pPr>
        <w:spacing w:after="0" w:line="360" w:lineRule="auto"/>
        <w:rPr>
          <w:rFonts w:ascii="Times New Roman" w:hAnsi="Times New Roman" w:cs="Times New Roman"/>
          <w:sz w:val="24"/>
          <w:szCs w:val="24"/>
        </w:rPr>
      </w:pPr>
    </w:p>
    <w:p w:rsidR="00A7036E" w:rsidRDefault="00A7036E" w:rsidP="00F06611">
      <w:pPr>
        <w:spacing w:after="0" w:line="360" w:lineRule="auto"/>
        <w:rPr>
          <w:rFonts w:ascii="Times New Roman" w:hAnsi="Times New Roman" w:cs="Times New Roman"/>
          <w:sz w:val="24"/>
          <w:szCs w:val="24"/>
        </w:rPr>
      </w:pPr>
    </w:p>
    <w:p w:rsidR="00A7036E" w:rsidRDefault="00A7036E" w:rsidP="00F06611">
      <w:pPr>
        <w:spacing w:after="0" w:line="36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AC0838" w:rsidRDefault="00AC0838" w:rsidP="00F0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is concerned with the representation of thoughts, ideas and comments about the significant source of healthcare statistics, </w:t>
      </w:r>
      <w:r w:rsidRPr="00AC0838">
        <w:rPr>
          <w:rFonts w:ascii="Times New Roman" w:hAnsi="Times New Roman" w:cs="Times New Roman"/>
          <w:sz w:val="24"/>
          <w:szCs w:val="24"/>
        </w:rPr>
        <w:t>the Healthcare Cost and Utilization Project</w:t>
      </w:r>
      <w:r>
        <w:rPr>
          <w:rFonts w:ascii="Times New Roman" w:hAnsi="Times New Roman" w:cs="Times New Roman"/>
          <w:sz w:val="24"/>
          <w:szCs w:val="24"/>
        </w:rPr>
        <w:t xml:space="preserve"> (HCUP) in order communicate its effectiveness to the CEO who is completely alien to this project. First, brief introduction of HCUP will be presented with its URL, next the type of data will be presented</w:t>
      </w:r>
      <w:r w:rsidRPr="00AC0838">
        <w:rPr>
          <w:rFonts w:ascii="Times New Roman" w:hAnsi="Times New Roman" w:cs="Times New Roman"/>
          <w:sz w:val="24"/>
          <w:szCs w:val="24"/>
        </w:rPr>
        <w:t xml:space="preserve"> </w:t>
      </w:r>
      <w:r>
        <w:rPr>
          <w:rFonts w:ascii="Times New Roman" w:hAnsi="Times New Roman" w:cs="Times New Roman"/>
          <w:sz w:val="24"/>
          <w:szCs w:val="24"/>
        </w:rPr>
        <w:t xml:space="preserve">in addition to the associated users. In order to conclude its significance, a brief will be selected presenting its statistics in terms of appropriate graphical form. Conclusion section, in the end, will encapsulate what I learned from this activity. </w:t>
      </w:r>
    </w:p>
    <w:p w:rsidR="007375F2" w:rsidRDefault="00AC0838" w:rsidP="00F06611">
      <w:pPr>
        <w:spacing w:after="0" w:line="360" w:lineRule="auto"/>
        <w:jc w:val="center"/>
        <w:rPr>
          <w:rFonts w:ascii="Times New Roman" w:hAnsi="Times New Roman" w:cs="Times New Roman"/>
          <w:b/>
          <w:sz w:val="24"/>
          <w:szCs w:val="24"/>
        </w:rPr>
      </w:pPr>
      <w:r w:rsidRPr="00AC0838">
        <w:rPr>
          <w:rFonts w:ascii="Times New Roman" w:hAnsi="Times New Roman" w:cs="Times New Roman"/>
          <w:b/>
          <w:sz w:val="24"/>
          <w:szCs w:val="24"/>
        </w:rPr>
        <w:t>The Healthcare Cost and Utilization Project (HCUP)</w:t>
      </w:r>
    </w:p>
    <w:p w:rsidR="00AC0838" w:rsidRDefault="00AC0838" w:rsidP="00F0661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AC0838" w:rsidRDefault="005A6CE6" w:rsidP="00F0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Sponsored by the </w:t>
      </w:r>
      <w:r w:rsidRPr="005A6CE6">
        <w:rPr>
          <w:rFonts w:ascii="Times New Roman" w:hAnsi="Times New Roman" w:cs="Times New Roman"/>
          <w:sz w:val="24"/>
          <w:szCs w:val="24"/>
        </w:rPr>
        <w:t>Agency for H</w:t>
      </w:r>
      <w:r>
        <w:rPr>
          <w:rFonts w:ascii="Times New Roman" w:hAnsi="Times New Roman" w:cs="Times New Roman"/>
          <w:sz w:val="24"/>
          <w:szCs w:val="24"/>
        </w:rPr>
        <w:t>ealthcare Research and Quality, this website contains a verity of database or statistical tools that enable professionals to have healthcare statistics nationwide whenever research is required. Its products include:</w:t>
      </w:r>
    </w:p>
    <w:p w:rsidR="005A6CE6" w:rsidRPr="005A6CE6" w:rsidRDefault="005A6CE6" w:rsidP="00F06611">
      <w:pPr>
        <w:pStyle w:val="ListParagraph"/>
        <w:numPr>
          <w:ilvl w:val="0"/>
          <w:numId w:val="47"/>
        </w:numPr>
        <w:spacing w:after="0" w:line="360" w:lineRule="auto"/>
        <w:jc w:val="both"/>
        <w:rPr>
          <w:rFonts w:ascii="Times New Roman" w:hAnsi="Times New Roman" w:cs="Times New Roman"/>
          <w:b/>
          <w:sz w:val="24"/>
          <w:szCs w:val="24"/>
        </w:rPr>
      </w:pPr>
      <w:r w:rsidRPr="005A6CE6">
        <w:rPr>
          <w:rFonts w:ascii="Times New Roman" w:hAnsi="Times New Roman" w:cs="Times New Roman"/>
          <w:b/>
          <w:sz w:val="24"/>
          <w:szCs w:val="24"/>
        </w:rPr>
        <w:t>HCUP Database</w:t>
      </w:r>
      <w:r>
        <w:rPr>
          <w:rFonts w:ascii="Times New Roman" w:hAnsi="Times New Roman" w:cs="Times New Roman"/>
          <w:b/>
          <w:sz w:val="24"/>
          <w:szCs w:val="24"/>
        </w:rPr>
        <w:t xml:space="preserve">: </w:t>
      </w:r>
      <w:r>
        <w:rPr>
          <w:rFonts w:ascii="Times New Roman" w:hAnsi="Times New Roman" w:cs="Times New Roman"/>
          <w:sz w:val="24"/>
          <w:szCs w:val="24"/>
        </w:rPr>
        <w:t xml:space="preserve">it carries information about the number of provisions of ambulatory services, in-patient stays and visits to emergency department. </w:t>
      </w:r>
    </w:p>
    <w:p w:rsidR="005A6CE6" w:rsidRPr="005A6CE6" w:rsidRDefault="005A6CE6" w:rsidP="00F06611">
      <w:pPr>
        <w:pStyle w:val="ListParagraph"/>
        <w:numPr>
          <w:ilvl w:val="0"/>
          <w:numId w:val="47"/>
        </w:numPr>
        <w:spacing w:after="0" w:line="360" w:lineRule="auto"/>
        <w:jc w:val="both"/>
        <w:rPr>
          <w:rFonts w:ascii="Times New Roman" w:hAnsi="Times New Roman" w:cs="Times New Roman"/>
          <w:b/>
          <w:sz w:val="24"/>
          <w:szCs w:val="24"/>
        </w:rPr>
      </w:pPr>
      <w:r w:rsidRPr="005A6CE6">
        <w:rPr>
          <w:rFonts w:ascii="Times New Roman" w:hAnsi="Times New Roman" w:cs="Times New Roman"/>
          <w:b/>
          <w:sz w:val="24"/>
          <w:szCs w:val="24"/>
        </w:rPr>
        <w:t>HCUP-</w:t>
      </w:r>
      <w:r>
        <w:rPr>
          <w:rFonts w:ascii="Times New Roman" w:hAnsi="Times New Roman" w:cs="Times New Roman"/>
          <w:b/>
          <w:sz w:val="24"/>
          <w:szCs w:val="24"/>
        </w:rPr>
        <w:t xml:space="preserve">net: </w:t>
      </w:r>
      <w:r>
        <w:rPr>
          <w:rFonts w:ascii="Times New Roman" w:hAnsi="Times New Roman" w:cs="Times New Roman"/>
          <w:sz w:val="24"/>
          <w:szCs w:val="24"/>
        </w:rPr>
        <w:t xml:space="preserve">it provides instant access to the healthcare information acting as an excellent online query system. </w:t>
      </w:r>
    </w:p>
    <w:p w:rsidR="005A6CE6" w:rsidRPr="005A6CE6" w:rsidRDefault="005A6CE6" w:rsidP="00F06611">
      <w:pPr>
        <w:pStyle w:val="ListParagraph"/>
        <w:numPr>
          <w:ilvl w:val="0"/>
          <w:numId w:val="47"/>
        </w:numPr>
        <w:spacing w:after="0" w:line="360" w:lineRule="auto"/>
        <w:jc w:val="both"/>
        <w:rPr>
          <w:rFonts w:ascii="Times New Roman" w:hAnsi="Times New Roman" w:cs="Times New Roman"/>
          <w:b/>
          <w:sz w:val="24"/>
          <w:szCs w:val="24"/>
        </w:rPr>
      </w:pPr>
      <w:r w:rsidRPr="005A6CE6">
        <w:rPr>
          <w:rFonts w:ascii="Times New Roman" w:hAnsi="Times New Roman" w:cs="Times New Roman"/>
          <w:b/>
          <w:sz w:val="24"/>
          <w:szCs w:val="24"/>
        </w:rPr>
        <w:t>HCUP Fast Stats</w:t>
      </w:r>
      <w:r>
        <w:rPr>
          <w:rFonts w:ascii="Times New Roman" w:hAnsi="Times New Roman" w:cs="Times New Roman"/>
          <w:b/>
          <w:sz w:val="24"/>
          <w:szCs w:val="24"/>
        </w:rPr>
        <w:t xml:space="preserve">: </w:t>
      </w:r>
      <w:r>
        <w:rPr>
          <w:rFonts w:ascii="Times New Roman" w:hAnsi="Times New Roman" w:cs="Times New Roman"/>
          <w:sz w:val="24"/>
          <w:szCs w:val="24"/>
        </w:rPr>
        <w:t xml:space="preserve">in order to communicate more thorough understanding, this product gives graphical representation of healthcare statistics. </w:t>
      </w:r>
    </w:p>
    <w:p w:rsidR="005A6CE6" w:rsidRPr="005A6CE6" w:rsidRDefault="005A6CE6" w:rsidP="00F06611">
      <w:pPr>
        <w:pStyle w:val="ListParagraph"/>
        <w:numPr>
          <w:ilvl w:val="0"/>
          <w:numId w:val="47"/>
        </w:numPr>
        <w:spacing w:after="0" w:line="360" w:lineRule="auto"/>
        <w:jc w:val="both"/>
        <w:rPr>
          <w:rFonts w:ascii="Times New Roman" w:hAnsi="Times New Roman" w:cs="Times New Roman"/>
          <w:b/>
          <w:sz w:val="24"/>
          <w:szCs w:val="24"/>
        </w:rPr>
      </w:pPr>
      <w:r w:rsidRPr="005A6CE6">
        <w:rPr>
          <w:rFonts w:ascii="Times New Roman" w:hAnsi="Times New Roman" w:cs="Times New Roman"/>
          <w:b/>
          <w:sz w:val="24"/>
          <w:szCs w:val="24"/>
        </w:rPr>
        <w:t>HCUP Tools and Software</w:t>
      </w:r>
      <w:r>
        <w:rPr>
          <w:rFonts w:ascii="Times New Roman" w:hAnsi="Times New Roman" w:cs="Times New Roman"/>
          <w:b/>
          <w:sz w:val="24"/>
          <w:szCs w:val="24"/>
        </w:rPr>
        <w:t xml:space="preserve">: </w:t>
      </w:r>
      <w:r>
        <w:rPr>
          <w:rFonts w:ascii="Times New Roman" w:hAnsi="Times New Roman" w:cs="Times New Roman"/>
          <w:sz w:val="24"/>
          <w:szCs w:val="24"/>
        </w:rPr>
        <w:t xml:space="preserve">it provides elementary tools for HUCUP and associated databases. </w:t>
      </w:r>
    </w:p>
    <w:p w:rsidR="005A6CE6" w:rsidRPr="00433A8B" w:rsidRDefault="005A6CE6" w:rsidP="00F06611">
      <w:pPr>
        <w:pStyle w:val="ListParagraph"/>
        <w:numPr>
          <w:ilvl w:val="0"/>
          <w:numId w:val="47"/>
        </w:numPr>
        <w:spacing w:after="0" w:line="360" w:lineRule="auto"/>
        <w:jc w:val="both"/>
        <w:rPr>
          <w:rFonts w:ascii="Times New Roman" w:hAnsi="Times New Roman" w:cs="Times New Roman"/>
          <w:b/>
          <w:sz w:val="24"/>
          <w:szCs w:val="24"/>
        </w:rPr>
      </w:pPr>
      <w:r w:rsidRPr="005A6CE6">
        <w:rPr>
          <w:rFonts w:ascii="Times New Roman" w:hAnsi="Times New Roman" w:cs="Times New Roman"/>
          <w:b/>
          <w:sz w:val="24"/>
          <w:szCs w:val="24"/>
        </w:rPr>
        <w:t>HCUP Re</w:t>
      </w:r>
      <w:r>
        <w:rPr>
          <w:rFonts w:ascii="Times New Roman" w:hAnsi="Times New Roman" w:cs="Times New Roman"/>
          <w:b/>
          <w:sz w:val="24"/>
          <w:szCs w:val="24"/>
        </w:rPr>
        <w:t xml:space="preserve">ports: </w:t>
      </w:r>
      <w:r w:rsidR="00433A8B">
        <w:rPr>
          <w:rFonts w:ascii="Times New Roman" w:hAnsi="Times New Roman" w:cs="Times New Roman"/>
          <w:sz w:val="24"/>
          <w:szCs w:val="24"/>
        </w:rPr>
        <w:t xml:space="preserve">this section carries publications, findings and technical reports on HCUP issues. </w:t>
      </w:r>
    </w:p>
    <w:p w:rsidR="00433A8B" w:rsidRDefault="00433A8B" w:rsidP="00F066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URL:</w:t>
      </w:r>
      <w:r>
        <w:rPr>
          <w:rFonts w:ascii="Times New Roman" w:hAnsi="Times New Roman" w:cs="Times New Roman"/>
          <w:sz w:val="24"/>
          <w:szCs w:val="24"/>
        </w:rPr>
        <w:t xml:space="preserve"> </w:t>
      </w:r>
      <w:hyperlink r:id="rId7" w:history="1">
        <w:r w:rsidRPr="00F260BC">
          <w:rPr>
            <w:rStyle w:val="Hyperlink"/>
            <w:rFonts w:ascii="Times New Roman" w:hAnsi="Times New Roman" w:cs="Times New Roman"/>
            <w:sz w:val="24"/>
            <w:szCs w:val="24"/>
          </w:rPr>
          <w:t>https://www.hcup-us.ahrq.gov/</w:t>
        </w:r>
      </w:hyperlink>
      <w:r>
        <w:rPr>
          <w:rFonts w:ascii="Times New Roman" w:hAnsi="Times New Roman" w:cs="Times New Roman"/>
          <w:sz w:val="24"/>
          <w:szCs w:val="24"/>
        </w:rPr>
        <w:t xml:space="preserve"> </w:t>
      </w:r>
    </w:p>
    <w:p w:rsidR="00433A8B" w:rsidRDefault="00433A8B" w:rsidP="00F06611">
      <w:pPr>
        <w:spacing w:after="0" w:line="360" w:lineRule="auto"/>
        <w:jc w:val="center"/>
        <w:rPr>
          <w:rFonts w:ascii="Times New Roman" w:hAnsi="Times New Roman" w:cs="Times New Roman"/>
          <w:b/>
          <w:sz w:val="24"/>
          <w:szCs w:val="24"/>
        </w:rPr>
      </w:pPr>
      <w:r w:rsidRPr="00433A8B">
        <w:rPr>
          <w:rFonts w:ascii="Times New Roman" w:hAnsi="Times New Roman" w:cs="Times New Roman"/>
          <w:b/>
          <w:sz w:val="24"/>
          <w:szCs w:val="24"/>
        </w:rPr>
        <w:t>Illustration of selected report</w:t>
      </w:r>
    </w:p>
    <w:p w:rsidR="00433A8B" w:rsidRDefault="00433A8B" w:rsidP="00F06611">
      <w:pPr>
        <w:spacing w:after="0" w:line="360" w:lineRule="auto"/>
        <w:jc w:val="center"/>
        <w:rPr>
          <w:rFonts w:ascii="Times New Roman" w:hAnsi="Times New Roman" w:cs="Times New Roman"/>
          <w:sz w:val="24"/>
          <w:szCs w:val="24"/>
        </w:rPr>
      </w:pPr>
    </w:p>
    <w:p w:rsidR="00433A8B" w:rsidRDefault="00433A8B" w:rsidP="00F0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selected report was </w:t>
      </w:r>
      <w:r w:rsidRPr="00433A8B">
        <w:rPr>
          <w:rFonts w:ascii="Times New Roman" w:hAnsi="Times New Roman" w:cs="Times New Roman"/>
          <w:sz w:val="24"/>
          <w:szCs w:val="24"/>
        </w:rPr>
        <w:t>Opioid-Related Hospital Stays among Women in the United States, 2016</w:t>
      </w:r>
      <w:r>
        <w:rPr>
          <w:rFonts w:ascii="Times New Roman" w:hAnsi="Times New Roman" w:cs="Times New Roman"/>
          <w:sz w:val="24"/>
          <w:szCs w:val="24"/>
        </w:rPr>
        <w:t xml:space="preserve">. This report (Weiss et. al., 2019) explained the prevalence of Opioid-dependence among white and black women. </w:t>
      </w:r>
      <w:r w:rsidR="00F06611">
        <w:rPr>
          <w:rFonts w:ascii="Times New Roman" w:hAnsi="Times New Roman" w:cs="Times New Roman"/>
          <w:sz w:val="24"/>
          <w:szCs w:val="24"/>
        </w:rPr>
        <w:t>Opioid is a prescribed pain-killer effective for somatic relief (</w:t>
      </w:r>
      <w:r w:rsidR="00F06611" w:rsidRPr="006236AF">
        <w:rPr>
          <w:rFonts w:ascii="Times New Roman" w:hAnsi="Times New Roman" w:cs="Times New Roman"/>
          <w:sz w:val="24"/>
          <w:szCs w:val="24"/>
        </w:rPr>
        <w:t>Islam</w:t>
      </w:r>
      <w:r w:rsidR="00F06611">
        <w:rPr>
          <w:rFonts w:ascii="Times New Roman" w:hAnsi="Times New Roman" w:cs="Times New Roman"/>
          <w:sz w:val="24"/>
          <w:szCs w:val="24"/>
        </w:rPr>
        <w:t xml:space="preserve"> </w:t>
      </w:r>
      <w:r w:rsidR="00F06611" w:rsidRPr="006236AF">
        <w:rPr>
          <w:rFonts w:ascii="Times New Roman" w:hAnsi="Times New Roman" w:cs="Times New Roman"/>
          <w:sz w:val="24"/>
          <w:szCs w:val="24"/>
        </w:rPr>
        <w:t>&amp; McRae</w:t>
      </w:r>
      <w:r w:rsidR="00F06611">
        <w:rPr>
          <w:rFonts w:ascii="Times New Roman" w:hAnsi="Times New Roman" w:cs="Times New Roman"/>
          <w:sz w:val="24"/>
          <w:szCs w:val="24"/>
        </w:rPr>
        <w:t>, 2014). W</w:t>
      </w:r>
      <w:r>
        <w:rPr>
          <w:rFonts w:ascii="Times New Roman" w:hAnsi="Times New Roman" w:cs="Times New Roman"/>
          <w:sz w:val="24"/>
          <w:szCs w:val="24"/>
        </w:rPr>
        <w:t xml:space="preserve">omen are more likely to be prescribed with the higher dosages of pain-killers which eventually end up in addiction. 2014 statistics demonstrate that prevalence of </w:t>
      </w:r>
      <w:r>
        <w:rPr>
          <w:rFonts w:ascii="Times New Roman" w:hAnsi="Times New Roman" w:cs="Times New Roman"/>
          <w:sz w:val="24"/>
          <w:szCs w:val="24"/>
        </w:rPr>
        <w:lastRenderedPageBreak/>
        <w:t xml:space="preserve">Opioid dependence was found higher among white women as compared to the black ones. This report presents a survey conducted during 2016 using </w:t>
      </w:r>
      <w:r w:rsidRPr="00433A8B">
        <w:rPr>
          <w:rFonts w:ascii="Times New Roman" w:hAnsi="Times New Roman" w:cs="Times New Roman"/>
          <w:sz w:val="24"/>
          <w:szCs w:val="24"/>
        </w:rPr>
        <w:t>National Inpatient Sample (NIS)</w:t>
      </w:r>
      <w:r w:rsidR="00247B6B">
        <w:rPr>
          <w:rFonts w:ascii="Times New Roman" w:hAnsi="Times New Roman" w:cs="Times New Roman"/>
          <w:sz w:val="24"/>
          <w:szCs w:val="24"/>
        </w:rPr>
        <w:t xml:space="preserve"> of women with 15 or more years of age. Graphical representation is stated below. These statistics will be discussed one by one:</w:t>
      </w:r>
    </w:p>
    <w:p w:rsidR="00247B6B" w:rsidRDefault="00247B6B" w:rsidP="00F06611">
      <w:pPr>
        <w:spacing w:after="0" w:line="360" w:lineRule="auto"/>
        <w:jc w:val="both"/>
        <w:rPr>
          <w:noProof/>
        </w:rPr>
      </w:pPr>
      <w:r>
        <w:rPr>
          <w:noProof/>
        </w:rPr>
        <w:drawing>
          <wp:inline distT="0" distB="0" distL="0" distR="0">
            <wp:extent cx="5562354" cy="4866199"/>
            <wp:effectExtent l="19050" t="0" r="246" b="0"/>
            <wp:docPr id="2" name="Picture 1" descr="sb247_fig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247_fig1 (1).png"/>
                    <pic:cNvPicPr/>
                  </pic:nvPicPr>
                  <pic:blipFill>
                    <a:blip r:embed="rId8"/>
                    <a:stretch>
                      <a:fillRect/>
                    </a:stretch>
                  </pic:blipFill>
                  <pic:spPr>
                    <a:xfrm>
                      <a:off x="0" y="0"/>
                      <a:ext cx="5566245" cy="4869603"/>
                    </a:xfrm>
                    <a:prstGeom prst="rect">
                      <a:avLst/>
                    </a:prstGeom>
                  </pic:spPr>
                </pic:pic>
              </a:graphicData>
            </a:graphic>
          </wp:inline>
        </w:drawing>
      </w:r>
    </w:p>
    <w:p w:rsidR="00247B6B" w:rsidRDefault="00247B6B" w:rsidP="00F06611">
      <w:pPr>
        <w:spacing w:after="0" w:line="360" w:lineRule="auto"/>
        <w:jc w:val="both"/>
        <w:rPr>
          <w:rFonts w:ascii="Times New Roman" w:hAnsi="Times New Roman" w:cs="Times New Roman"/>
          <w:i/>
          <w:noProof/>
          <w:sz w:val="24"/>
          <w:szCs w:val="24"/>
        </w:rPr>
      </w:pPr>
      <w:r w:rsidRPr="00247B6B">
        <w:rPr>
          <w:rFonts w:ascii="Times New Roman" w:hAnsi="Times New Roman" w:cs="Times New Roman"/>
          <w:b/>
          <w:noProof/>
          <w:sz w:val="24"/>
          <w:szCs w:val="24"/>
        </w:rPr>
        <w:t>Image</w:t>
      </w:r>
      <w:r>
        <w:rPr>
          <w:rFonts w:ascii="Times New Roman" w:hAnsi="Times New Roman" w:cs="Times New Roman"/>
          <w:noProof/>
          <w:sz w:val="24"/>
          <w:szCs w:val="24"/>
        </w:rPr>
        <w:t xml:space="preserve"> </w:t>
      </w:r>
      <w:r w:rsidRPr="00247B6B">
        <w:rPr>
          <w:rFonts w:ascii="Times New Roman" w:hAnsi="Times New Roman" w:cs="Times New Roman"/>
          <w:b/>
          <w:noProof/>
          <w:sz w:val="24"/>
          <w:szCs w:val="24"/>
        </w:rPr>
        <w:t>1</w:t>
      </w:r>
      <w:r w:rsidRPr="00247B6B">
        <w:rPr>
          <w:rFonts w:ascii="Times New Roman" w:hAnsi="Times New Roman" w:cs="Times New Roman"/>
          <w:noProof/>
          <w:sz w:val="24"/>
          <w:szCs w:val="24"/>
        </w:rPr>
        <w:t xml:space="preserve"> </w:t>
      </w:r>
    </w:p>
    <w:p w:rsidR="00247B6B" w:rsidRDefault="00247B6B" w:rsidP="00F06611">
      <w:pPr>
        <w:spacing w:after="0" w:line="360" w:lineRule="auto"/>
        <w:jc w:val="both"/>
        <w:rPr>
          <w:rFonts w:ascii="Times New Roman" w:hAnsi="Times New Roman" w:cs="Times New Roman"/>
          <w:i/>
          <w:noProof/>
          <w:sz w:val="24"/>
          <w:szCs w:val="24"/>
        </w:rPr>
      </w:pPr>
      <w:r w:rsidRPr="00247B6B">
        <w:rPr>
          <w:rFonts w:ascii="Times New Roman" w:hAnsi="Times New Roman" w:cs="Times New Roman"/>
          <w:i/>
          <w:noProof/>
          <w:sz w:val="24"/>
          <w:szCs w:val="24"/>
        </w:rPr>
        <w:t xml:space="preserve">Graphical representation of Opioid dependence with referece to various personal and social variables </w:t>
      </w:r>
    </w:p>
    <w:p w:rsidR="00247B6B" w:rsidRPr="00247B6B" w:rsidRDefault="00247B6B" w:rsidP="00F06611">
      <w:pPr>
        <w:pStyle w:val="ListParagraph"/>
        <w:numPr>
          <w:ilvl w:val="0"/>
          <w:numId w:val="48"/>
        </w:numPr>
        <w:spacing w:after="0" w:line="360" w:lineRule="auto"/>
        <w:jc w:val="both"/>
        <w:rPr>
          <w:rFonts w:ascii="Times New Roman" w:hAnsi="Times New Roman" w:cs="Times New Roman"/>
          <w:b/>
          <w:sz w:val="24"/>
          <w:szCs w:val="24"/>
        </w:rPr>
      </w:pPr>
      <w:r w:rsidRPr="00247B6B">
        <w:rPr>
          <w:rFonts w:ascii="Times New Roman" w:hAnsi="Times New Roman" w:cs="Times New Roman"/>
          <w:b/>
          <w:sz w:val="24"/>
          <w:szCs w:val="24"/>
        </w:rPr>
        <w:t xml:space="preserve">Opioid dependence with reference to age </w:t>
      </w:r>
    </w:p>
    <w:p w:rsidR="00247B6B" w:rsidRDefault="00247B6B" w:rsidP="00F06611">
      <w:pPr>
        <w:spacing w:after="0" w:line="36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Statistical data </w:t>
      </w:r>
      <w:r w:rsidR="00AF6B94">
        <w:rPr>
          <w:rFonts w:ascii="Times New Roman" w:hAnsi="Times New Roman" w:cs="Times New Roman"/>
          <w:noProof/>
          <w:sz w:val="24"/>
          <w:szCs w:val="24"/>
        </w:rPr>
        <w:t>indicates</w:t>
      </w:r>
      <w:r>
        <w:rPr>
          <w:rFonts w:ascii="Times New Roman" w:hAnsi="Times New Roman" w:cs="Times New Roman"/>
          <w:noProof/>
          <w:sz w:val="24"/>
          <w:szCs w:val="24"/>
        </w:rPr>
        <w:t xml:space="preserve"> that percentage of</w:t>
      </w:r>
      <w:r w:rsidR="00B63039">
        <w:rPr>
          <w:rFonts w:ascii="Times New Roman" w:hAnsi="Times New Roman" w:cs="Times New Roman"/>
          <w:noProof/>
          <w:sz w:val="24"/>
          <w:szCs w:val="24"/>
        </w:rPr>
        <w:t xml:space="preserve"> Opioid-dependency </w:t>
      </w:r>
      <w:r>
        <w:rPr>
          <w:rFonts w:ascii="Times New Roman" w:hAnsi="Times New Roman" w:cs="Times New Roman"/>
          <w:noProof/>
          <w:sz w:val="24"/>
          <w:szCs w:val="24"/>
        </w:rPr>
        <w:t>hospitals stays among women with 14-44 years is</w:t>
      </w:r>
      <w:r w:rsidR="00B63039">
        <w:rPr>
          <w:rFonts w:ascii="Times New Roman" w:hAnsi="Times New Roman" w:cs="Times New Roman"/>
          <w:noProof/>
          <w:sz w:val="24"/>
          <w:szCs w:val="24"/>
        </w:rPr>
        <w:t xml:space="preserve"> highest i.e.,</w:t>
      </w:r>
      <w:r>
        <w:rPr>
          <w:rFonts w:ascii="Times New Roman" w:hAnsi="Times New Roman" w:cs="Times New Roman"/>
          <w:noProof/>
          <w:sz w:val="24"/>
          <w:szCs w:val="24"/>
        </w:rPr>
        <w:t xml:space="preserve"> 42% </w:t>
      </w:r>
      <w:r w:rsidR="00B63039">
        <w:rPr>
          <w:rFonts w:ascii="Times New Roman" w:hAnsi="Times New Roman" w:cs="Times New Roman"/>
          <w:noProof/>
          <w:sz w:val="24"/>
          <w:szCs w:val="24"/>
        </w:rPr>
        <w:t>whereas women belonging to 45-60 years and 65+ years demonsrated lower percentages of hospital stays i.e., 34.9% and 23.1%</w:t>
      </w:r>
      <w:r w:rsidR="00B63039" w:rsidRPr="00B63039">
        <w:rPr>
          <w:rFonts w:ascii="Times New Roman" w:hAnsi="Times New Roman" w:cs="Times New Roman"/>
          <w:noProof/>
          <w:sz w:val="24"/>
          <w:szCs w:val="24"/>
        </w:rPr>
        <w:t xml:space="preserve"> </w:t>
      </w:r>
      <w:r w:rsidR="00B63039">
        <w:rPr>
          <w:rFonts w:ascii="Times New Roman" w:hAnsi="Times New Roman" w:cs="Times New Roman"/>
          <w:noProof/>
          <w:sz w:val="24"/>
          <w:szCs w:val="24"/>
        </w:rPr>
        <w:t xml:space="preserve">respectively. </w:t>
      </w:r>
    </w:p>
    <w:p w:rsidR="00B63039" w:rsidRDefault="00B63039" w:rsidP="00F06611">
      <w:pPr>
        <w:pStyle w:val="ListParagraph"/>
        <w:numPr>
          <w:ilvl w:val="0"/>
          <w:numId w:val="48"/>
        </w:numPr>
        <w:spacing w:after="0" w:line="360" w:lineRule="auto"/>
        <w:jc w:val="both"/>
        <w:rPr>
          <w:rFonts w:ascii="Times New Roman" w:hAnsi="Times New Roman" w:cs="Times New Roman"/>
          <w:b/>
          <w:sz w:val="24"/>
          <w:szCs w:val="24"/>
        </w:rPr>
      </w:pPr>
      <w:r w:rsidRPr="00247B6B">
        <w:rPr>
          <w:rFonts w:ascii="Times New Roman" w:hAnsi="Times New Roman" w:cs="Times New Roman"/>
          <w:b/>
          <w:sz w:val="24"/>
          <w:szCs w:val="24"/>
        </w:rPr>
        <w:t xml:space="preserve">Opioid dependence with reference to </w:t>
      </w:r>
      <w:r>
        <w:rPr>
          <w:rFonts w:ascii="Times New Roman" w:hAnsi="Times New Roman" w:cs="Times New Roman"/>
          <w:b/>
          <w:sz w:val="24"/>
          <w:szCs w:val="24"/>
        </w:rPr>
        <w:t xml:space="preserve">ethnicity </w:t>
      </w:r>
    </w:p>
    <w:p w:rsidR="00B63039" w:rsidRDefault="00B63039" w:rsidP="00F06611">
      <w:pPr>
        <w:spacing w:after="0" w:line="360" w:lineRule="auto"/>
        <w:ind w:firstLine="360"/>
        <w:jc w:val="both"/>
        <w:rPr>
          <w:rFonts w:ascii="Times New Roman" w:hAnsi="Times New Roman" w:cs="Times New Roman"/>
          <w:noProof/>
          <w:sz w:val="24"/>
          <w:szCs w:val="24"/>
        </w:rPr>
      </w:pPr>
      <w:r w:rsidRPr="00B63039">
        <w:rPr>
          <w:rFonts w:ascii="Times New Roman" w:hAnsi="Times New Roman" w:cs="Times New Roman"/>
          <w:b/>
          <w:sz w:val="24"/>
          <w:szCs w:val="24"/>
        </w:rPr>
        <w:lastRenderedPageBreak/>
        <w:t xml:space="preserve"> </w:t>
      </w:r>
      <w:r>
        <w:rPr>
          <w:rFonts w:ascii="Times New Roman" w:hAnsi="Times New Roman" w:cs="Times New Roman"/>
          <w:noProof/>
          <w:sz w:val="24"/>
          <w:szCs w:val="24"/>
        </w:rPr>
        <w:t xml:space="preserve">Statistical data </w:t>
      </w:r>
      <w:r w:rsidR="00AF6B94">
        <w:rPr>
          <w:rFonts w:ascii="Times New Roman" w:hAnsi="Times New Roman" w:cs="Times New Roman"/>
          <w:noProof/>
          <w:sz w:val="24"/>
          <w:szCs w:val="24"/>
        </w:rPr>
        <w:t>indicates</w:t>
      </w:r>
      <w:r>
        <w:rPr>
          <w:rFonts w:ascii="Times New Roman" w:hAnsi="Times New Roman" w:cs="Times New Roman"/>
          <w:noProof/>
          <w:sz w:val="24"/>
          <w:szCs w:val="24"/>
        </w:rPr>
        <w:t xml:space="preserve"> that percentage of Opioid-dependency hospitals stays among white women the is highest i.e., 73.3% whereas women belonging to black, hispanic and other races demonsrated lower percentages of hospital stays i.e., 12.5%, 6.2%, and 3.6%</w:t>
      </w:r>
      <w:r w:rsidRPr="00B63039">
        <w:rPr>
          <w:rFonts w:ascii="Times New Roman" w:hAnsi="Times New Roman" w:cs="Times New Roman"/>
          <w:noProof/>
          <w:sz w:val="24"/>
          <w:szCs w:val="24"/>
        </w:rPr>
        <w:t xml:space="preserve"> </w:t>
      </w:r>
      <w:r>
        <w:rPr>
          <w:rFonts w:ascii="Times New Roman" w:hAnsi="Times New Roman" w:cs="Times New Roman"/>
          <w:noProof/>
          <w:sz w:val="24"/>
          <w:szCs w:val="24"/>
        </w:rPr>
        <w:t xml:space="preserve">respectively. </w:t>
      </w:r>
    </w:p>
    <w:p w:rsidR="00B63039" w:rsidRDefault="00B63039" w:rsidP="00F06611">
      <w:pPr>
        <w:pStyle w:val="ListParagraph"/>
        <w:numPr>
          <w:ilvl w:val="0"/>
          <w:numId w:val="48"/>
        </w:numPr>
        <w:spacing w:after="0" w:line="360" w:lineRule="auto"/>
        <w:jc w:val="both"/>
        <w:rPr>
          <w:rFonts w:ascii="Times New Roman" w:hAnsi="Times New Roman" w:cs="Times New Roman"/>
          <w:b/>
          <w:sz w:val="24"/>
          <w:szCs w:val="24"/>
        </w:rPr>
      </w:pPr>
      <w:r w:rsidRPr="00247B6B">
        <w:rPr>
          <w:rFonts w:ascii="Times New Roman" w:hAnsi="Times New Roman" w:cs="Times New Roman"/>
          <w:b/>
          <w:sz w:val="24"/>
          <w:szCs w:val="24"/>
        </w:rPr>
        <w:t xml:space="preserve">Opioid dependence with reference to </w:t>
      </w:r>
      <w:r>
        <w:rPr>
          <w:rFonts w:ascii="Times New Roman" w:hAnsi="Times New Roman" w:cs="Times New Roman"/>
          <w:b/>
          <w:sz w:val="24"/>
          <w:szCs w:val="24"/>
        </w:rPr>
        <w:t xml:space="preserve">community income </w:t>
      </w:r>
    </w:p>
    <w:p w:rsidR="00B63039" w:rsidRDefault="00B63039" w:rsidP="00F06611">
      <w:pPr>
        <w:spacing w:after="0" w:line="360" w:lineRule="auto"/>
        <w:ind w:firstLine="360"/>
        <w:jc w:val="both"/>
        <w:rPr>
          <w:rFonts w:ascii="Times New Roman" w:hAnsi="Times New Roman" w:cs="Times New Roman"/>
          <w:noProof/>
          <w:sz w:val="24"/>
          <w:szCs w:val="24"/>
        </w:rPr>
      </w:pPr>
      <w:r w:rsidRPr="00B63039">
        <w:rPr>
          <w:rFonts w:ascii="Times New Roman" w:hAnsi="Times New Roman" w:cs="Times New Roman"/>
          <w:b/>
          <w:sz w:val="24"/>
          <w:szCs w:val="24"/>
        </w:rPr>
        <w:t xml:space="preserve"> </w:t>
      </w:r>
      <w:r>
        <w:rPr>
          <w:rFonts w:ascii="Times New Roman" w:hAnsi="Times New Roman" w:cs="Times New Roman"/>
          <w:noProof/>
          <w:sz w:val="24"/>
          <w:szCs w:val="24"/>
        </w:rPr>
        <w:t xml:space="preserve">Statistical data </w:t>
      </w:r>
      <w:r w:rsidR="00AF6B94">
        <w:rPr>
          <w:rFonts w:ascii="Times New Roman" w:hAnsi="Times New Roman" w:cs="Times New Roman"/>
          <w:noProof/>
          <w:sz w:val="24"/>
          <w:szCs w:val="24"/>
        </w:rPr>
        <w:t>indicates</w:t>
      </w:r>
      <w:r>
        <w:rPr>
          <w:rFonts w:ascii="Times New Roman" w:hAnsi="Times New Roman" w:cs="Times New Roman"/>
          <w:noProof/>
          <w:sz w:val="24"/>
          <w:szCs w:val="24"/>
        </w:rPr>
        <w:t xml:space="preserve"> that percentage of Opioid-dependency hospitals stays among women with highest income is the lowest i.e., 16.9% whereas women belonging </w:t>
      </w:r>
      <w:r w:rsidR="00AF6B94">
        <w:rPr>
          <w:rFonts w:ascii="Times New Roman" w:hAnsi="Times New Roman" w:cs="Times New Roman"/>
          <w:noProof/>
          <w:sz w:val="24"/>
          <w:szCs w:val="24"/>
        </w:rPr>
        <w:t xml:space="preserve">to </w:t>
      </w:r>
      <w:r>
        <w:rPr>
          <w:rFonts w:ascii="Times New Roman" w:hAnsi="Times New Roman" w:cs="Times New Roman"/>
          <w:noProof/>
          <w:sz w:val="24"/>
          <w:szCs w:val="24"/>
        </w:rPr>
        <w:t>subsequent lower incomes ranges demonsrated higher percentages of hospital stays i.e., 22.9%, 25.6%, and 32.6%</w:t>
      </w:r>
      <w:r w:rsidRPr="00B63039">
        <w:rPr>
          <w:rFonts w:ascii="Times New Roman" w:hAnsi="Times New Roman" w:cs="Times New Roman"/>
          <w:noProof/>
          <w:sz w:val="24"/>
          <w:szCs w:val="24"/>
        </w:rPr>
        <w:t xml:space="preserve"> </w:t>
      </w:r>
      <w:r>
        <w:rPr>
          <w:rFonts w:ascii="Times New Roman" w:hAnsi="Times New Roman" w:cs="Times New Roman"/>
          <w:noProof/>
          <w:sz w:val="24"/>
          <w:szCs w:val="24"/>
        </w:rPr>
        <w:t xml:space="preserve">respectively. </w:t>
      </w:r>
    </w:p>
    <w:p w:rsidR="00B63039" w:rsidRDefault="00AF6B94" w:rsidP="00F06611">
      <w:pPr>
        <w:pStyle w:val="ListParagraph"/>
        <w:numPr>
          <w:ilvl w:val="0"/>
          <w:numId w:val="48"/>
        </w:numPr>
        <w:spacing w:after="0" w:line="360" w:lineRule="auto"/>
        <w:jc w:val="both"/>
        <w:rPr>
          <w:rFonts w:ascii="Times New Roman" w:hAnsi="Times New Roman" w:cs="Times New Roman"/>
          <w:b/>
          <w:sz w:val="24"/>
          <w:szCs w:val="24"/>
        </w:rPr>
      </w:pPr>
      <w:r w:rsidRPr="00247B6B">
        <w:rPr>
          <w:rFonts w:ascii="Times New Roman" w:hAnsi="Times New Roman" w:cs="Times New Roman"/>
          <w:b/>
          <w:sz w:val="24"/>
          <w:szCs w:val="24"/>
        </w:rPr>
        <w:t xml:space="preserve">Opioid dependence with reference to </w:t>
      </w:r>
      <w:r>
        <w:rPr>
          <w:rFonts w:ascii="Times New Roman" w:hAnsi="Times New Roman" w:cs="Times New Roman"/>
          <w:b/>
          <w:sz w:val="24"/>
          <w:szCs w:val="24"/>
        </w:rPr>
        <w:t xml:space="preserve">patient residence </w:t>
      </w:r>
    </w:p>
    <w:p w:rsidR="00AF6B94" w:rsidRDefault="00AF6B94" w:rsidP="00F06611">
      <w:pPr>
        <w:spacing w:after="0" w:line="360" w:lineRule="auto"/>
        <w:ind w:firstLine="360"/>
        <w:jc w:val="both"/>
        <w:rPr>
          <w:rFonts w:ascii="Times New Roman" w:hAnsi="Times New Roman" w:cs="Times New Roman"/>
          <w:noProof/>
          <w:sz w:val="24"/>
          <w:szCs w:val="24"/>
        </w:rPr>
      </w:pPr>
      <w:r w:rsidRPr="00AF6B94">
        <w:rPr>
          <w:rFonts w:ascii="Times New Roman" w:hAnsi="Times New Roman" w:cs="Times New Roman"/>
          <w:noProof/>
          <w:sz w:val="24"/>
          <w:szCs w:val="24"/>
        </w:rPr>
        <w:t xml:space="preserve">Statistical data </w:t>
      </w:r>
      <w:r>
        <w:rPr>
          <w:rFonts w:ascii="Times New Roman" w:hAnsi="Times New Roman" w:cs="Times New Roman"/>
          <w:noProof/>
          <w:sz w:val="24"/>
          <w:szCs w:val="24"/>
        </w:rPr>
        <w:t>indicates</w:t>
      </w:r>
      <w:r w:rsidRPr="00AF6B94">
        <w:rPr>
          <w:rFonts w:ascii="Times New Roman" w:hAnsi="Times New Roman" w:cs="Times New Roman"/>
          <w:noProof/>
          <w:sz w:val="24"/>
          <w:szCs w:val="24"/>
        </w:rPr>
        <w:t xml:space="preserve"> that percentage of Opioid-dependency hospitals stays among women </w:t>
      </w:r>
      <w:r>
        <w:rPr>
          <w:rFonts w:ascii="Times New Roman" w:hAnsi="Times New Roman" w:cs="Times New Roman"/>
          <w:noProof/>
          <w:sz w:val="24"/>
          <w:szCs w:val="24"/>
        </w:rPr>
        <w:t>residing in large metropolitan areas is highest</w:t>
      </w:r>
      <w:r w:rsidRPr="00AF6B94">
        <w:rPr>
          <w:rFonts w:ascii="Times New Roman" w:hAnsi="Times New Roman" w:cs="Times New Roman"/>
          <w:noProof/>
          <w:sz w:val="24"/>
          <w:szCs w:val="24"/>
        </w:rPr>
        <w:t xml:space="preserve"> i.e., </w:t>
      </w:r>
      <w:r>
        <w:rPr>
          <w:rFonts w:ascii="Times New Roman" w:hAnsi="Times New Roman" w:cs="Times New Roman"/>
          <w:noProof/>
          <w:sz w:val="24"/>
          <w:szCs w:val="24"/>
        </w:rPr>
        <w:t>53.8</w:t>
      </w:r>
      <w:r w:rsidRPr="00AF6B94">
        <w:rPr>
          <w:rFonts w:ascii="Times New Roman" w:hAnsi="Times New Roman" w:cs="Times New Roman"/>
          <w:noProof/>
          <w:sz w:val="24"/>
          <w:szCs w:val="24"/>
        </w:rPr>
        <w:t xml:space="preserve">% whereas women belonging </w:t>
      </w:r>
      <w:r>
        <w:rPr>
          <w:rFonts w:ascii="Times New Roman" w:hAnsi="Times New Roman" w:cs="Times New Roman"/>
          <w:noProof/>
          <w:sz w:val="24"/>
          <w:szCs w:val="24"/>
        </w:rPr>
        <w:t xml:space="preserve">to </w:t>
      </w:r>
      <w:r w:rsidRPr="00AF6B94">
        <w:rPr>
          <w:rFonts w:ascii="Times New Roman" w:hAnsi="Times New Roman" w:cs="Times New Roman"/>
          <w:noProof/>
          <w:sz w:val="24"/>
          <w:szCs w:val="24"/>
        </w:rPr>
        <w:t xml:space="preserve">subsequent lower </w:t>
      </w:r>
      <w:r>
        <w:rPr>
          <w:rFonts w:ascii="Times New Roman" w:hAnsi="Times New Roman" w:cs="Times New Roman"/>
          <w:noProof/>
          <w:sz w:val="24"/>
          <w:szCs w:val="24"/>
        </w:rPr>
        <w:t>residential areas</w:t>
      </w:r>
      <w:r w:rsidRPr="00AF6B94">
        <w:rPr>
          <w:rFonts w:ascii="Times New Roman" w:hAnsi="Times New Roman" w:cs="Times New Roman"/>
          <w:noProof/>
          <w:sz w:val="24"/>
          <w:szCs w:val="24"/>
        </w:rPr>
        <w:t xml:space="preserve"> demonsrated higher percentages of hospital stays i.e., </w:t>
      </w:r>
      <w:r>
        <w:rPr>
          <w:rFonts w:ascii="Times New Roman" w:hAnsi="Times New Roman" w:cs="Times New Roman"/>
          <w:noProof/>
          <w:sz w:val="24"/>
          <w:szCs w:val="24"/>
        </w:rPr>
        <w:t>30.5</w:t>
      </w:r>
      <w:r w:rsidRPr="00AF6B9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F6B94">
        <w:rPr>
          <w:rFonts w:ascii="Times New Roman" w:hAnsi="Times New Roman" w:cs="Times New Roman"/>
          <w:noProof/>
          <w:sz w:val="24"/>
          <w:szCs w:val="24"/>
        </w:rPr>
        <w:t xml:space="preserve">and </w:t>
      </w:r>
      <w:r>
        <w:rPr>
          <w:rFonts w:ascii="Times New Roman" w:hAnsi="Times New Roman" w:cs="Times New Roman"/>
          <w:noProof/>
          <w:sz w:val="24"/>
          <w:szCs w:val="24"/>
        </w:rPr>
        <w:t>14.5</w:t>
      </w:r>
      <w:r w:rsidRPr="00AF6B94">
        <w:rPr>
          <w:rFonts w:ascii="Times New Roman" w:hAnsi="Times New Roman" w:cs="Times New Roman"/>
          <w:noProof/>
          <w:sz w:val="24"/>
          <w:szCs w:val="24"/>
        </w:rPr>
        <w:t xml:space="preserve">% respectively. </w:t>
      </w:r>
    </w:p>
    <w:p w:rsidR="00AF6B94" w:rsidRDefault="00AF6B94" w:rsidP="00F06611">
      <w:pPr>
        <w:pStyle w:val="ListParagraph"/>
        <w:numPr>
          <w:ilvl w:val="0"/>
          <w:numId w:val="48"/>
        </w:numPr>
        <w:spacing w:after="0" w:line="360" w:lineRule="auto"/>
        <w:jc w:val="both"/>
        <w:rPr>
          <w:rFonts w:ascii="Times New Roman" w:hAnsi="Times New Roman" w:cs="Times New Roman"/>
          <w:b/>
          <w:sz w:val="24"/>
          <w:szCs w:val="24"/>
        </w:rPr>
      </w:pPr>
      <w:r w:rsidRPr="00247B6B">
        <w:rPr>
          <w:rFonts w:ascii="Times New Roman" w:hAnsi="Times New Roman" w:cs="Times New Roman"/>
          <w:b/>
          <w:sz w:val="24"/>
          <w:szCs w:val="24"/>
        </w:rPr>
        <w:t xml:space="preserve">Opioid dependence with reference to </w:t>
      </w:r>
      <w:r>
        <w:rPr>
          <w:rFonts w:ascii="Times New Roman" w:hAnsi="Times New Roman" w:cs="Times New Roman"/>
          <w:b/>
          <w:sz w:val="24"/>
          <w:szCs w:val="24"/>
        </w:rPr>
        <w:t xml:space="preserve">expected payer </w:t>
      </w:r>
    </w:p>
    <w:p w:rsidR="00AF6B94" w:rsidRDefault="00AF6B94" w:rsidP="00F06611">
      <w:pPr>
        <w:spacing w:after="0" w:line="360" w:lineRule="auto"/>
        <w:ind w:firstLine="360"/>
        <w:jc w:val="both"/>
        <w:rPr>
          <w:rFonts w:ascii="Times New Roman" w:hAnsi="Times New Roman" w:cs="Times New Roman"/>
          <w:noProof/>
          <w:sz w:val="24"/>
          <w:szCs w:val="24"/>
        </w:rPr>
      </w:pPr>
      <w:r w:rsidRPr="00AF6B94">
        <w:rPr>
          <w:rFonts w:ascii="Times New Roman" w:hAnsi="Times New Roman" w:cs="Times New Roman"/>
          <w:b/>
          <w:sz w:val="24"/>
          <w:szCs w:val="24"/>
        </w:rPr>
        <w:t xml:space="preserve"> </w:t>
      </w:r>
      <w:r w:rsidRPr="00AF6B94">
        <w:rPr>
          <w:rFonts w:ascii="Times New Roman" w:hAnsi="Times New Roman" w:cs="Times New Roman"/>
          <w:noProof/>
          <w:sz w:val="24"/>
          <w:szCs w:val="24"/>
        </w:rPr>
        <w:t xml:space="preserve">Statistical data </w:t>
      </w:r>
      <w:r>
        <w:rPr>
          <w:rFonts w:ascii="Times New Roman" w:hAnsi="Times New Roman" w:cs="Times New Roman"/>
          <w:noProof/>
          <w:sz w:val="24"/>
          <w:szCs w:val="24"/>
        </w:rPr>
        <w:t>in</w:t>
      </w:r>
      <w:r w:rsidRPr="00AF6B94">
        <w:rPr>
          <w:rFonts w:ascii="Times New Roman" w:hAnsi="Times New Roman" w:cs="Times New Roman"/>
          <w:noProof/>
          <w:sz w:val="24"/>
          <w:szCs w:val="24"/>
        </w:rPr>
        <w:t>d</w:t>
      </w:r>
      <w:r>
        <w:rPr>
          <w:rFonts w:ascii="Times New Roman" w:hAnsi="Times New Roman" w:cs="Times New Roman"/>
          <w:noProof/>
          <w:sz w:val="24"/>
          <w:szCs w:val="24"/>
        </w:rPr>
        <w:t>i</w:t>
      </w:r>
      <w:r w:rsidRPr="00AF6B94">
        <w:rPr>
          <w:rFonts w:ascii="Times New Roman" w:hAnsi="Times New Roman" w:cs="Times New Roman"/>
          <w:noProof/>
          <w:sz w:val="24"/>
          <w:szCs w:val="24"/>
        </w:rPr>
        <w:t xml:space="preserve">cates that percentage of Opioid-dependency hospitals stays among women </w:t>
      </w:r>
      <w:r>
        <w:rPr>
          <w:rFonts w:ascii="Times New Roman" w:hAnsi="Times New Roman" w:cs="Times New Roman"/>
          <w:noProof/>
          <w:sz w:val="24"/>
          <w:szCs w:val="24"/>
        </w:rPr>
        <w:t>with medicaid and medicare payer is highest</w:t>
      </w:r>
      <w:r w:rsidRPr="00AF6B94">
        <w:rPr>
          <w:rFonts w:ascii="Times New Roman" w:hAnsi="Times New Roman" w:cs="Times New Roman"/>
          <w:noProof/>
          <w:sz w:val="24"/>
          <w:szCs w:val="24"/>
        </w:rPr>
        <w:t xml:space="preserve"> i.e., </w:t>
      </w:r>
      <w:r>
        <w:rPr>
          <w:rFonts w:ascii="Times New Roman" w:hAnsi="Times New Roman" w:cs="Times New Roman"/>
          <w:noProof/>
          <w:sz w:val="24"/>
          <w:szCs w:val="24"/>
        </w:rPr>
        <w:t>35.7</w:t>
      </w:r>
      <w:r w:rsidRPr="00AF6B94">
        <w:rPr>
          <w:rFonts w:ascii="Times New Roman" w:hAnsi="Times New Roman" w:cs="Times New Roman"/>
          <w:noProof/>
          <w:sz w:val="24"/>
          <w:szCs w:val="24"/>
        </w:rPr>
        <w:t>%</w:t>
      </w:r>
      <w:r>
        <w:rPr>
          <w:rFonts w:ascii="Times New Roman" w:hAnsi="Times New Roman" w:cs="Times New Roman"/>
          <w:noProof/>
          <w:sz w:val="24"/>
          <w:szCs w:val="24"/>
        </w:rPr>
        <w:t xml:space="preserve"> and 38.5% respectively</w:t>
      </w:r>
      <w:r w:rsidRPr="00AF6B94">
        <w:rPr>
          <w:rFonts w:ascii="Times New Roman" w:hAnsi="Times New Roman" w:cs="Times New Roman"/>
          <w:noProof/>
          <w:sz w:val="24"/>
          <w:szCs w:val="24"/>
        </w:rPr>
        <w:t xml:space="preserve"> whereas women </w:t>
      </w:r>
      <w:r>
        <w:rPr>
          <w:rFonts w:ascii="Times New Roman" w:hAnsi="Times New Roman" w:cs="Times New Roman"/>
          <w:noProof/>
          <w:sz w:val="24"/>
          <w:szCs w:val="24"/>
        </w:rPr>
        <w:t>private insurance and unassured payer</w:t>
      </w:r>
      <w:r w:rsidRPr="00AF6B94">
        <w:rPr>
          <w:rFonts w:ascii="Times New Roman" w:hAnsi="Times New Roman" w:cs="Times New Roman"/>
          <w:noProof/>
          <w:sz w:val="24"/>
          <w:szCs w:val="24"/>
        </w:rPr>
        <w:t xml:space="preserve"> demonsrated </w:t>
      </w:r>
      <w:r>
        <w:rPr>
          <w:rFonts w:ascii="Times New Roman" w:hAnsi="Times New Roman" w:cs="Times New Roman"/>
          <w:noProof/>
          <w:sz w:val="24"/>
          <w:szCs w:val="24"/>
        </w:rPr>
        <w:t>lower</w:t>
      </w:r>
      <w:r w:rsidRPr="00AF6B94">
        <w:rPr>
          <w:rFonts w:ascii="Times New Roman" w:hAnsi="Times New Roman" w:cs="Times New Roman"/>
          <w:noProof/>
          <w:sz w:val="24"/>
          <w:szCs w:val="24"/>
        </w:rPr>
        <w:t xml:space="preserve"> percentages of hospital stays i.e., </w:t>
      </w:r>
      <w:r>
        <w:rPr>
          <w:rFonts w:ascii="Times New Roman" w:hAnsi="Times New Roman" w:cs="Times New Roman"/>
          <w:noProof/>
          <w:sz w:val="24"/>
          <w:szCs w:val="24"/>
        </w:rPr>
        <w:t>18.5</w:t>
      </w:r>
      <w:r w:rsidRPr="00AF6B9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F6B94">
        <w:rPr>
          <w:rFonts w:ascii="Times New Roman" w:hAnsi="Times New Roman" w:cs="Times New Roman"/>
          <w:noProof/>
          <w:sz w:val="24"/>
          <w:szCs w:val="24"/>
        </w:rPr>
        <w:t xml:space="preserve">and </w:t>
      </w:r>
      <w:r>
        <w:rPr>
          <w:rFonts w:ascii="Times New Roman" w:hAnsi="Times New Roman" w:cs="Times New Roman"/>
          <w:noProof/>
          <w:sz w:val="24"/>
          <w:szCs w:val="24"/>
        </w:rPr>
        <w:t>5</w:t>
      </w:r>
      <w:r w:rsidRPr="00AF6B94">
        <w:rPr>
          <w:rFonts w:ascii="Times New Roman" w:hAnsi="Times New Roman" w:cs="Times New Roman"/>
          <w:noProof/>
          <w:sz w:val="24"/>
          <w:szCs w:val="24"/>
        </w:rPr>
        <w:t xml:space="preserve">% respectively. </w:t>
      </w:r>
    </w:p>
    <w:p w:rsidR="00AF6B94" w:rsidRDefault="00AF6B94" w:rsidP="00F066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AF6B94" w:rsidRDefault="00AF6B94" w:rsidP="00F06611">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The above presented statistics </w:t>
      </w:r>
      <w:r w:rsidR="006236AF">
        <w:rPr>
          <w:rFonts w:ascii="Times New Roman" w:hAnsi="Times New Roman" w:cs="Times New Roman"/>
          <w:noProof/>
          <w:sz w:val="24"/>
          <w:szCs w:val="24"/>
        </w:rPr>
        <w:t xml:space="preserve">enabled me to gain an objective and thorough understanding of the prevalence of Opioid dependency among women with reference to age, ethinicty, community income, residential area and expected payer. These statistics are helpful for investigating the causes of higher and lower percentages of hospital stays among women for example, why white women are more prone to acquire Opioid dependency? Why is its prevalence in women with government payer is higher than uninsured women? And which factors are responsible for higher hospital stays among women belonging to large metropolitan area? These statistics provides furture direction to qualitative and quantitaive research in healthcare field.  </w:t>
      </w:r>
    </w:p>
    <w:p w:rsidR="006236AF" w:rsidRDefault="006236AF" w:rsidP="00F06611">
      <w:pPr>
        <w:spacing w:after="0" w:line="360" w:lineRule="auto"/>
        <w:ind w:firstLine="720"/>
        <w:jc w:val="both"/>
        <w:rPr>
          <w:rFonts w:ascii="Times New Roman" w:hAnsi="Times New Roman" w:cs="Times New Roman"/>
          <w:noProof/>
          <w:sz w:val="24"/>
          <w:szCs w:val="24"/>
        </w:rPr>
      </w:pPr>
    </w:p>
    <w:p w:rsidR="006236AF" w:rsidRDefault="006236AF" w:rsidP="00F06611">
      <w:pPr>
        <w:spacing w:after="0" w:line="360" w:lineRule="auto"/>
        <w:ind w:firstLine="720"/>
        <w:jc w:val="both"/>
        <w:rPr>
          <w:rFonts w:ascii="Times New Roman" w:hAnsi="Times New Roman" w:cs="Times New Roman"/>
          <w:noProof/>
          <w:sz w:val="24"/>
          <w:szCs w:val="24"/>
        </w:rPr>
      </w:pPr>
    </w:p>
    <w:p w:rsidR="006236AF" w:rsidRDefault="006236AF" w:rsidP="00F06611">
      <w:pPr>
        <w:spacing w:after="0" w:line="360" w:lineRule="auto"/>
        <w:jc w:val="both"/>
        <w:rPr>
          <w:rFonts w:ascii="Times New Roman" w:hAnsi="Times New Roman" w:cs="Times New Roman"/>
          <w:noProof/>
          <w:sz w:val="24"/>
          <w:szCs w:val="24"/>
        </w:rPr>
      </w:pPr>
    </w:p>
    <w:p w:rsidR="00F06611" w:rsidRPr="00B63039" w:rsidRDefault="006236AF" w:rsidP="00F06611">
      <w:pPr>
        <w:spacing w:after="0" w:line="360" w:lineRule="auto"/>
        <w:ind w:firstLine="720"/>
        <w:jc w:val="center"/>
        <w:rPr>
          <w:rFonts w:ascii="Times New Roman" w:hAnsi="Times New Roman" w:cs="Times New Roman"/>
          <w:b/>
          <w:noProof/>
          <w:sz w:val="24"/>
          <w:szCs w:val="24"/>
        </w:rPr>
      </w:pPr>
      <w:r w:rsidRPr="006236AF">
        <w:rPr>
          <w:rFonts w:ascii="Times New Roman" w:hAnsi="Times New Roman" w:cs="Times New Roman"/>
          <w:b/>
          <w:noProof/>
          <w:sz w:val="24"/>
          <w:szCs w:val="24"/>
        </w:rPr>
        <w:lastRenderedPageBreak/>
        <w:t>References</w:t>
      </w:r>
    </w:p>
    <w:p w:rsidR="00F06611" w:rsidRPr="006236AF" w:rsidRDefault="00F06611" w:rsidP="00F06611">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HCUP User Support (2018). HCUP. Retrieved from </w:t>
      </w:r>
      <w:hyperlink r:id="rId9" w:history="1">
        <w:r w:rsidRPr="00F260BC">
          <w:rPr>
            <w:rStyle w:val="Hyperlink"/>
            <w:rFonts w:ascii="Times New Roman" w:hAnsi="Times New Roman" w:cs="Times New Roman"/>
            <w:noProof/>
            <w:sz w:val="24"/>
            <w:szCs w:val="24"/>
          </w:rPr>
          <w:t>https://www.hcup-us.ahrq.gov/</w:t>
        </w:r>
      </w:hyperlink>
      <w:r>
        <w:rPr>
          <w:rFonts w:ascii="Times New Roman" w:hAnsi="Times New Roman" w:cs="Times New Roman"/>
          <w:noProof/>
          <w:sz w:val="24"/>
          <w:szCs w:val="24"/>
        </w:rPr>
        <w:t xml:space="preserve"> </w:t>
      </w:r>
    </w:p>
    <w:p w:rsidR="00F06611" w:rsidRPr="00AF6B94" w:rsidRDefault="00F06611" w:rsidP="00F06611">
      <w:pPr>
        <w:spacing w:after="0" w:line="360" w:lineRule="auto"/>
        <w:ind w:left="720" w:hanging="720"/>
        <w:jc w:val="both"/>
        <w:rPr>
          <w:rFonts w:ascii="Times New Roman" w:hAnsi="Times New Roman" w:cs="Times New Roman"/>
          <w:sz w:val="24"/>
          <w:szCs w:val="24"/>
        </w:rPr>
      </w:pPr>
      <w:r w:rsidRPr="006236AF">
        <w:rPr>
          <w:rFonts w:ascii="Times New Roman" w:hAnsi="Times New Roman" w:cs="Times New Roman"/>
          <w:sz w:val="24"/>
          <w:szCs w:val="24"/>
        </w:rPr>
        <w:t>Islam</w:t>
      </w:r>
      <w:r>
        <w:rPr>
          <w:rFonts w:ascii="Times New Roman" w:hAnsi="Times New Roman" w:cs="Times New Roman"/>
          <w:sz w:val="24"/>
          <w:szCs w:val="24"/>
        </w:rPr>
        <w:t>,</w:t>
      </w:r>
      <w:r w:rsidRPr="006236AF">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6236AF">
        <w:rPr>
          <w:rFonts w:ascii="Times New Roman" w:hAnsi="Times New Roman" w:cs="Times New Roman"/>
          <w:sz w:val="24"/>
          <w:szCs w:val="24"/>
        </w:rPr>
        <w:t>M</w:t>
      </w:r>
      <w:r>
        <w:rPr>
          <w:rFonts w:ascii="Times New Roman" w:hAnsi="Times New Roman" w:cs="Times New Roman"/>
          <w:sz w:val="24"/>
          <w:szCs w:val="24"/>
        </w:rPr>
        <w:t>.,</w:t>
      </w:r>
      <w:r w:rsidRPr="006236AF">
        <w:rPr>
          <w:rFonts w:ascii="Times New Roman" w:hAnsi="Times New Roman" w:cs="Times New Roman"/>
          <w:sz w:val="24"/>
          <w:szCs w:val="24"/>
        </w:rPr>
        <w:t xml:space="preserve"> &amp; McRae</w:t>
      </w:r>
      <w:r>
        <w:rPr>
          <w:rFonts w:ascii="Times New Roman" w:hAnsi="Times New Roman" w:cs="Times New Roman"/>
          <w:sz w:val="24"/>
          <w:szCs w:val="24"/>
        </w:rPr>
        <w:t>,</w:t>
      </w:r>
      <w:r w:rsidRPr="006236AF">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6236AF">
        <w:rPr>
          <w:rFonts w:ascii="Times New Roman" w:hAnsi="Times New Roman" w:cs="Times New Roman"/>
          <w:sz w:val="24"/>
          <w:szCs w:val="24"/>
        </w:rPr>
        <w:t xml:space="preserve">S. </w:t>
      </w:r>
      <w:r>
        <w:rPr>
          <w:rFonts w:ascii="Times New Roman" w:hAnsi="Times New Roman" w:cs="Times New Roman"/>
          <w:sz w:val="24"/>
          <w:szCs w:val="24"/>
        </w:rPr>
        <w:t xml:space="preserve">(2014). </w:t>
      </w:r>
      <w:r w:rsidRPr="006236AF">
        <w:rPr>
          <w:rFonts w:ascii="Times New Roman" w:hAnsi="Times New Roman" w:cs="Times New Roman"/>
          <w:sz w:val="24"/>
          <w:szCs w:val="24"/>
        </w:rPr>
        <w:t>An inevitable wave of prescription drug monitoring programs in the context of prescription Opioids: pros, cons and tensi</w:t>
      </w:r>
      <w:r>
        <w:rPr>
          <w:rFonts w:ascii="Times New Roman" w:hAnsi="Times New Roman" w:cs="Times New Roman"/>
          <w:sz w:val="24"/>
          <w:szCs w:val="24"/>
        </w:rPr>
        <w:t xml:space="preserve">ons. BMC Pharmacol Toxicol, 15, </w:t>
      </w:r>
      <w:r w:rsidRPr="006236AF">
        <w:rPr>
          <w:rFonts w:ascii="Times New Roman" w:hAnsi="Times New Roman" w:cs="Times New Roman"/>
          <w:sz w:val="24"/>
          <w:szCs w:val="24"/>
        </w:rPr>
        <w:t>46.</w:t>
      </w:r>
      <w:r>
        <w:rPr>
          <w:rFonts w:ascii="Times New Roman" w:hAnsi="Times New Roman" w:cs="Times New Roman"/>
          <w:sz w:val="24"/>
          <w:szCs w:val="24"/>
        </w:rPr>
        <w:t xml:space="preserve"> Retrieved from </w:t>
      </w:r>
      <w:hyperlink r:id="rId10" w:history="1">
        <w:r w:rsidRPr="00F260BC">
          <w:rPr>
            <w:rStyle w:val="Hyperlink"/>
            <w:rFonts w:ascii="Times New Roman" w:hAnsi="Times New Roman" w:cs="Times New Roman"/>
            <w:sz w:val="24"/>
            <w:szCs w:val="24"/>
          </w:rPr>
          <w:t>https://www.ncbi.nlm.nih.gov/pubmed/25127880</w:t>
        </w:r>
      </w:hyperlink>
      <w:r>
        <w:rPr>
          <w:rFonts w:ascii="Times New Roman" w:hAnsi="Times New Roman" w:cs="Times New Roman"/>
          <w:sz w:val="24"/>
          <w:szCs w:val="24"/>
        </w:rPr>
        <w:t xml:space="preserve"> </w:t>
      </w:r>
    </w:p>
    <w:p w:rsidR="00F06611" w:rsidRDefault="00F06611" w:rsidP="00F06611">
      <w:pPr>
        <w:spacing w:after="0" w:line="360" w:lineRule="auto"/>
        <w:ind w:left="720" w:hanging="720"/>
        <w:jc w:val="both"/>
        <w:rPr>
          <w:rFonts w:ascii="Times New Roman" w:hAnsi="Times New Roman" w:cs="Times New Roman"/>
          <w:noProof/>
          <w:sz w:val="24"/>
          <w:szCs w:val="24"/>
        </w:rPr>
      </w:pPr>
      <w:r w:rsidRPr="006236AF">
        <w:rPr>
          <w:rFonts w:ascii="Times New Roman" w:hAnsi="Times New Roman" w:cs="Times New Roman"/>
          <w:noProof/>
          <w:sz w:val="24"/>
          <w:szCs w:val="24"/>
        </w:rPr>
        <w:t>Weiss</w:t>
      </w:r>
      <w:r>
        <w:rPr>
          <w:rFonts w:ascii="Times New Roman" w:hAnsi="Times New Roman" w:cs="Times New Roman"/>
          <w:noProof/>
          <w:sz w:val="24"/>
          <w:szCs w:val="24"/>
        </w:rPr>
        <w:t>,</w:t>
      </w:r>
      <w:r w:rsidRPr="006236AF">
        <w:rPr>
          <w:rFonts w:ascii="Times New Roman" w:hAnsi="Times New Roman" w:cs="Times New Roman"/>
          <w:noProof/>
          <w:sz w:val="24"/>
          <w:szCs w:val="24"/>
        </w:rPr>
        <w:t xml:space="preserve"> </w:t>
      </w:r>
      <w:r>
        <w:rPr>
          <w:rFonts w:ascii="Times New Roman" w:hAnsi="Times New Roman" w:cs="Times New Roman"/>
          <w:noProof/>
          <w:sz w:val="24"/>
          <w:szCs w:val="24"/>
        </w:rPr>
        <w:t>A. J</w:t>
      </w:r>
      <w:r w:rsidRPr="006236AF">
        <w:rPr>
          <w:rFonts w:ascii="Times New Roman" w:hAnsi="Times New Roman" w:cs="Times New Roman"/>
          <w:noProof/>
          <w:sz w:val="24"/>
          <w:szCs w:val="24"/>
        </w:rPr>
        <w:t>., McDermott</w:t>
      </w:r>
      <w:r>
        <w:rPr>
          <w:rFonts w:ascii="Times New Roman" w:hAnsi="Times New Roman" w:cs="Times New Roman"/>
          <w:noProof/>
          <w:sz w:val="24"/>
          <w:szCs w:val="24"/>
        </w:rPr>
        <w:t>,</w:t>
      </w:r>
      <w:r w:rsidRPr="006236AF">
        <w:rPr>
          <w:rFonts w:ascii="Times New Roman" w:hAnsi="Times New Roman" w:cs="Times New Roman"/>
          <w:noProof/>
          <w:sz w:val="24"/>
          <w:szCs w:val="24"/>
        </w:rPr>
        <w:t xml:space="preserve"> </w:t>
      </w:r>
      <w:r>
        <w:rPr>
          <w:rFonts w:ascii="Times New Roman" w:hAnsi="Times New Roman" w:cs="Times New Roman"/>
          <w:noProof/>
          <w:sz w:val="24"/>
          <w:szCs w:val="24"/>
        </w:rPr>
        <w:t>K.</w:t>
      </w:r>
      <w:r w:rsidRPr="006236AF">
        <w:rPr>
          <w:rFonts w:ascii="Times New Roman" w:hAnsi="Times New Roman" w:cs="Times New Roman"/>
          <w:noProof/>
          <w:sz w:val="24"/>
          <w:szCs w:val="24"/>
        </w:rPr>
        <w:t xml:space="preserve"> W., </w:t>
      </w:r>
      <w:r>
        <w:rPr>
          <w:rFonts w:ascii="Times New Roman" w:hAnsi="Times New Roman" w:cs="Times New Roman"/>
          <w:noProof/>
          <w:sz w:val="24"/>
          <w:szCs w:val="24"/>
        </w:rPr>
        <w:t>&amp;</w:t>
      </w:r>
      <w:r w:rsidRPr="006236AF">
        <w:rPr>
          <w:rFonts w:ascii="Times New Roman" w:hAnsi="Times New Roman" w:cs="Times New Roman"/>
          <w:noProof/>
          <w:sz w:val="24"/>
          <w:szCs w:val="24"/>
        </w:rPr>
        <w:t xml:space="preserve"> Heslin </w:t>
      </w:r>
      <w:r>
        <w:rPr>
          <w:rFonts w:ascii="Times New Roman" w:hAnsi="Times New Roman" w:cs="Times New Roman"/>
          <w:noProof/>
          <w:sz w:val="24"/>
          <w:szCs w:val="24"/>
        </w:rPr>
        <w:t>K.</w:t>
      </w:r>
      <w:r w:rsidRPr="006236AF">
        <w:rPr>
          <w:rFonts w:ascii="Times New Roman" w:hAnsi="Times New Roman" w:cs="Times New Roman"/>
          <w:noProof/>
          <w:sz w:val="24"/>
          <w:szCs w:val="24"/>
        </w:rPr>
        <w:t xml:space="preserve"> C</w:t>
      </w:r>
      <w:r>
        <w:rPr>
          <w:rFonts w:ascii="Times New Roman" w:hAnsi="Times New Roman" w:cs="Times New Roman"/>
          <w:noProof/>
          <w:sz w:val="24"/>
          <w:szCs w:val="24"/>
        </w:rPr>
        <w:t xml:space="preserve">. (2016). Opioid-Related Hospital Stays among Women in the United States. </w:t>
      </w:r>
      <w:r w:rsidRPr="006236AF">
        <w:rPr>
          <w:rFonts w:ascii="Times New Roman" w:hAnsi="Times New Roman" w:cs="Times New Roman"/>
          <w:i/>
          <w:noProof/>
          <w:sz w:val="24"/>
          <w:szCs w:val="24"/>
        </w:rPr>
        <w:t>HCUP</w:t>
      </w:r>
      <w:r>
        <w:rPr>
          <w:rFonts w:ascii="Times New Roman" w:hAnsi="Times New Roman" w:cs="Times New Roman"/>
          <w:noProof/>
          <w:sz w:val="24"/>
          <w:szCs w:val="24"/>
        </w:rPr>
        <w:t xml:space="preserve">. Retrieved from </w:t>
      </w:r>
      <w:hyperlink r:id="rId11" w:history="1">
        <w:r w:rsidRPr="00F260BC">
          <w:rPr>
            <w:rStyle w:val="Hyperlink"/>
            <w:rFonts w:ascii="Times New Roman" w:hAnsi="Times New Roman" w:cs="Times New Roman"/>
            <w:noProof/>
            <w:sz w:val="24"/>
            <w:szCs w:val="24"/>
          </w:rPr>
          <w:t>https://www.hcup-us.ahrq.gov/reports/statbriefs/sb247-Opioid-Hospital-Stays-Women.jsp</w:t>
        </w:r>
      </w:hyperlink>
      <w:r>
        <w:rPr>
          <w:rFonts w:ascii="Times New Roman" w:hAnsi="Times New Roman" w:cs="Times New Roman"/>
          <w:noProof/>
          <w:sz w:val="24"/>
          <w:szCs w:val="24"/>
        </w:rPr>
        <w:t xml:space="preserve"> </w:t>
      </w:r>
    </w:p>
    <w:p w:rsidR="00B63039" w:rsidRPr="00B63039" w:rsidRDefault="00B63039" w:rsidP="00F06611">
      <w:pPr>
        <w:spacing w:after="0" w:line="360" w:lineRule="auto"/>
        <w:ind w:firstLine="360"/>
        <w:jc w:val="both"/>
        <w:rPr>
          <w:rFonts w:ascii="Times New Roman" w:hAnsi="Times New Roman" w:cs="Times New Roman"/>
          <w:b/>
          <w:noProof/>
          <w:sz w:val="24"/>
          <w:szCs w:val="24"/>
        </w:rPr>
      </w:pPr>
    </w:p>
    <w:p w:rsidR="00B63039" w:rsidRPr="00B63039" w:rsidRDefault="00B63039" w:rsidP="00F06611">
      <w:pPr>
        <w:spacing w:after="0" w:line="360" w:lineRule="auto"/>
        <w:jc w:val="both"/>
        <w:rPr>
          <w:rFonts w:ascii="Times New Roman" w:hAnsi="Times New Roman" w:cs="Times New Roman"/>
          <w:b/>
          <w:sz w:val="24"/>
          <w:szCs w:val="24"/>
        </w:rPr>
      </w:pPr>
    </w:p>
    <w:p w:rsidR="00B63039" w:rsidRPr="00433A8B" w:rsidRDefault="00B63039" w:rsidP="00F06611">
      <w:pPr>
        <w:spacing w:after="0" w:line="360" w:lineRule="auto"/>
        <w:jc w:val="both"/>
      </w:pPr>
    </w:p>
    <w:sectPr w:rsidR="00B63039" w:rsidRPr="00433A8B" w:rsidSect="00C37C3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2FA" w:rsidRDefault="005962FA" w:rsidP="00C37C3A">
      <w:pPr>
        <w:spacing w:after="0" w:line="240" w:lineRule="auto"/>
      </w:pPr>
      <w:r>
        <w:separator/>
      </w:r>
    </w:p>
  </w:endnote>
  <w:endnote w:type="continuationSeparator" w:id="1">
    <w:p w:rsidR="005962FA" w:rsidRDefault="005962F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2FA" w:rsidRDefault="005962FA" w:rsidP="00C37C3A">
      <w:pPr>
        <w:spacing w:after="0" w:line="240" w:lineRule="auto"/>
      </w:pPr>
      <w:r>
        <w:separator/>
      </w:r>
    </w:p>
  </w:footnote>
  <w:footnote w:type="continuationSeparator" w:id="1">
    <w:p w:rsidR="005962FA" w:rsidRDefault="005962F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F06611">
    <w:pPr>
      <w:pStyle w:val="Header"/>
    </w:pPr>
    <w:r>
      <w:rPr>
        <w:rFonts w:ascii="Times New Roman" w:hAnsi="Times New Roman" w:cs="Times New Roman"/>
        <w:sz w:val="24"/>
        <w:szCs w:val="24"/>
      </w:rPr>
      <w:t>HCUP REPORT</w:t>
    </w:r>
    <w:r w:rsidR="00055958">
      <w:tab/>
    </w:r>
    <w:r w:rsidR="00055958">
      <w:tab/>
    </w:r>
    <w:fldSimple w:instr=" PAGE   \* MERGEFORMAT ">
      <w:r>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F06611">
      <w:rPr>
        <w:rFonts w:ascii="Times New Roman" w:hAnsi="Times New Roman" w:cs="Times New Roman"/>
        <w:sz w:val="24"/>
        <w:szCs w:val="24"/>
      </w:rPr>
      <w:t xml:space="preserve"> HCUP REPORT</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F06611">
      <w:rPr>
        <w:rFonts w:ascii="Times New Roman" w:hAnsi="Times New Roman" w:cs="Times New Roman"/>
        <w:sz w:val="24"/>
        <w:szCs w:val="24"/>
      </w:rPr>
      <w:tab/>
    </w:r>
    <w:r w:rsidR="00F06611">
      <w:rPr>
        <w:rFonts w:ascii="Times New Roman" w:hAnsi="Times New Roman" w:cs="Times New Roman"/>
        <w:sz w:val="24"/>
        <w:szCs w:val="24"/>
      </w:rPr>
      <w:tab/>
    </w:r>
    <w:r w:rsidR="00F06611">
      <w:rPr>
        <w:rFonts w:ascii="Times New Roman" w:hAnsi="Times New Roman" w:cs="Times New Roman"/>
        <w:sz w:val="24"/>
        <w:szCs w:val="24"/>
      </w:rPr>
      <w:tab/>
    </w:r>
    <w:r w:rsidR="00F06611">
      <w:rPr>
        <w:rFonts w:ascii="Times New Roman" w:hAnsi="Times New Roman" w:cs="Times New Roman"/>
        <w:sz w:val="24"/>
        <w:szCs w:val="24"/>
      </w:rPr>
      <w:tab/>
    </w:r>
    <w:r w:rsidR="00F06611">
      <w:rPr>
        <w:rFonts w:ascii="Times New Roman" w:hAnsi="Times New Roman" w:cs="Times New Roman"/>
        <w:sz w:val="24"/>
        <w:szCs w:val="24"/>
      </w:rPr>
      <w:tab/>
      <w:t xml:space="preserve">        </w:t>
    </w:r>
    <w:fldSimple w:instr=" PAGE   \* MERGEFORMAT ">
      <w:r w:rsidR="00F0661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0DA"/>
    <w:multiLevelType w:val="hybridMultilevel"/>
    <w:tmpl w:val="2360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5CA4722"/>
    <w:multiLevelType w:val="hybridMultilevel"/>
    <w:tmpl w:val="17A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16"/>
  </w:num>
  <w:num w:numId="4">
    <w:abstractNumId w:val="30"/>
  </w:num>
  <w:num w:numId="5">
    <w:abstractNumId w:val="18"/>
  </w:num>
  <w:num w:numId="6">
    <w:abstractNumId w:val="1"/>
  </w:num>
  <w:num w:numId="7">
    <w:abstractNumId w:val="20"/>
  </w:num>
  <w:num w:numId="8">
    <w:abstractNumId w:val="46"/>
  </w:num>
  <w:num w:numId="9">
    <w:abstractNumId w:val="23"/>
  </w:num>
  <w:num w:numId="10">
    <w:abstractNumId w:val="37"/>
  </w:num>
  <w:num w:numId="11">
    <w:abstractNumId w:val="22"/>
  </w:num>
  <w:num w:numId="12">
    <w:abstractNumId w:val="8"/>
  </w:num>
  <w:num w:numId="13">
    <w:abstractNumId w:val="34"/>
  </w:num>
  <w:num w:numId="14">
    <w:abstractNumId w:val="42"/>
  </w:num>
  <w:num w:numId="15">
    <w:abstractNumId w:val="15"/>
  </w:num>
  <w:num w:numId="16">
    <w:abstractNumId w:val="26"/>
  </w:num>
  <w:num w:numId="17">
    <w:abstractNumId w:val="28"/>
  </w:num>
  <w:num w:numId="18">
    <w:abstractNumId w:val="45"/>
  </w:num>
  <w:num w:numId="19">
    <w:abstractNumId w:val="41"/>
  </w:num>
  <w:num w:numId="20">
    <w:abstractNumId w:val="17"/>
  </w:num>
  <w:num w:numId="21">
    <w:abstractNumId w:val="35"/>
  </w:num>
  <w:num w:numId="22">
    <w:abstractNumId w:val="24"/>
  </w:num>
  <w:num w:numId="23">
    <w:abstractNumId w:val="47"/>
  </w:num>
  <w:num w:numId="24">
    <w:abstractNumId w:val="32"/>
  </w:num>
  <w:num w:numId="25">
    <w:abstractNumId w:val="14"/>
  </w:num>
  <w:num w:numId="26">
    <w:abstractNumId w:val="25"/>
  </w:num>
  <w:num w:numId="27">
    <w:abstractNumId w:val="40"/>
  </w:num>
  <w:num w:numId="28">
    <w:abstractNumId w:val="29"/>
  </w:num>
  <w:num w:numId="29">
    <w:abstractNumId w:val="10"/>
  </w:num>
  <w:num w:numId="30">
    <w:abstractNumId w:val="43"/>
  </w:num>
  <w:num w:numId="31">
    <w:abstractNumId w:val="2"/>
  </w:num>
  <w:num w:numId="32">
    <w:abstractNumId w:val="7"/>
  </w:num>
  <w:num w:numId="33">
    <w:abstractNumId w:val="5"/>
  </w:num>
  <w:num w:numId="34">
    <w:abstractNumId w:val="3"/>
  </w:num>
  <w:num w:numId="35">
    <w:abstractNumId w:val="11"/>
  </w:num>
  <w:num w:numId="36">
    <w:abstractNumId w:val="13"/>
  </w:num>
  <w:num w:numId="37">
    <w:abstractNumId w:val="27"/>
  </w:num>
  <w:num w:numId="38">
    <w:abstractNumId w:val="19"/>
  </w:num>
  <w:num w:numId="39">
    <w:abstractNumId w:val="9"/>
  </w:num>
  <w:num w:numId="40">
    <w:abstractNumId w:val="12"/>
  </w:num>
  <w:num w:numId="41">
    <w:abstractNumId w:val="33"/>
  </w:num>
  <w:num w:numId="42">
    <w:abstractNumId w:val="38"/>
  </w:num>
  <w:num w:numId="43">
    <w:abstractNumId w:val="6"/>
  </w:num>
  <w:num w:numId="44">
    <w:abstractNumId w:val="31"/>
  </w:num>
  <w:num w:numId="45">
    <w:abstractNumId w:val="36"/>
  </w:num>
  <w:num w:numId="46">
    <w:abstractNumId w:val="21"/>
  </w:num>
  <w:num w:numId="47">
    <w:abstractNumId w:val="39"/>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A5A42"/>
    <w:rsid w:val="001B1D19"/>
    <w:rsid w:val="001D3D36"/>
    <w:rsid w:val="001D4F6E"/>
    <w:rsid w:val="001E010C"/>
    <w:rsid w:val="001F6877"/>
    <w:rsid w:val="001F6CEF"/>
    <w:rsid w:val="00203F0F"/>
    <w:rsid w:val="00234BDB"/>
    <w:rsid w:val="00240674"/>
    <w:rsid w:val="00246BB2"/>
    <w:rsid w:val="00247B6B"/>
    <w:rsid w:val="00272CA5"/>
    <w:rsid w:val="002A2A52"/>
    <w:rsid w:val="002C0011"/>
    <w:rsid w:val="00305DDF"/>
    <w:rsid w:val="00315A00"/>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33A8B"/>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868DF"/>
    <w:rsid w:val="005962FA"/>
    <w:rsid w:val="005A6CE6"/>
    <w:rsid w:val="005B0C8D"/>
    <w:rsid w:val="005B3ECA"/>
    <w:rsid w:val="005F472B"/>
    <w:rsid w:val="00602D5A"/>
    <w:rsid w:val="0062352F"/>
    <w:rsid w:val="006236A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1691E"/>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C0838"/>
    <w:rsid w:val="00AD2728"/>
    <w:rsid w:val="00AE1085"/>
    <w:rsid w:val="00AE31A1"/>
    <w:rsid w:val="00AE45C0"/>
    <w:rsid w:val="00AE76EF"/>
    <w:rsid w:val="00AF4D0A"/>
    <w:rsid w:val="00AF6B94"/>
    <w:rsid w:val="00B02EC1"/>
    <w:rsid w:val="00B24E3B"/>
    <w:rsid w:val="00B4060F"/>
    <w:rsid w:val="00B52F43"/>
    <w:rsid w:val="00B63039"/>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06611"/>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cup-us.ahrq.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up-us.ahrq.gov/reports/statbriefs/sb247-Opioid-Hospital-Stays-Women.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25127880" TargetMode="External"/><Relationship Id="rId4" Type="http://schemas.openxmlformats.org/officeDocument/2006/relationships/webSettings" Target="webSettings.xml"/><Relationship Id="rId9" Type="http://schemas.openxmlformats.org/officeDocument/2006/relationships/hyperlink" Target="https://www.hcup-us.ahrq.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2019-03-04T02:26:00Z</dcterms:created>
  <dcterms:modified xsi:type="dcterms:W3CDTF">2019-03-04T03:49:00Z</dcterms:modified>
</cp:coreProperties>
</file>