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E1085" w:rsidRDefault="0099050D"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center"/>
        <w:rPr>
          <w:rFonts w:ascii="Times New Roman" w:hAnsi="Times New Roman" w:cs="Times New Roman"/>
          <w:sz w:val="24"/>
          <w:szCs w:val="24"/>
        </w:rPr>
      </w:pPr>
    </w:p>
    <w:p w:rsidR="00C37C3A" w:rsidRPr="00AE1085" w:rsidRDefault="00B71B6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Dementia </w:t>
      </w:r>
    </w:p>
    <w:p w:rsidR="00C37C3A"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965882" w:rsidRPr="00AE1085"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Institution </w:t>
      </w:r>
    </w:p>
    <w:p w:rsidR="00D92D39" w:rsidRDefault="00D92D39"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C46A84" w:rsidRDefault="00B71B62" w:rsidP="00C46A84">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Dementia </w:t>
      </w:r>
    </w:p>
    <w:p w:rsidR="00202B53" w:rsidRPr="00202B53" w:rsidRDefault="00202B53" w:rsidP="003D545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Dementia is a neurological impairment intervening memory, learning, organization and planning abilities gravely. Dementia has many symptomatic ramifications—Alzheimer’s disease is one of them. Following ways can be used to manage its cognitive and behavioral consequences</w:t>
      </w:r>
      <w:r w:rsidR="003D5455">
        <w:rPr>
          <w:rFonts w:ascii="Times New Roman" w:hAnsi="Times New Roman" w:cs="Times New Roman"/>
          <w:sz w:val="24"/>
          <w:szCs w:val="24"/>
        </w:rPr>
        <w:t xml:space="preserve"> (</w:t>
      </w:r>
      <w:r w:rsidR="003D5455" w:rsidRPr="003D5455">
        <w:rPr>
          <w:rFonts w:ascii="Times New Roman" w:hAnsi="Times New Roman" w:cs="Times New Roman"/>
          <w:sz w:val="24"/>
          <w:szCs w:val="24"/>
        </w:rPr>
        <w:t>Winblad</w:t>
      </w:r>
      <w:r w:rsidR="003D5455">
        <w:rPr>
          <w:rFonts w:ascii="Times New Roman" w:hAnsi="Times New Roman" w:cs="Times New Roman"/>
          <w:sz w:val="24"/>
          <w:szCs w:val="24"/>
        </w:rPr>
        <w:t xml:space="preserve"> et. al., 2016)</w:t>
      </w:r>
      <w:r>
        <w:rPr>
          <w:rFonts w:ascii="Times New Roman" w:hAnsi="Times New Roman" w:cs="Times New Roman"/>
          <w:sz w:val="24"/>
          <w:szCs w:val="24"/>
        </w:rPr>
        <w:t xml:space="preserve">. </w:t>
      </w:r>
    </w:p>
    <w:p w:rsidR="00B71B62" w:rsidRDefault="00B71B62" w:rsidP="00C46A84">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 xml:space="preserve">Ways to improve health outcomes </w:t>
      </w:r>
    </w:p>
    <w:p w:rsidR="00B71B62" w:rsidRDefault="00B71B62" w:rsidP="00B71B62">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 xml:space="preserve">Health technology </w:t>
      </w:r>
    </w:p>
    <w:p w:rsidR="00202B53" w:rsidRDefault="00A44894" w:rsidP="001B5A8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Unwanted e</w:t>
      </w:r>
      <w:r w:rsidR="00202B53">
        <w:rPr>
          <w:rFonts w:ascii="Times New Roman" w:hAnsi="Times New Roman" w:cs="Times New Roman"/>
          <w:sz w:val="24"/>
          <w:szCs w:val="24"/>
        </w:rPr>
        <w:t xml:space="preserve">xperience of forgetting </w:t>
      </w:r>
      <w:r>
        <w:rPr>
          <w:rFonts w:ascii="Times New Roman" w:hAnsi="Times New Roman" w:cs="Times New Roman"/>
          <w:sz w:val="24"/>
          <w:szCs w:val="24"/>
        </w:rPr>
        <w:t>significant</w:t>
      </w:r>
      <w:r w:rsidR="00202B53">
        <w:rPr>
          <w:rFonts w:ascii="Times New Roman" w:hAnsi="Times New Roman" w:cs="Times New Roman"/>
          <w:sz w:val="24"/>
          <w:szCs w:val="24"/>
        </w:rPr>
        <w:t xml:space="preserve"> happenings and losing memory progressively brings immense discomfort, fear and anxiety on the part of</w:t>
      </w:r>
      <w:r w:rsidR="001B5A8D">
        <w:rPr>
          <w:rFonts w:ascii="Times New Roman" w:hAnsi="Times New Roman" w:cs="Times New Roman"/>
          <w:sz w:val="24"/>
          <w:szCs w:val="24"/>
        </w:rPr>
        <w:t xml:space="preserve"> both </w:t>
      </w:r>
      <w:r w:rsidR="00202B53">
        <w:rPr>
          <w:rFonts w:ascii="Times New Roman" w:hAnsi="Times New Roman" w:cs="Times New Roman"/>
          <w:sz w:val="24"/>
          <w:szCs w:val="24"/>
        </w:rPr>
        <w:t xml:space="preserve">client and caregivers. Technological advancements have demonstrated active participation in mitigating its unwanted consequences </w:t>
      </w:r>
      <w:r w:rsidR="001B5A8D">
        <w:rPr>
          <w:rFonts w:ascii="Times New Roman" w:hAnsi="Times New Roman" w:cs="Times New Roman"/>
          <w:sz w:val="24"/>
          <w:szCs w:val="24"/>
        </w:rPr>
        <w:t xml:space="preserve">of dementia </w:t>
      </w:r>
      <w:r w:rsidR="00202B53">
        <w:rPr>
          <w:rFonts w:ascii="Times New Roman" w:hAnsi="Times New Roman" w:cs="Times New Roman"/>
          <w:sz w:val="24"/>
          <w:szCs w:val="24"/>
        </w:rPr>
        <w:t>encapsulating</w:t>
      </w:r>
      <w:r w:rsidR="003D5455">
        <w:rPr>
          <w:rFonts w:ascii="Times New Roman" w:hAnsi="Times New Roman" w:cs="Times New Roman"/>
          <w:sz w:val="24"/>
          <w:szCs w:val="24"/>
        </w:rPr>
        <w:t xml:space="preserve"> (Prince</w:t>
      </w:r>
      <w:r>
        <w:rPr>
          <w:rFonts w:ascii="Times New Roman" w:hAnsi="Times New Roman" w:cs="Times New Roman"/>
          <w:sz w:val="24"/>
          <w:szCs w:val="24"/>
        </w:rPr>
        <w:t xml:space="preserve"> et. al.</w:t>
      </w:r>
      <w:r w:rsidR="003D5455">
        <w:rPr>
          <w:rFonts w:ascii="Times New Roman" w:hAnsi="Times New Roman" w:cs="Times New Roman"/>
          <w:sz w:val="24"/>
          <w:szCs w:val="24"/>
        </w:rPr>
        <w:t>, 2016)</w:t>
      </w:r>
      <w:r w:rsidR="00202B53">
        <w:rPr>
          <w:rFonts w:ascii="Times New Roman" w:hAnsi="Times New Roman" w:cs="Times New Roman"/>
          <w:sz w:val="24"/>
          <w:szCs w:val="24"/>
        </w:rPr>
        <w:t>:</w:t>
      </w:r>
    </w:p>
    <w:p w:rsidR="001B5A8D" w:rsidRPr="001B5A8D" w:rsidRDefault="001B5A8D" w:rsidP="003B68F5">
      <w:pPr>
        <w:pStyle w:val="ListParagraph"/>
        <w:numPr>
          <w:ilvl w:val="0"/>
          <w:numId w:val="1"/>
        </w:numPr>
        <w:spacing w:after="0" w:line="480" w:lineRule="auto"/>
        <w:jc w:val="both"/>
        <w:rPr>
          <w:rFonts w:ascii="Times New Roman" w:hAnsi="Times New Roman" w:cs="Times New Roman"/>
          <w:sz w:val="24"/>
          <w:szCs w:val="24"/>
        </w:rPr>
      </w:pPr>
      <w:r w:rsidRPr="001B5A8D">
        <w:rPr>
          <w:rFonts w:ascii="Times New Roman" w:hAnsi="Times New Roman" w:cs="Times New Roman"/>
          <w:sz w:val="24"/>
          <w:szCs w:val="24"/>
        </w:rPr>
        <w:t xml:space="preserve">They usually forget appointments and meetings with family or important phone calls, adaptive telephones are specifically designed for it </w:t>
      </w:r>
    </w:p>
    <w:p w:rsidR="00000000" w:rsidRPr="001B5A8D" w:rsidRDefault="00202B53" w:rsidP="003B68F5">
      <w:pPr>
        <w:pStyle w:val="ListParagraph"/>
        <w:numPr>
          <w:ilvl w:val="0"/>
          <w:numId w:val="1"/>
        </w:numPr>
        <w:spacing w:after="0" w:line="480" w:lineRule="auto"/>
        <w:jc w:val="both"/>
        <w:rPr>
          <w:rFonts w:ascii="Times New Roman" w:hAnsi="Times New Roman" w:cs="Times New Roman"/>
          <w:sz w:val="24"/>
          <w:szCs w:val="24"/>
        </w:rPr>
      </w:pPr>
      <w:r w:rsidRPr="001B5A8D">
        <w:rPr>
          <w:rFonts w:ascii="Times New Roman" w:hAnsi="Times New Roman" w:cs="Times New Roman"/>
          <w:sz w:val="24"/>
          <w:szCs w:val="24"/>
        </w:rPr>
        <w:t xml:space="preserve">Formalized electronic clocks are designed for dementia patients because their neurological impairment renders them confused in guessing day, night and timing </w:t>
      </w:r>
    </w:p>
    <w:p w:rsidR="00B71B62" w:rsidRPr="001B5A8D" w:rsidRDefault="001B5A8D" w:rsidP="003B68F5">
      <w:pPr>
        <w:pStyle w:val="ListParagraph"/>
        <w:numPr>
          <w:ilvl w:val="0"/>
          <w:numId w:val="1"/>
        </w:numPr>
        <w:spacing w:after="0" w:line="480" w:lineRule="auto"/>
        <w:jc w:val="both"/>
        <w:rPr>
          <w:rFonts w:ascii="Times New Roman" w:hAnsi="Times New Roman" w:cs="Times New Roman"/>
          <w:sz w:val="24"/>
          <w:szCs w:val="24"/>
        </w:rPr>
      </w:pPr>
      <w:r w:rsidRPr="001B5A8D">
        <w:rPr>
          <w:rFonts w:ascii="Times New Roman" w:hAnsi="Times New Roman" w:cs="Times New Roman"/>
          <w:sz w:val="24"/>
          <w:szCs w:val="24"/>
        </w:rPr>
        <w:t xml:space="preserve">Tracking devices are used to grab their location instantly because their declining memory leaves them helpless in </w:t>
      </w:r>
      <w:r w:rsidR="00A44894">
        <w:rPr>
          <w:rFonts w:ascii="Times New Roman" w:hAnsi="Times New Roman" w:cs="Times New Roman"/>
          <w:sz w:val="24"/>
          <w:szCs w:val="24"/>
        </w:rPr>
        <w:t>remembering even familiar</w:t>
      </w:r>
      <w:r w:rsidRPr="001B5A8D">
        <w:rPr>
          <w:rFonts w:ascii="Times New Roman" w:hAnsi="Times New Roman" w:cs="Times New Roman"/>
          <w:sz w:val="24"/>
          <w:szCs w:val="24"/>
        </w:rPr>
        <w:t xml:space="preserve"> places </w:t>
      </w:r>
    </w:p>
    <w:p w:rsidR="00B71B62" w:rsidRDefault="00B71B62" w:rsidP="00B71B62">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 xml:space="preserve">Community resources </w:t>
      </w:r>
    </w:p>
    <w:p w:rsidR="001B5A8D" w:rsidRPr="001B5A8D" w:rsidRDefault="001B5A8D" w:rsidP="001B5A8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Many dementia associations are having online support systems where they offer their services on 24/7 basis concerning the provision of instrumental, social, informational and emotional support to the client. Number of these government and non-government programs are being operated throughout the country providing referral to the resources, professionals and support groups</w:t>
      </w:r>
      <w:r w:rsidR="003D5455">
        <w:rPr>
          <w:rFonts w:ascii="Times New Roman" w:hAnsi="Times New Roman" w:cs="Times New Roman"/>
          <w:sz w:val="24"/>
          <w:szCs w:val="24"/>
        </w:rPr>
        <w:t xml:space="preserve"> (</w:t>
      </w:r>
      <w:r w:rsidR="003D5455" w:rsidRPr="003D5455">
        <w:rPr>
          <w:rFonts w:ascii="Times New Roman" w:hAnsi="Times New Roman" w:cs="Times New Roman"/>
          <w:sz w:val="24"/>
          <w:szCs w:val="24"/>
        </w:rPr>
        <w:t>Winblad</w:t>
      </w:r>
      <w:r w:rsidR="003D5455">
        <w:rPr>
          <w:rFonts w:ascii="Times New Roman" w:hAnsi="Times New Roman" w:cs="Times New Roman"/>
          <w:sz w:val="24"/>
          <w:szCs w:val="24"/>
        </w:rPr>
        <w:t xml:space="preserve"> et. al., 2016)</w:t>
      </w:r>
      <w:r>
        <w:rPr>
          <w:rFonts w:ascii="Times New Roman" w:hAnsi="Times New Roman" w:cs="Times New Roman"/>
          <w:sz w:val="24"/>
          <w:szCs w:val="24"/>
        </w:rPr>
        <w:t xml:space="preserve">. </w:t>
      </w:r>
    </w:p>
    <w:p w:rsidR="00B71B62" w:rsidRDefault="00B71B62" w:rsidP="00B71B62">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 xml:space="preserve">Screening </w:t>
      </w:r>
    </w:p>
    <w:p w:rsidR="00B71B62" w:rsidRPr="00B71B62" w:rsidRDefault="003D5455" w:rsidP="003D5455">
      <w:pPr>
        <w:tabs>
          <w:tab w:val="num"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Three types of tests are used for dementia detection; psychometric, neurological and physical. Psychometric tests detect the behavioral abnormalities and thinking patterns attached with the brain functioning e.g., Dementia Rating Scale. Neurological techniques use MRI for brain imaging communicating structural abnormalities in brain. Physical exam helps regulating homeostasis and life style factors (</w:t>
      </w:r>
      <w:r w:rsidRPr="003D5455">
        <w:rPr>
          <w:rFonts w:ascii="Times New Roman" w:hAnsi="Times New Roman" w:cs="Times New Roman"/>
          <w:sz w:val="24"/>
          <w:szCs w:val="24"/>
        </w:rPr>
        <w:t>Small</w:t>
      </w:r>
      <w:r>
        <w:rPr>
          <w:rFonts w:ascii="Times New Roman" w:hAnsi="Times New Roman" w:cs="Times New Roman"/>
          <w:sz w:val="24"/>
          <w:szCs w:val="24"/>
        </w:rPr>
        <w:t xml:space="preserve">, 2016). </w:t>
      </w:r>
    </w:p>
    <w:p w:rsidR="00B71B62" w:rsidRDefault="00B71B62" w:rsidP="00B71B62">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 xml:space="preserve">Outreach </w:t>
      </w:r>
    </w:p>
    <w:p w:rsidR="00B71B62" w:rsidRPr="001B5A8D" w:rsidRDefault="001B5A8D" w:rsidP="00497D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Outreach programs targeted at dementia patients aim at providing training and supervision to the clients based on the evidence-based approaches, widely acknowledged by the researchers, field practitioners and patients. These programs focus more on gaming, </w:t>
      </w:r>
      <w:r w:rsidR="00497DF6">
        <w:rPr>
          <w:rFonts w:ascii="Times New Roman" w:hAnsi="Times New Roman" w:cs="Times New Roman"/>
          <w:sz w:val="24"/>
          <w:szCs w:val="24"/>
        </w:rPr>
        <w:t>r</w:t>
      </w:r>
      <w:r w:rsidRPr="001B5A8D">
        <w:rPr>
          <w:rFonts w:ascii="Times New Roman" w:hAnsi="Times New Roman" w:cs="Times New Roman"/>
          <w:sz w:val="24"/>
          <w:szCs w:val="24"/>
        </w:rPr>
        <w:t>eminiscing</w:t>
      </w:r>
      <w:r>
        <w:rPr>
          <w:rFonts w:ascii="Times New Roman" w:hAnsi="Times New Roman" w:cs="Times New Roman"/>
          <w:sz w:val="24"/>
          <w:szCs w:val="24"/>
        </w:rPr>
        <w:t xml:space="preserve">, effective communication skills—both verbal and non verbal in nature, arts and crafting, gardening and </w:t>
      </w:r>
      <w:r w:rsidR="00497DF6">
        <w:rPr>
          <w:rFonts w:ascii="Times New Roman" w:hAnsi="Times New Roman" w:cs="Times New Roman"/>
          <w:sz w:val="24"/>
          <w:szCs w:val="24"/>
        </w:rPr>
        <w:t>music playing. These activities are highly symptom specific in nature e.g., r</w:t>
      </w:r>
      <w:r w:rsidR="00497DF6" w:rsidRPr="001B5A8D">
        <w:rPr>
          <w:rFonts w:ascii="Times New Roman" w:hAnsi="Times New Roman" w:cs="Times New Roman"/>
          <w:sz w:val="24"/>
          <w:szCs w:val="24"/>
        </w:rPr>
        <w:t>eminiscing</w:t>
      </w:r>
      <w:r w:rsidR="00497DF6">
        <w:rPr>
          <w:rFonts w:ascii="Times New Roman" w:hAnsi="Times New Roman" w:cs="Times New Roman"/>
          <w:sz w:val="24"/>
          <w:szCs w:val="24"/>
        </w:rPr>
        <w:t xml:space="preserve"> for recalling memories</w:t>
      </w:r>
      <w:r w:rsidR="003D5455">
        <w:rPr>
          <w:rFonts w:ascii="Times New Roman" w:hAnsi="Times New Roman" w:cs="Times New Roman"/>
          <w:sz w:val="24"/>
          <w:szCs w:val="24"/>
        </w:rPr>
        <w:t xml:space="preserve"> (</w:t>
      </w:r>
      <w:r w:rsidR="003D5455" w:rsidRPr="003D5455">
        <w:rPr>
          <w:rFonts w:ascii="Times New Roman" w:hAnsi="Times New Roman" w:cs="Times New Roman"/>
          <w:sz w:val="24"/>
          <w:szCs w:val="24"/>
        </w:rPr>
        <w:t>Winblad</w:t>
      </w:r>
      <w:r w:rsidR="003D5455">
        <w:rPr>
          <w:rFonts w:ascii="Times New Roman" w:hAnsi="Times New Roman" w:cs="Times New Roman"/>
          <w:sz w:val="24"/>
          <w:szCs w:val="24"/>
        </w:rPr>
        <w:t xml:space="preserve"> et. al., 2016)</w:t>
      </w:r>
      <w:r w:rsidR="00497DF6">
        <w:rPr>
          <w:rFonts w:ascii="Times New Roman" w:hAnsi="Times New Roman" w:cs="Times New Roman"/>
          <w:sz w:val="24"/>
          <w:szCs w:val="24"/>
        </w:rPr>
        <w:t xml:space="preserve">. </w:t>
      </w:r>
    </w:p>
    <w:p w:rsidR="00B71B62" w:rsidRDefault="00B71B62" w:rsidP="00B71B62">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 xml:space="preserve">Referral and follow-up </w:t>
      </w:r>
    </w:p>
    <w:p w:rsidR="00A54A12" w:rsidRDefault="00497DF6" w:rsidP="003D545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Dementia can be managed through electronic instruments but some cases are severe enough requiring professional assistance—referral is offered to ease their struggle </w:t>
      </w:r>
      <w:r w:rsidR="003D5455">
        <w:rPr>
          <w:rFonts w:ascii="Times New Roman" w:hAnsi="Times New Roman" w:cs="Times New Roman"/>
          <w:sz w:val="24"/>
          <w:szCs w:val="24"/>
        </w:rPr>
        <w:t>for</w:t>
      </w:r>
      <w:r>
        <w:rPr>
          <w:rFonts w:ascii="Times New Roman" w:hAnsi="Times New Roman" w:cs="Times New Roman"/>
          <w:sz w:val="24"/>
          <w:szCs w:val="24"/>
        </w:rPr>
        <w:t xml:space="preserve"> finding best suited clinics and professionals—neuropsychologists, psychologists, geriatricians and neurologists. Severity can be estimated through inconclusive diagnosis, behavioral ramifications, atypical presentation and family disputes</w:t>
      </w:r>
      <w:r w:rsidR="003D5455">
        <w:rPr>
          <w:rFonts w:ascii="Times New Roman" w:hAnsi="Times New Roman" w:cs="Times New Roman"/>
          <w:sz w:val="24"/>
          <w:szCs w:val="24"/>
        </w:rPr>
        <w:t xml:space="preserve"> (</w:t>
      </w:r>
      <w:r w:rsidR="003D5455" w:rsidRPr="003D5455">
        <w:rPr>
          <w:rFonts w:ascii="Times New Roman" w:hAnsi="Times New Roman" w:cs="Times New Roman"/>
          <w:sz w:val="24"/>
          <w:szCs w:val="24"/>
        </w:rPr>
        <w:t>Small</w:t>
      </w:r>
      <w:r w:rsidR="003D5455">
        <w:rPr>
          <w:rFonts w:ascii="Times New Roman" w:hAnsi="Times New Roman" w:cs="Times New Roman"/>
          <w:sz w:val="24"/>
          <w:szCs w:val="24"/>
        </w:rPr>
        <w:t>, 2016)</w:t>
      </w:r>
      <w:r>
        <w:rPr>
          <w:rFonts w:ascii="Times New Roman" w:hAnsi="Times New Roman" w:cs="Times New Roman"/>
          <w:sz w:val="24"/>
          <w:szCs w:val="24"/>
        </w:rPr>
        <w:t>.</w:t>
      </w:r>
    </w:p>
    <w:p w:rsidR="00497DF6" w:rsidRDefault="00497DF6" w:rsidP="00497DF6">
      <w:pPr>
        <w:spacing w:after="0" w:line="480" w:lineRule="auto"/>
        <w:ind w:firstLine="720"/>
        <w:jc w:val="both"/>
        <w:rPr>
          <w:rFonts w:ascii="Times New Roman" w:hAnsi="Times New Roman" w:cs="Times New Roman"/>
          <w:sz w:val="24"/>
          <w:szCs w:val="24"/>
        </w:rPr>
      </w:pPr>
    </w:p>
    <w:p w:rsidR="00497DF6" w:rsidRDefault="00497DF6" w:rsidP="00497DF6">
      <w:pPr>
        <w:spacing w:after="0" w:line="480" w:lineRule="auto"/>
        <w:ind w:firstLine="720"/>
        <w:jc w:val="both"/>
        <w:rPr>
          <w:rFonts w:ascii="Times New Roman" w:hAnsi="Times New Roman" w:cs="Times New Roman"/>
          <w:sz w:val="24"/>
          <w:szCs w:val="24"/>
        </w:rPr>
      </w:pPr>
    </w:p>
    <w:p w:rsidR="00497DF6" w:rsidRDefault="00497DF6" w:rsidP="00497DF6">
      <w:pPr>
        <w:spacing w:after="0" w:line="480" w:lineRule="auto"/>
        <w:ind w:firstLine="720"/>
        <w:jc w:val="both"/>
        <w:rPr>
          <w:rFonts w:ascii="Times New Roman" w:hAnsi="Times New Roman" w:cs="Times New Roman"/>
          <w:sz w:val="24"/>
          <w:szCs w:val="24"/>
        </w:rPr>
      </w:pPr>
    </w:p>
    <w:p w:rsidR="003D5455" w:rsidRDefault="003D5455" w:rsidP="00497DF6">
      <w:pPr>
        <w:spacing w:after="0" w:line="480" w:lineRule="auto"/>
        <w:ind w:firstLine="720"/>
        <w:jc w:val="both"/>
        <w:rPr>
          <w:rFonts w:ascii="Times New Roman" w:hAnsi="Times New Roman" w:cs="Times New Roman"/>
          <w:sz w:val="24"/>
          <w:szCs w:val="24"/>
        </w:rPr>
      </w:pPr>
    </w:p>
    <w:p w:rsidR="00497DF6" w:rsidRPr="00A44894" w:rsidRDefault="00497DF6" w:rsidP="00A44894">
      <w:pPr>
        <w:spacing w:after="0" w:line="480" w:lineRule="auto"/>
        <w:jc w:val="center"/>
        <w:rPr>
          <w:rFonts w:ascii="Times New Roman" w:hAnsi="Times New Roman" w:cs="Times New Roman"/>
          <w:b/>
          <w:sz w:val="24"/>
          <w:szCs w:val="24"/>
        </w:rPr>
      </w:pPr>
      <w:r w:rsidRPr="00A44894">
        <w:rPr>
          <w:rFonts w:ascii="Times New Roman" w:hAnsi="Times New Roman" w:cs="Times New Roman"/>
          <w:b/>
          <w:sz w:val="24"/>
          <w:szCs w:val="24"/>
        </w:rPr>
        <w:lastRenderedPageBreak/>
        <w:t>References</w:t>
      </w:r>
    </w:p>
    <w:p w:rsidR="00497DF6" w:rsidRDefault="003D5455" w:rsidP="00A44894">
      <w:pPr>
        <w:spacing w:after="0" w:line="480" w:lineRule="auto"/>
        <w:ind w:left="720" w:hanging="720"/>
        <w:jc w:val="both"/>
        <w:rPr>
          <w:rFonts w:ascii="Times New Roman" w:hAnsi="Times New Roman" w:cs="Times New Roman"/>
          <w:sz w:val="24"/>
          <w:szCs w:val="24"/>
        </w:rPr>
      </w:pPr>
      <w:r w:rsidRPr="003D5455">
        <w:rPr>
          <w:rFonts w:ascii="Times New Roman" w:hAnsi="Times New Roman" w:cs="Times New Roman"/>
          <w:sz w:val="24"/>
          <w:szCs w:val="24"/>
        </w:rPr>
        <w:t>Winblad</w:t>
      </w:r>
      <w:r w:rsidR="00A44894">
        <w:rPr>
          <w:rFonts w:ascii="Times New Roman" w:hAnsi="Times New Roman" w:cs="Times New Roman"/>
          <w:sz w:val="24"/>
          <w:szCs w:val="24"/>
        </w:rPr>
        <w:t>,</w:t>
      </w:r>
      <w:r w:rsidRPr="003D5455">
        <w:rPr>
          <w:rFonts w:ascii="Times New Roman" w:hAnsi="Times New Roman" w:cs="Times New Roman"/>
          <w:sz w:val="24"/>
          <w:szCs w:val="24"/>
        </w:rPr>
        <w:t xml:space="preserve"> B</w:t>
      </w:r>
      <w:r w:rsidR="00A44894">
        <w:rPr>
          <w:rFonts w:ascii="Times New Roman" w:hAnsi="Times New Roman" w:cs="Times New Roman"/>
          <w:sz w:val="24"/>
          <w:szCs w:val="24"/>
        </w:rPr>
        <w:t>.</w:t>
      </w:r>
      <w:r w:rsidRPr="003D5455">
        <w:rPr>
          <w:rFonts w:ascii="Times New Roman" w:hAnsi="Times New Roman" w:cs="Times New Roman"/>
          <w:sz w:val="24"/>
          <w:szCs w:val="24"/>
        </w:rPr>
        <w:t>, Amouyel</w:t>
      </w:r>
      <w:r w:rsidR="00A44894">
        <w:rPr>
          <w:rFonts w:ascii="Times New Roman" w:hAnsi="Times New Roman" w:cs="Times New Roman"/>
          <w:sz w:val="24"/>
          <w:szCs w:val="24"/>
        </w:rPr>
        <w:t>,</w:t>
      </w:r>
      <w:r w:rsidRPr="003D5455">
        <w:rPr>
          <w:rFonts w:ascii="Times New Roman" w:hAnsi="Times New Roman" w:cs="Times New Roman"/>
          <w:sz w:val="24"/>
          <w:szCs w:val="24"/>
        </w:rPr>
        <w:t xml:space="preserve"> P</w:t>
      </w:r>
      <w:r w:rsidR="00A44894">
        <w:rPr>
          <w:rFonts w:ascii="Times New Roman" w:hAnsi="Times New Roman" w:cs="Times New Roman"/>
          <w:sz w:val="24"/>
          <w:szCs w:val="24"/>
        </w:rPr>
        <w:t>.</w:t>
      </w:r>
      <w:r w:rsidRPr="003D5455">
        <w:rPr>
          <w:rFonts w:ascii="Times New Roman" w:hAnsi="Times New Roman" w:cs="Times New Roman"/>
          <w:sz w:val="24"/>
          <w:szCs w:val="24"/>
        </w:rPr>
        <w:t>, Andrieu</w:t>
      </w:r>
      <w:r w:rsidR="00A44894">
        <w:rPr>
          <w:rFonts w:ascii="Times New Roman" w:hAnsi="Times New Roman" w:cs="Times New Roman"/>
          <w:sz w:val="24"/>
          <w:szCs w:val="24"/>
        </w:rPr>
        <w:t>,</w:t>
      </w:r>
      <w:r w:rsidRPr="003D5455">
        <w:rPr>
          <w:rFonts w:ascii="Times New Roman" w:hAnsi="Times New Roman" w:cs="Times New Roman"/>
          <w:sz w:val="24"/>
          <w:szCs w:val="24"/>
        </w:rPr>
        <w:t xml:space="preserve"> S</w:t>
      </w:r>
      <w:r w:rsidR="00A44894">
        <w:rPr>
          <w:rFonts w:ascii="Times New Roman" w:hAnsi="Times New Roman" w:cs="Times New Roman"/>
          <w:sz w:val="24"/>
          <w:szCs w:val="24"/>
        </w:rPr>
        <w:t>.</w:t>
      </w:r>
      <w:r w:rsidRPr="003D5455">
        <w:rPr>
          <w:rFonts w:ascii="Times New Roman" w:hAnsi="Times New Roman" w:cs="Times New Roman"/>
          <w:sz w:val="24"/>
          <w:szCs w:val="24"/>
        </w:rPr>
        <w:t xml:space="preserve">, et al. </w:t>
      </w:r>
      <w:r w:rsidR="00A44894">
        <w:rPr>
          <w:rFonts w:ascii="Times New Roman" w:hAnsi="Times New Roman" w:cs="Times New Roman"/>
          <w:sz w:val="24"/>
          <w:szCs w:val="24"/>
        </w:rPr>
        <w:t xml:space="preserve">(2016). </w:t>
      </w:r>
      <w:r w:rsidRPr="003D5455">
        <w:rPr>
          <w:rFonts w:ascii="Times New Roman" w:hAnsi="Times New Roman" w:cs="Times New Roman"/>
          <w:sz w:val="24"/>
          <w:szCs w:val="24"/>
        </w:rPr>
        <w:t>Defeating Alzheimer’s disease and other dementias: a priority for European science a</w:t>
      </w:r>
      <w:r w:rsidR="00A44894">
        <w:rPr>
          <w:rFonts w:ascii="Times New Roman" w:hAnsi="Times New Roman" w:cs="Times New Roman"/>
          <w:sz w:val="24"/>
          <w:szCs w:val="24"/>
        </w:rPr>
        <w:t xml:space="preserve">nd society. Lancet Neurol., </w:t>
      </w:r>
      <w:r w:rsidRPr="003D5455">
        <w:rPr>
          <w:rFonts w:ascii="Times New Roman" w:hAnsi="Times New Roman" w:cs="Times New Roman"/>
          <w:sz w:val="24"/>
          <w:szCs w:val="24"/>
        </w:rPr>
        <w:t>15</w:t>
      </w:r>
      <w:r w:rsidR="00A44894">
        <w:rPr>
          <w:rFonts w:ascii="Times New Roman" w:hAnsi="Times New Roman" w:cs="Times New Roman"/>
          <w:sz w:val="24"/>
          <w:szCs w:val="24"/>
        </w:rPr>
        <w:t xml:space="preserve">, </w:t>
      </w:r>
      <w:r w:rsidRPr="003D5455">
        <w:rPr>
          <w:rFonts w:ascii="Times New Roman" w:hAnsi="Times New Roman" w:cs="Times New Roman"/>
          <w:sz w:val="24"/>
          <w:szCs w:val="24"/>
        </w:rPr>
        <w:t>455–532</w:t>
      </w:r>
      <w:r>
        <w:rPr>
          <w:rFonts w:ascii="Times New Roman" w:hAnsi="Times New Roman" w:cs="Times New Roman"/>
          <w:sz w:val="24"/>
          <w:szCs w:val="24"/>
        </w:rPr>
        <w:t xml:space="preserve">. Retrieved from </w:t>
      </w:r>
      <w:hyperlink r:id="rId7" w:history="1">
        <w:r w:rsidRPr="003D5455">
          <w:rPr>
            <w:rStyle w:val="Hyperlink"/>
            <w:rFonts w:ascii="Times New Roman" w:hAnsi="Times New Roman" w:cs="Times New Roman"/>
            <w:sz w:val="24"/>
            <w:szCs w:val="24"/>
          </w:rPr>
          <w:t>https://www.ncbi.nlm.nih.gov/pubmed/26987701</w:t>
        </w:r>
      </w:hyperlink>
    </w:p>
    <w:p w:rsidR="003D5455" w:rsidRDefault="003D5455" w:rsidP="00A44894">
      <w:pPr>
        <w:spacing w:after="0" w:line="480" w:lineRule="auto"/>
        <w:ind w:left="720" w:hanging="720"/>
        <w:jc w:val="both"/>
        <w:rPr>
          <w:rFonts w:ascii="Times New Roman" w:hAnsi="Times New Roman" w:cs="Times New Roman"/>
          <w:sz w:val="24"/>
          <w:szCs w:val="24"/>
        </w:rPr>
      </w:pPr>
      <w:r w:rsidRPr="003D5455">
        <w:rPr>
          <w:rFonts w:ascii="Times New Roman" w:hAnsi="Times New Roman" w:cs="Times New Roman"/>
          <w:sz w:val="24"/>
          <w:szCs w:val="24"/>
        </w:rPr>
        <w:t>Small</w:t>
      </w:r>
      <w:r w:rsidR="00A44894">
        <w:rPr>
          <w:rFonts w:ascii="Times New Roman" w:hAnsi="Times New Roman" w:cs="Times New Roman"/>
          <w:sz w:val="24"/>
          <w:szCs w:val="24"/>
        </w:rPr>
        <w:t>,</w:t>
      </w:r>
      <w:r w:rsidRPr="003D5455">
        <w:rPr>
          <w:rFonts w:ascii="Times New Roman" w:hAnsi="Times New Roman" w:cs="Times New Roman"/>
          <w:sz w:val="24"/>
          <w:szCs w:val="24"/>
        </w:rPr>
        <w:t xml:space="preserve"> G</w:t>
      </w:r>
      <w:r w:rsidR="00A44894">
        <w:rPr>
          <w:rFonts w:ascii="Times New Roman" w:hAnsi="Times New Roman" w:cs="Times New Roman"/>
          <w:sz w:val="24"/>
          <w:szCs w:val="24"/>
        </w:rPr>
        <w:t xml:space="preserve">. </w:t>
      </w:r>
      <w:r w:rsidRPr="003D5455">
        <w:rPr>
          <w:rFonts w:ascii="Times New Roman" w:hAnsi="Times New Roman" w:cs="Times New Roman"/>
          <w:sz w:val="24"/>
          <w:szCs w:val="24"/>
        </w:rPr>
        <w:t xml:space="preserve">W. </w:t>
      </w:r>
      <w:r w:rsidR="00A44894">
        <w:rPr>
          <w:rFonts w:ascii="Times New Roman" w:hAnsi="Times New Roman" w:cs="Times New Roman"/>
          <w:sz w:val="24"/>
          <w:szCs w:val="24"/>
        </w:rPr>
        <w:t xml:space="preserve">(2016). </w:t>
      </w:r>
      <w:r w:rsidRPr="003D5455">
        <w:rPr>
          <w:rFonts w:ascii="Times New Roman" w:hAnsi="Times New Roman" w:cs="Times New Roman"/>
          <w:sz w:val="24"/>
          <w:szCs w:val="24"/>
        </w:rPr>
        <w:t>Detection and prevention of cognitive declin</w:t>
      </w:r>
      <w:r w:rsidR="00A44894">
        <w:rPr>
          <w:rFonts w:ascii="Times New Roman" w:hAnsi="Times New Roman" w:cs="Times New Roman"/>
          <w:sz w:val="24"/>
          <w:szCs w:val="24"/>
        </w:rPr>
        <w:t xml:space="preserve">e. Am J Geriatr Psychiatry, 24, </w:t>
      </w:r>
      <w:r w:rsidRPr="003D5455">
        <w:rPr>
          <w:rFonts w:ascii="Times New Roman" w:hAnsi="Times New Roman" w:cs="Times New Roman"/>
          <w:sz w:val="24"/>
          <w:szCs w:val="24"/>
        </w:rPr>
        <w:t>1142–1150.</w:t>
      </w:r>
      <w:r>
        <w:rPr>
          <w:rFonts w:ascii="Times New Roman" w:hAnsi="Times New Roman" w:cs="Times New Roman"/>
          <w:sz w:val="24"/>
          <w:szCs w:val="24"/>
        </w:rPr>
        <w:t xml:space="preserve"> Retrieved from </w:t>
      </w:r>
      <w:hyperlink r:id="rId8" w:history="1">
        <w:r w:rsidRPr="003D5455">
          <w:rPr>
            <w:rStyle w:val="Hyperlink"/>
            <w:rFonts w:ascii="Times New Roman" w:hAnsi="Times New Roman" w:cs="Times New Roman"/>
            <w:sz w:val="24"/>
            <w:szCs w:val="24"/>
          </w:rPr>
          <w:t>https://www.ncbi.nlm.nih.gov/pubmed/27745823</w:t>
        </w:r>
      </w:hyperlink>
    </w:p>
    <w:p w:rsidR="003D5455" w:rsidRPr="00B71B62" w:rsidRDefault="003D5455" w:rsidP="00A44894">
      <w:pPr>
        <w:spacing w:after="0" w:line="480" w:lineRule="auto"/>
        <w:ind w:left="720" w:hanging="720"/>
        <w:jc w:val="both"/>
        <w:rPr>
          <w:rFonts w:ascii="Times New Roman" w:hAnsi="Times New Roman" w:cs="Times New Roman"/>
          <w:sz w:val="24"/>
          <w:szCs w:val="24"/>
        </w:rPr>
      </w:pPr>
      <w:r w:rsidRPr="003D5455">
        <w:rPr>
          <w:rFonts w:ascii="Times New Roman" w:hAnsi="Times New Roman" w:cs="Times New Roman"/>
          <w:sz w:val="24"/>
          <w:szCs w:val="24"/>
        </w:rPr>
        <w:t> Prince</w:t>
      </w:r>
      <w:r w:rsidR="00A44894">
        <w:rPr>
          <w:rFonts w:ascii="Times New Roman" w:hAnsi="Times New Roman" w:cs="Times New Roman"/>
          <w:sz w:val="24"/>
          <w:szCs w:val="24"/>
        </w:rPr>
        <w:t>,</w:t>
      </w:r>
      <w:r w:rsidRPr="003D5455">
        <w:rPr>
          <w:rFonts w:ascii="Times New Roman" w:hAnsi="Times New Roman" w:cs="Times New Roman"/>
          <w:sz w:val="24"/>
          <w:szCs w:val="24"/>
        </w:rPr>
        <w:t xml:space="preserve"> M</w:t>
      </w:r>
      <w:r w:rsidR="00A44894">
        <w:rPr>
          <w:rFonts w:ascii="Times New Roman" w:hAnsi="Times New Roman" w:cs="Times New Roman"/>
          <w:sz w:val="24"/>
          <w:szCs w:val="24"/>
        </w:rPr>
        <w:t>.</w:t>
      </w:r>
      <w:r w:rsidRPr="003D5455">
        <w:rPr>
          <w:rFonts w:ascii="Times New Roman" w:hAnsi="Times New Roman" w:cs="Times New Roman"/>
          <w:sz w:val="24"/>
          <w:szCs w:val="24"/>
        </w:rPr>
        <w:t>, Comas-Herrera</w:t>
      </w:r>
      <w:r w:rsidR="00A44894">
        <w:rPr>
          <w:rFonts w:ascii="Times New Roman" w:hAnsi="Times New Roman" w:cs="Times New Roman"/>
          <w:sz w:val="24"/>
          <w:szCs w:val="24"/>
        </w:rPr>
        <w:t>,</w:t>
      </w:r>
      <w:r w:rsidRPr="003D5455">
        <w:rPr>
          <w:rFonts w:ascii="Times New Roman" w:hAnsi="Times New Roman" w:cs="Times New Roman"/>
          <w:sz w:val="24"/>
          <w:szCs w:val="24"/>
        </w:rPr>
        <w:t xml:space="preserve"> A</w:t>
      </w:r>
      <w:r w:rsidR="00A44894">
        <w:rPr>
          <w:rFonts w:ascii="Times New Roman" w:hAnsi="Times New Roman" w:cs="Times New Roman"/>
          <w:sz w:val="24"/>
          <w:szCs w:val="24"/>
        </w:rPr>
        <w:t>.</w:t>
      </w:r>
      <w:r w:rsidRPr="003D5455">
        <w:rPr>
          <w:rFonts w:ascii="Times New Roman" w:hAnsi="Times New Roman" w:cs="Times New Roman"/>
          <w:sz w:val="24"/>
          <w:szCs w:val="24"/>
        </w:rPr>
        <w:t>, Knapp</w:t>
      </w:r>
      <w:r w:rsidR="00A44894">
        <w:rPr>
          <w:rFonts w:ascii="Times New Roman" w:hAnsi="Times New Roman" w:cs="Times New Roman"/>
          <w:sz w:val="24"/>
          <w:szCs w:val="24"/>
        </w:rPr>
        <w:t>,</w:t>
      </w:r>
      <w:r w:rsidRPr="003D5455">
        <w:rPr>
          <w:rFonts w:ascii="Times New Roman" w:hAnsi="Times New Roman" w:cs="Times New Roman"/>
          <w:sz w:val="24"/>
          <w:szCs w:val="24"/>
        </w:rPr>
        <w:t xml:space="preserve"> M</w:t>
      </w:r>
      <w:r w:rsidR="00A44894">
        <w:rPr>
          <w:rFonts w:ascii="Times New Roman" w:hAnsi="Times New Roman" w:cs="Times New Roman"/>
          <w:sz w:val="24"/>
          <w:szCs w:val="24"/>
        </w:rPr>
        <w:t>.</w:t>
      </w:r>
      <w:r w:rsidRPr="003D5455">
        <w:rPr>
          <w:rFonts w:ascii="Times New Roman" w:hAnsi="Times New Roman" w:cs="Times New Roman"/>
          <w:sz w:val="24"/>
          <w:szCs w:val="24"/>
        </w:rPr>
        <w:t>, et al. </w:t>
      </w:r>
      <w:r w:rsidR="00A44894">
        <w:rPr>
          <w:rFonts w:ascii="Times New Roman" w:hAnsi="Times New Roman" w:cs="Times New Roman"/>
          <w:sz w:val="24"/>
          <w:szCs w:val="24"/>
        </w:rPr>
        <w:t xml:space="preserve">(2016). </w:t>
      </w:r>
      <w:r w:rsidRPr="003D5455">
        <w:rPr>
          <w:rFonts w:ascii="Times New Roman" w:hAnsi="Times New Roman" w:cs="Times New Roman"/>
          <w:sz w:val="24"/>
          <w:szCs w:val="24"/>
        </w:rPr>
        <w:t>World Alzheimer report 2016: improving healthcare for people living with dementia: coverage, quality and costs now and in the future. London, UK: Alz</w:t>
      </w:r>
      <w:r w:rsidR="00A44894">
        <w:rPr>
          <w:rFonts w:ascii="Times New Roman" w:hAnsi="Times New Roman" w:cs="Times New Roman"/>
          <w:sz w:val="24"/>
          <w:szCs w:val="24"/>
        </w:rPr>
        <w:t>heimer’s Disease International. Retrieved from</w:t>
      </w:r>
      <w:r w:rsidRPr="003D5455">
        <w:rPr>
          <w:rFonts w:ascii="Times New Roman" w:hAnsi="Times New Roman" w:cs="Times New Roman"/>
          <w:sz w:val="24"/>
          <w:szCs w:val="24"/>
        </w:rPr>
        <w:t> </w:t>
      </w:r>
      <w:hyperlink r:id="rId9" w:tgtFrame="_blank" w:history="1">
        <w:r w:rsidRPr="003D5455">
          <w:rPr>
            <w:rStyle w:val="Hyperlink"/>
            <w:rFonts w:ascii="Times New Roman" w:hAnsi="Times New Roman" w:cs="Times New Roman"/>
            <w:sz w:val="24"/>
            <w:szCs w:val="24"/>
          </w:rPr>
          <w:t>https://www.alz.co.uk/research/WorldAlzheimerReport2016.pdf2016</w:t>
        </w:r>
      </w:hyperlink>
      <w:r w:rsidRPr="003D5455">
        <w:rPr>
          <w:rFonts w:ascii="Times New Roman" w:hAnsi="Times New Roman" w:cs="Times New Roman"/>
          <w:sz w:val="24"/>
          <w:szCs w:val="24"/>
        </w:rPr>
        <w:t>. </w:t>
      </w:r>
    </w:p>
    <w:sectPr w:rsidR="003D5455" w:rsidRPr="00B71B62" w:rsidSect="00C37C3A">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8F5" w:rsidRDefault="003B68F5" w:rsidP="00C37C3A">
      <w:pPr>
        <w:spacing w:after="0" w:line="240" w:lineRule="auto"/>
      </w:pPr>
      <w:r>
        <w:separator/>
      </w:r>
    </w:p>
  </w:endnote>
  <w:endnote w:type="continuationSeparator" w:id="1">
    <w:p w:rsidR="003B68F5" w:rsidRDefault="003B68F5"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8F5" w:rsidRDefault="003B68F5" w:rsidP="00C37C3A">
      <w:pPr>
        <w:spacing w:after="0" w:line="240" w:lineRule="auto"/>
      </w:pPr>
      <w:r>
        <w:separator/>
      </w:r>
    </w:p>
  </w:footnote>
  <w:footnote w:type="continuationSeparator" w:id="1">
    <w:p w:rsidR="003B68F5" w:rsidRDefault="003B68F5"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A44894">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055958" w:rsidP="007375F2">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3D5455">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C0444"/>
    <w:multiLevelType w:val="hybridMultilevel"/>
    <w:tmpl w:val="8B9EC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352EF"/>
    <w:rsid w:val="00055958"/>
    <w:rsid w:val="000844D4"/>
    <w:rsid w:val="000A7F7D"/>
    <w:rsid w:val="000B3D1F"/>
    <w:rsid w:val="000C7923"/>
    <w:rsid w:val="000D2339"/>
    <w:rsid w:val="000F41D2"/>
    <w:rsid w:val="0010585C"/>
    <w:rsid w:val="0011754F"/>
    <w:rsid w:val="0014340C"/>
    <w:rsid w:val="001662B3"/>
    <w:rsid w:val="0017140E"/>
    <w:rsid w:val="001912F6"/>
    <w:rsid w:val="00193C8C"/>
    <w:rsid w:val="001B1D19"/>
    <w:rsid w:val="001B5A8D"/>
    <w:rsid w:val="001D3D36"/>
    <w:rsid w:val="001D4F6E"/>
    <w:rsid w:val="001E010C"/>
    <w:rsid w:val="001F6877"/>
    <w:rsid w:val="001F6CEF"/>
    <w:rsid w:val="00202B53"/>
    <w:rsid w:val="00203F0F"/>
    <w:rsid w:val="00234BDB"/>
    <w:rsid w:val="00240674"/>
    <w:rsid w:val="00246BB2"/>
    <w:rsid w:val="00272CA5"/>
    <w:rsid w:val="002A2A52"/>
    <w:rsid w:val="002C0011"/>
    <w:rsid w:val="00305DDF"/>
    <w:rsid w:val="00315A00"/>
    <w:rsid w:val="0031727C"/>
    <w:rsid w:val="00320644"/>
    <w:rsid w:val="003220F2"/>
    <w:rsid w:val="003360FF"/>
    <w:rsid w:val="00340ACB"/>
    <w:rsid w:val="003564FD"/>
    <w:rsid w:val="00357150"/>
    <w:rsid w:val="003900A3"/>
    <w:rsid w:val="003B046B"/>
    <w:rsid w:val="003B1531"/>
    <w:rsid w:val="003B68F5"/>
    <w:rsid w:val="003B6A66"/>
    <w:rsid w:val="003B7373"/>
    <w:rsid w:val="003C008E"/>
    <w:rsid w:val="003D5455"/>
    <w:rsid w:val="003D574D"/>
    <w:rsid w:val="004039E2"/>
    <w:rsid w:val="00416862"/>
    <w:rsid w:val="00432685"/>
    <w:rsid w:val="00433430"/>
    <w:rsid w:val="00447185"/>
    <w:rsid w:val="004545F5"/>
    <w:rsid w:val="0045511A"/>
    <w:rsid w:val="004672CC"/>
    <w:rsid w:val="00471059"/>
    <w:rsid w:val="00497DF6"/>
    <w:rsid w:val="004B460A"/>
    <w:rsid w:val="004D300B"/>
    <w:rsid w:val="004D6531"/>
    <w:rsid w:val="004F4021"/>
    <w:rsid w:val="005044B4"/>
    <w:rsid w:val="005064CE"/>
    <w:rsid w:val="005151AC"/>
    <w:rsid w:val="0051737B"/>
    <w:rsid w:val="00520D67"/>
    <w:rsid w:val="0057603E"/>
    <w:rsid w:val="005868DF"/>
    <w:rsid w:val="005B0C8D"/>
    <w:rsid w:val="005B3ECA"/>
    <w:rsid w:val="005F472B"/>
    <w:rsid w:val="00602D5A"/>
    <w:rsid w:val="0062352F"/>
    <w:rsid w:val="006309BE"/>
    <w:rsid w:val="00660AF9"/>
    <w:rsid w:val="00664CA2"/>
    <w:rsid w:val="0069135E"/>
    <w:rsid w:val="006A3BD4"/>
    <w:rsid w:val="006B0275"/>
    <w:rsid w:val="006C3053"/>
    <w:rsid w:val="006C353E"/>
    <w:rsid w:val="006C4B2C"/>
    <w:rsid w:val="006D5C11"/>
    <w:rsid w:val="006D65E7"/>
    <w:rsid w:val="00715736"/>
    <w:rsid w:val="00722F33"/>
    <w:rsid w:val="00726AA1"/>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32682"/>
    <w:rsid w:val="008338D2"/>
    <w:rsid w:val="0084452B"/>
    <w:rsid w:val="008554BE"/>
    <w:rsid w:val="00864E7E"/>
    <w:rsid w:val="00872305"/>
    <w:rsid w:val="008869E7"/>
    <w:rsid w:val="00890EC6"/>
    <w:rsid w:val="0089682A"/>
    <w:rsid w:val="008A2F74"/>
    <w:rsid w:val="008C1DF0"/>
    <w:rsid w:val="008D5A53"/>
    <w:rsid w:val="008E6D2E"/>
    <w:rsid w:val="008F5BA5"/>
    <w:rsid w:val="00907430"/>
    <w:rsid w:val="00907C73"/>
    <w:rsid w:val="009270F8"/>
    <w:rsid w:val="00927162"/>
    <w:rsid w:val="009351E7"/>
    <w:rsid w:val="00937811"/>
    <w:rsid w:val="00937C98"/>
    <w:rsid w:val="00940ECB"/>
    <w:rsid w:val="00965110"/>
    <w:rsid w:val="00965882"/>
    <w:rsid w:val="00983ED0"/>
    <w:rsid w:val="0099050D"/>
    <w:rsid w:val="009A69FB"/>
    <w:rsid w:val="009E4EA7"/>
    <w:rsid w:val="00A27C9C"/>
    <w:rsid w:val="00A3453C"/>
    <w:rsid w:val="00A44894"/>
    <w:rsid w:val="00A54A12"/>
    <w:rsid w:val="00A64EF1"/>
    <w:rsid w:val="00A7036E"/>
    <w:rsid w:val="00A82753"/>
    <w:rsid w:val="00A93015"/>
    <w:rsid w:val="00AA3714"/>
    <w:rsid w:val="00AB0AC9"/>
    <w:rsid w:val="00AB3014"/>
    <w:rsid w:val="00AD2728"/>
    <w:rsid w:val="00AE1085"/>
    <w:rsid w:val="00AE31A1"/>
    <w:rsid w:val="00AE45C0"/>
    <w:rsid w:val="00AE76EF"/>
    <w:rsid w:val="00AF4D0A"/>
    <w:rsid w:val="00B02EC1"/>
    <w:rsid w:val="00B24E3B"/>
    <w:rsid w:val="00B4060F"/>
    <w:rsid w:val="00B52F43"/>
    <w:rsid w:val="00B71B62"/>
    <w:rsid w:val="00B8573E"/>
    <w:rsid w:val="00B90FEA"/>
    <w:rsid w:val="00B918AA"/>
    <w:rsid w:val="00B96BE4"/>
    <w:rsid w:val="00BA0CD0"/>
    <w:rsid w:val="00BB0FF1"/>
    <w:rsid w:val="00BC2B29"/>
    <w:rsid w:val="00BC4F47"/>
    <w:rsid w:val="00BD214B"/>
    <w:rsid w:val="00BE0A8D"/>
    <w:rsid w:val="00BE27AB"/>
    <w:rsid w:val="00BF35BE"/>
    <w:rsid w:val="00C13378"/>
    <w:rsid w:val="00C246B9"/>
    <w:rsid w:val="00C3139A"/>
    <w:rsid w:val="00C37C3A"/>
    <w:rsid w:val="00C44EBB"/>
    <w:rsid w:val="00C46A84"/>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3B90"/>
    <w:rsid w:val="00E25C1D"/>
    <w:rsid w:val="00E30A4E"/>
    <w:rsid w:val="00E446AE"/>
    <w:rsid w:val="00E84226"/>
    <w:rsid w:val="00EA344C"/>
    <w:rsid w:val="00EB3EFE"/>
    <w:rsid w:val="00ED49FA"/>
    <w:rsid w:val="00F027D7"/>
    <w:rsid w:val="00F11C20"/>
    <w:rsid w:val="00F2014F"/>
    <w:rsid w:val="00F33BA4"/>
    <w:rsid w:val="00F427D0"/>
    <w:rsid w:val="00F5601C"/>
    <w:rsid w:val="00F6600E"/>
    <w:rsid w:val="00F9626E"/>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16775583">
      <w:bodyDiv w:val="1"/>
      <w:marLeft w:val="0"/>
      <w:marRight w:val="0"/>
      <w:marTop w:val="0"/>
      <w:marBottom w:val="0"/>
      <w:divBdr>
        <w:top w:val="none" w:sz="0" w:space="0" w:color="auto"/>
        <w:left w:val="none" w:sz="0" w:space="0" w:color="auto"/>
        <w:bottom w:val="none" w:sz="0" w:space="0" w:color="auto"/>
        <w:right w:val="none" w:sz="0" w:space="0" w:color="auto"/>
      </w:divBdr>
      <w:divsChild>
        <w:div w:id="239752491">
          <w:marLeft w:val="446"/>
          <w:marRight w:val="0"/>
          <w:marTop w:val="115"/>
          <w:marBottom w:val="120"/>
          <w:divBdr>
            <w:top w:val="none" w:sz="0" w:space="0" w:color="auto"/>
            <w:left w:val="none" w:sz="0" w:space="0" w:color="auto"/>
            <w:bottom w:val="none" w:sz="0" w:space="0" w:color="auto"/>
            <w:right w:val="none" w:sz="0" w:space="0" w:color="auto"/>
          </w:divBdr>
        </w:div>
        <w:div w:id="1833831911">
          <w:marLeft w:val="446"/>
          <w:marRight w:val="0"/>
          <w:marTop w:val="115"/>
          <w:marBottom w:val="120"/>
          <w:divBdr>
            <w:top w:val="none" w:sz="0" w:space="0" w:color="auto"/>
            <w:left w:val="none" w:sz="0" w:space="0" w:color="auto"/>
            <w:bottom w:val="none" w:sz="0" w:space="0" w:color="auto"/>
            <w:right w:val="none" w:sz="0" w:space="0" w:color="auto"/>
          </w:divBdr>
        </w:div>
        <w:div w:id="1422097234">
          <w:marLeft w:val="446"/>
          <w:marRight w:val="0"/>
          <w:marTop w:val="115"/>
          <w:marBottom w:val="12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71812424">
      <w:bodyDiv w:val="1"/>
      <w:marLeft w:val="0"/>
      <w:marRight w:val="0"/>
      <w:marTop w:val="0"/>
      <w:marBottom w:val="0"/>
      <w:divBdr>
        <w:top w:val="none" w:sz="0" w:space="0" w:color="auto"/>
        <w:left w:val="none" w:sz="0" w:space="0" w:color="auto"/>
        <w:bottom w:val="none" w:sz="0" w:space="0" w:color="auto"/>
        <w:right w:val="none" w:sz="0" w:space="0" w:color="auto"/>
      </w:divBdr>
      <w:divsChild>
        <w:div w:id="1148666860">
          <w:marLeft w:val="446"/>
          <w:marRight w:val="0"/>
          <w:marTop w:val="115"/>
          <w:marBottom w:val="120"/>
          <w:divBdr>
            <w:top w:val="none" w:sz="0" w:space="0" w:color="auto"/>
            <w:left w:val="none" w:sz="0" w:space="0" w:color="auto"/>
            <w:bottom w:val="none" w:sz="0" w:space="0" w:color="auto"/>
            <w:right w:val="none" w:sz="0" w:space="0" w:color="auto"/>
          </w:divBdr>
        </w:div>
        <w:div w:id="1472597934">
          <w:marLeft w:val="446"/>
          <w:marRight w:val="0"/>
          <w:marTop w:val="115"/>
          <w:marBottom w:val="120"/>
          <w:divBdr>
            <w:top w:val="none" w:sz="0" w:space="0" w:color="auto"/>
            <w:left w:val="none" w:sz="0" w:space="0" w:color="auto"/>
            <w:bottom w:val="none" w:sz="0" w:space="0" w:color="auto"/>
            <w:right w:val="none" w:sz="0" w:space="0" w:color="auto"/>
          </w:divBdr>
        </w:div>
      </w:divsChild>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19308183">
      <w:bodyDiv w:val="1"/>
      <w:marLeft w:val="0"/>
      <w:marRight w:val="0"/>
      <w:marTop w:val="0"/>
      <w:marBottom w:val="0"/>
      <w:divBdr>
        <w:top w:val="none" w:sz="0" w:space="0" w:color="auto"/>
        <w:left w:val="none" w:sz="0" w:space="0" w:color="auto"/>
        <w:bottom w:val="none" w:sz="0" w:space="0" w:color="auto"/>
        <w:right w:val="none" w:sz="0" w:space="0" w:color="auto"/>
      </w:divBdr>
      <w:divsChild>
        <w:div w:id="2013603737">
          <w:marLeft w:val="446"/>
          <w:marRight w:val="0"/>
          <w:marTop w:val="106"/>
          <w:marBottom w:val="120"/>
          <w:divBdr>
            <w:top w:val="none" w:sz="0" w:space="0" w:color="auto"/>
            <w:left w:val="none" w:sz="0" w:space="0" w:color="auto"/>
            <w:bottom w:val="none" w:sz="0" w:space="0" w:color="auto"/>
            <w:right w:val="none" w:sz="0" w:space="0" w:color="auto"/>
          </w:divBdr>
        </w:div>
        <w:div w:id="520121020">
          <w:marLeft w:val="446"/>
          <w:marRight w:val="0"/>
          <w:marTop w:val="106"/>
          <w:marBottom w:val="120"/>
          <w:divBdr>
            <w:top w:val="none" w:sz="0" w:space="0" w:color="auto"/>
            <w:left w:val="none" w:sz="0" w:space="0" w:color="auto"/>
            <w:bottom w:val="none" w:sz="0" w:space="0" w:color="auto"/>
            <w:right w:val="none" w:sz="0" w:space="0" w:color="auto"/>
          </w:divBdr>
        </w:div>
        <w:div w:id="1391074417">
          <w:marLeft w:val="446"/>
          <w:marRight w:val="0"/>
          <w:marTop w:val="106"/>
          <w:marBottom w:val="120"/>
          <w:divBdr>
            <w:top w:val="none" w:sz="0" w:space="0" w:color="auto"/>
            <w:left w:val="none" w:sz="0" w:space="0" w:color="auto"/>
            <w:bottom w:val="none" w:sz="0" w:space="0" w:color="auto"/>
            <w:right w:val="none" w:sz="0" w:space="0" w:color="auto"/>
          </w:divBdr>
        </w:div>
      </w:divsChild>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102787">
      <w:bodyDiv w:val="1"/>
      <w:marLeft w:val="0"/>
      <w:marRight w:val="0"/>
      <w:marTop w:val="0"/>
      <w:marBottom w:val="0"/>
      <w:divBdr>
        <w:top w:val="none" w:sz="0" w:space="0" w:color="auto"/>
        <w:left w:val="none" w:sz="0" w:space="0" w:color="auto"/>
        <w:bottom w:val="none" w:sz="0" w:space="0" w:color="auto"/>
        <w:right w:val="none" w:sz="0" w:space="0" w:color="auto"/>
      </w:divBdr>
      <w:divsChild>
        <w:div w:id="1162088524">
          <w:marLeft w:val="446"/>
          <w:marRight w:val="0"/>
          <w:marTop w:val="82"/>
          <w:marBottom w:val="120"/>
          <w:divBdr>
            <w:top w:val="none" w:sz="0" w:space="0" w:color="auto"/>
            <w:left w:val="none" w:sz="0" w:space="0" w:color="auto"/>
            <w:bottom w:val="none" w:sz="0" w:space="0" w:color="auto"/>
            <w:right w:val="none" w:sz="0" w:space="0" w:color="auto"/>
          </w:divBdr>
        </w:div>
        <w:div w:id="941062246">
          <w:marLeft w:val="446"/>
          <w:marRight w:val="0"/>
          <w:marTop w:val="82"/>
          <w:marBottom w:val="120"/>
          <w:divBdr>
            <w:top w:val="none" w:sz="0" w:space="0" w:color="auto"/>
            <w:left w:val="none" w:sz="0" w:space="0" w:color="auto"/>
            <w:bottom w:val="none" w:sz="0" w:space="0" w:color="auto"/>
            <w:right w:val="none" w:sz="0" w:space="0" w:color="auto"/>
          </w:divBdr>
        </w:div>
        <w:div w:id="1342003350">
          <w:marLeft w:val="806"/>
          <w:marRight w:val="0"/>
          <w:marTop w:val="82"/>
          <w:marBottom w:val="120"/>
          <w:divBdr>
            <w:top w:val="none" w:sz="0" w:space="0" w:color="auto"/>
            <w:left w:val="none" w:sz="0" w:space="0" w:color="auto"/>
            <w:bottom w:val="none" w:sz="0" w:space="0" w:color="auto"/>
            <w:right w:val="none" w:sz="0" w:space="0" w:color="auto"/>
          </w:divBdr>
        </w:div>
        <w:div w:id="401754270">
          <w:marLeft w:val="806"/>
          <w:marRight w:val="0"/>
          <w:marTop w:val="82"/>
          <w:marBottom w:val="120"/>
          <w:divBdr>
            <w:top w:val="none" w:sz="0" w:space="0" w:color="auto"/>
            <w:left w:val="none" w:sz="0" w:space="0" w:color="auto"/>
            <w:bottom w:val="none" w:sz="0" w:space="0" w:color="auto"/>
            <w:right w:val="none" w:sz="0" w:space="0" w:color="auto"/>
          </w:divBdr>
        </w:div>
        <w:div w:id="1888561208">
          <w:marLeft w:val="806"/>
          <w:marRight w:val="0"/>
          <w:marTop w:val="82"/>
          <w:marBottom w:val="120"/>
          <w:divBdr>
            <w:top w:val="none" w:sz="0" w:space="0" w:color="auto"/>
            <w:left w:val="none" w:sz="0" w:space="0" w:color="auto"/>
            <w:bottom w:val="none" w:sz="0" w:space="0" w:color="auto"/>
            <w:right w:val="none" w:sz="0" w:space="0" w:color="auto"/>
          </w:divBdr>
        </w:div>
        <w:div w:id="1889338841">
          <w:marLeft w:val="806"/>
          <w:marRight w:val="0"/>
          <w:marTop w:val="82"/>
          <w:marBottom w:val="120"/>
          <w:divBdr>
            <w:top w:val="none" w:sz="0" w:space="0" w:color="auto"/>
            <w:left w:val="none" w:sz="0" w:space="0" w:color="auto"/>
            <w:bottom w:val="none" w:sz="0" w:space="0" w:color="auto"/>
            <w:right w:val="none" w:sz="0" w:space="0" w:color="auto"/>
          </w:divBdr>
        </w:div>
        <w:div w:id="1918711870">
          <w:marLeft w:val="806"/>
          <w:marRight w:val="0"/>
          <w:marTop w:val="82"/>
          <w:marBottom w:val="120"/>
          <w:divBdr>
            <w:top w:val="none" w:sz="0" w:space="0" w:color="auto"/>
            <w:left w:val="none" w:sz="0" w:space="0" w:color="auto"/>
            <w:bottom w:val="none" w:sz="0" w:space="0" w:color="auto"/>
            <w:right w:val="none" w:sz="0" w:space="0" w:color="auto"/>
          </w:divBdr>
        </w:div>
        <w:div w:id="986668025">
          <w:marLeft w:val="806"/>
          <w:marRight w:val="0"/>
          <w:marTop w:val="82"/>
          <w:marBottom w:val="120"/>
          <w:divBdr>
            <w:top w:val="none" w:sz="0" w:space="0" w:color="auto"/>
            <w:left w:val="none" w:sz="0" w:space="0" w:color="auto"/>
            <w:bottom w:val="none" w:sz="0" w:space="0" w:color="auto"/>
            <w:right w:val="none" w:sz="0" w:space="0" w:color="auto"/>
          </w:divBdr>
        </w:div>
        <w:div w:id="1888254189">
          <w:marLeft w:val="806"/>
          <w:marRight w:val="0"/>
          <w:marTop w:val="82"/>
          <w:marBottom w:val="120"/>
          <w:divBdr>
            <w:top w:val="none" w:sz="0" w:space="0" w:color="auto"/>
            <w:left w:val="none" w:sz="0" w:space="0" w:color="auto"/>
            <w:bottom w:val="none" w:sz="0" w:space="0" w:color="auto"/>
            <w:right w:val="none" w:sz="0" w:space="0" w:color="auto"/>
          </w:divBdr>
        </w:div>
      </w:divsChild>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283074087">
      <w:bodyDiv w:val="1"/>
      <w:marLeft w:val="0"/>
      <w:marRight w:val="0"/>
      <w:marTop w:val="0"/>
      <w:marBottom w:val="0"/>
      <w:divBdr>
        <w:top w:val="none" w:sz="0" w:space="0" w:color="auto"/>
        <w:left w:val="none" w:sz="0" w:space="0" w:color="auto"/>
        <w:bottom w:val="none" w:sz="0" w:space="0" w:color="auto"/>
        <w:right w:val="none" w:sz="0" w:space="0" w:color="auto"/>
      </w:divBdr>
      <w:divsChild>
        <w:div w:id="1770925840">
          <w:marLeft w:val="446"/>
          <w:marRight w:val="0"/>
          <w:marTop w:val="115"/>
          <w:marBottom w:val="120"/>
          <w:divBdr>
            <w:top w:val="none" w:sz="0" w:space="0" w:color="auto"/>
            <w:left w:val="none" w:sz="0" w:space="0" w:color="auto"/>
            <w:bottom w:val="none" w:sz="0" w:space="0" w:color="auto"/>
            <w:right w:val="none" w:sz="0" w:space="0" w:color="auto"/>
          </w:divBdr>
        </w:div>
        <w:div w:id="565185521">
          <w:marLeft w:val="446"/>
          <w:marRight w:val="0"/>
          <w:marTop w:val="115"/>
          <w:marBottom w:val="120"/>
          <w:divBdr>
            <w:top w:val="none" w:sz="0" w:space="0" w:color="auto"/>
            <w:left w:val="none" w:sz="0" w:space="0" w:color="auto"/>
            <w:bottom w:val="none" w:sz="0" w:space="0" w:color="auto"/>
            <w:right w:val="none" w:sz="0" w:space="0" w:color="auto"/>
          </w:divBdr>
        </w:div>
        <w:div w:id="960304879">
          <w:marLeft w:val="446"/>
          <w:marRight w:val="0"/>
          <w:marTop w:val="115"/>
          <w:marBottom w:val="12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3423859">
      <w:bodyDiv w:val="1"/>
      <w:marLeft w:val="0"/>
      <w:marRight w:val="0"/>
      <w:marTop w:val="0"/>
      <w:marBottom w:val="0"/>
      <w:divBdr>
        <w:top w:val="none" w:sz="0" w:space="0" w:color="auto"/>
        <w:left w:val="none" w:sz="0" w:space="0" w:color="auto"/>
        <w:bottom w:val="none" w:sz="0" w:space="0" w:color="auto"/>
        <w:right w:val="none" w:sz="0" w:space="0" w:color="auto"/>
      </w:divBdr>
      <w:divsChild>
        <w:div w:id="1540167681">
          <w:marLeft w:val="446"/>
          <w:marRight w:val="0"/>
          <w:marTop w:val="115"/>
          <w:marBottom w:val="120"/>
          <w:divBdr>
            <w:top w:val="none" w:sz="0" w:space="0" w:color="auto"/>
            <w:left w:val="none" w:sz="0" w:space="0" w:color="auto"/>
            <w:bottom w:val="none" w:sz="0" w:space="0" w:color="auto"/>
            <w:right w:val="none" w:sz="0" w:space="0" w:color="auto"/>
          </w:divBdr>
        </w:div>
        <w:div w:id="1892687323">
          <w:marLeft w:val="446"/>
          <w:marRight w:val="0"/>
          <w:marTop w:val="115"/>
          <w:marBottom w:val="120"/>
          <w:divBdr>
            <w:top w:val="none" w:sz="0" w:space="0" w:color="auto"/>
            <w:left w:val="none" w:sz="0" w:space="0" w:color="auto"/>
            <w:bottom w:val="none" w:sz="0" w:space="0" w:color="auto"/>
            <w:right w:val="none" w:sz="0" w:space="0" w:color="auto"/>
          </w:divBdr>
        </w:div>
      </w:divsChild>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77458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269877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z.co.uk/research/WorldAlzheimerReport2016.pdf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3</cp:revision>
  <dcterms:created xsi:type="dcterms:W3CDTF">2019-03-25T20:37:00Z</dcterms:created>
  <dcterms:modified xsi:type="dcterms:W3CDTF">2019-03-25T21:19:00Z</dcterms:modified>
</cp:coreProperties>
</file>