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051F74" w:rsidRDefault="0099050D" w:rsidP="00357150">
      <w:pPr>
        <w:spacing w:after="0" w:line="480" w:lineRule="auto"/>
        <w:jc w:val="both"/>
        <w:rPr>
          <w:rFonts w:ascii="Times New Roman" w:hAnsi="Times New Roman" w:cs="Times New Roman"/>
          <w:sz w:val="24"/>
          <w:szCs w:val="24"/>
        </w:rPr>
      </w:pPr>
    </w:p>
    <w:p w:rsidR="00C37C3A" w:rsidRPr="00051F74" w:rsidRDefault="00C37C3A" w:rsidP="00357150">
      <w:pPr>
        <w:spacing w:after="0" w:line="480" w:lineRule="auto"/>
        <w:jc w:val="both"/>
        <w:rPr>
          <w:rFonts w:ascii="Times New Roman" w:hAnsi="Times New Roman" w:cs="Times New Roman"/>
          <w:sz w:val="24"/>
          <w:szCs w:val="24"/>
        </w:rPr>
      </w:pPr>
    </w:p>
    <w:p w:rsidR="00C37C3A" w:rsidRPr="00051F74" w:rsidRDefault="00C37C3A" w:rsidP="00357150">
      <w:pPr>
        <w:spacing w:after="0" w:line="480" w:lineRule="auto"/>
        <w:jc w:val="both"/>
        <w:rPr>
          <w:rFonts w:ascii="Times New Roman" w:hAnsi="Times New Roman" w:cs="Times New Roman"/>
          <w:sz w:val="24"/>
          <w:szCs w:val="24"/>
        </w:rPr>
      </w:pPr>
    </w:p>
    <w:p w:rsidR="00C37C3A" w:rsidRPr="00051F74" w:rsidRDefault="00C37C3A" w:rsidP="00357150">
      <w:pPr>
        <w:spacing w:after="0" w:line="480" w:lineRule="auto"/>
        <w:jc w:val="both"/>
        <w:rPr>
          <w:rFonts w:ascii="Times New Roman" w:hAnsi="Times New Roman" w:cs="Times New Roman"/>
          <w:sz w:val="24"/>
          <w:szCs w:val="24"/>
        </w:rPr>
      </w:pPr>
    </w:p>
    <w:p w:rsidR="00C37C3A" w:rsidRPr="00051F74" w:rsidRDefault="00C37C3A" w:rsidP="00357150">
      <w:pPr>
        <w:spacing w:after="0" w:line="480" w:lineRule="auto"/>
        <w:jc w:val="both"/>
        <w:rPr>
          <w:rFonts w:ascii="Times New Roman" w:hAnsi="Times New Roman" w:cs="Times New Roman"/>
          <w:sz w:val="24"/>
          <w:szCs w:val="24"/>
        </w:rPr>
      </w:pPr>
    </w:p>
    <w:p w:rsidR="00C37C3A" w:rsidRPr="00051F74" w:rsidRDefault="00C37C3A" w:rsidP="00357150">
      <w:pPr>
        <w:spacing w:after="0" w:line="480" w:lineRule="auto"/>
        <w:jc w:val="both"/>
        <w:rPr>
          <w:rFonts w:ascii="Times New Roman" w:hAnsi="Times New Roman" w:cs="Times New Roman"/>
          <w:sz w:val="24"/>
          <w:szCs w:val="24"/>
        </w:rPr>
      </w:pPr>
    </w:p>
    <w:p w:rsidR="00C37C3A" w:rsidRPr="00051F74" w:rsidRDefault="00C37C3A" w:rsidP="00357150">
      <w:pPr>
        <w:spacing w:after="0" w:line="480" w:lineRule="auto"/>
        <w:jc w:val="both"/>
        <w:rPr>
          <w:rFonts w:ascii="Times New Roman" w:hAnsi="Times New Roman" w:cs="Times New Roman"/>
          <w:sz w:val="24"/>
          <w:szCs w:val="24"/>
        </w:rPr>
      </w:pPr>
    </w:p>
    <w:p w:rsidR="00C37C3A" w:rsidRPr="00051F74" w:rsidRDefault="00C37C3A" w:rsidP="00357150">
      <w:pPr>
        <w:spacing w:after="0" w:line="480" w:lineRule="auto"/>
        <w:jc w:val="center"/>
        <w:rPr>
          <w:rFonts w:ascii="Times New Roman" w:hAnsi="Times New Roman" w:cs="Times New Roman"/>
          <w:sz w:val="24"/>
          <w:szCs w:val="24"/>
        </w:rPr>
      </w:pPr>
    </w:p>
    <w:p w:rsidR="00C37C3A" w:rsidRPr="00051F74" w:rsidRDefault="00CB0C8C" w:rsidP="00357150">
      <w:pPr>
        <w:spacing w:after="0" w:line="480" w:lineRule="auto"/>
        <w:jc w:val="center"/>
        <w:rPr>
          <w:rFonts w:ascii="Times New Roman" w:hAnsi="Times New Roman" w:cs="Times New Roman"/>
          <w:sz w:val="24"/>
          <w:szCs w:val="24"/>
        </w:rPr>
      </w:pPr>
      <w:r w:rsidRPr="00051F74">
        <w:rPr>
          <w:rFonts w:ascii="Times New Roman" w:hAnsi="Times New Roman" w:cs="Times New Roman"/>
          <w:sz w:val="24"/>
          <w:szCs w:val="24"/>
        </w:rPr>
        <w:t>Hospital National Safety Goals 2019</w:t>
      </w:r>
    </w:p>
    <w:p w:rsidR="00C37C3A" w:rsidRPr="00051F74" w:rsidRDefault="00965882" w:rsidP="00357150">
      <w:pPr>
        <w:spacing w:after="0" w:line="480" w:lineRule="auto"/>
        <w:jc w:val="center"/>
        <w:rPr>
          <w:rFonts w:ascii="Times New Roman" w:hAnsi="Times New Roman" w:cs="Times New Roman"/>
          <w:sz w:val="24"/>
          <w:szCs w:val="24"/>
        </w:rPr>
      </w:pPr>
      <w:r w:rsidRPr="00051F74">
        <w:rPr>
          <w:rFonts w:ascii="Times New Roman" w:hAnsi="Times New Roman" w:cs="Times New Roman"/>
          <w:sz w:val="24"/>
          <w:szCs w:val="24"/>
        </w:rPr>
        <w:t>Name</w:t>
      </w:r>
    </w:p>
    <w:p w:rsidR="00965882" w:rsidRPr="00051F74" w:rsidRDefault="00965882" w:rsidP="00357150">
      <w:pPr>
        <w:spacing w:after="0" w:line="480" w:lineRule="auto"/>
        <w:jc w:val="center"/>
        <w:rPr>
          <w:rFonts w:ascii="Times New Roman" w:hAnsi="Times New Roman" w:cs="Times New Roman"/>
          <w:sz w:val="24"/>
          <w:szCs w:val="24"/>
        </w:rPr>
      </w:pPr>
      <w:r w:rsidRPr="00051F74">
        <w:rPr>
          <w:rFonts w:ascii="Times New Roman" w:hAnsi="Times New Roman" w:cs="Times New Roman"/>
          <w:sz w:val="24"/>
          <w:szCs w:val="24"/>
        </w:rPr>
        <w:t xml:space="preserve">Institution </w:t>
      </w:r>
    </w:p>
    <w:p w:rsidR="00D92D39" w:rsidRPr="00051F74" w:rsidRDefault="00D92D39"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A7036E" w:rsidRPr="00051F74" w:rsidRDefault="00A7036E" w:rsidP="00BA0CD0">
      <w:pPr>
        <w:spacing w:after="0" w:line="480" w:lineRule="auto"/>
        <w:rPr>
          <w:rFonts w:ascii="Times New Roman" w:hAnsi="Times New Roman" w:cs="Times New Roman"/>
          <w:sz w:val="24"/>
          <w:szCs w:val="24"/>
        </w:rPr>
      </w:pPr>
    </w:p>
    <w:p w:rsidR="00CB0C8C" w:rsidRPr="00051F74" w:rsidRDefault="00CB0C8C" w:rsidP="00CB0C8C">
      <w:pPr>
        <w:spacing w:after="0" w:line="480" w:lineRule="auto"/>
        <w:jc w:val="center"/>
        <w:rPr>
          <w:rFonts w:ascii="Times New Roman" w:hAnsi="Times New Roman" w:cs="Times New Roman"/>
          <w:b/>
          <w:sz w:val="24"/>
          <w:szCs w:val="24"/>
        </w:rPr>
      </w:pPr>
      <w:r w:rsidRPr="00051F74">
        <w:rPr>
          <w:rFonts w:ascii="Times New Roman" w:hAnsi="Times New Roman" w:cs="Times New Roman"/>
          <w:b/>
          <w:sz w:val="24"/>
          <w:szCs w:val="24"/>
        </w:rPr>
        <w:lastRenderedPageBreak/>
        <w:t>Hospital National Safety Goals 2019</w:t>
      </w:r>
    </w:p>
    <w:p w:rsidR="00CB0C8C" w:rsidRPr="00051F74" w:rsidRDefault="00CB0C8C" w:rsidP="00CB0C8C">
      <w:pPr>
        <w:spacing w:after="0" w:line="480" w:lineRule="auto"/>
        <w:ind w:firstLine="720"/>
        <w:rPr>
          <w:rFonts w:ascii="Times New Roman" w:hAnsi="Times New Roman" w:cs="Times New Roman"/>
          <w:sz w:val="24"/>
          <w:szCs w:val="24"/>
        </w:rPr>
      </w:pPr>
      <w:r w:rsidRPr="00051F74">
        <w:rPr>
          <w:rFonts w:ascii="Times New Roman" w:hAnsi="Times New Roman" w:cs="Times New Roman"/>
          <w:sz w:val="24"/>
          <w:szCs w:val="24"/>
        </w:rPr>
        <w:t xml:space="preserve">Improving patients’ safety is the sole purpose of </w:t>
      </w:r>
      <w:r w:rsidRPr="00051F74">
        <w:rPr>
          <w:rFonts w:ascii="Times New Roman" w:hAnsi="Times New Roman" w:cs="Times New Roman"/>
          <w:sz w:val="24"/>
          <w:szCs w:val="24"/>
        </w:rPr>
        <w:t>the National Patient Safety Goals</w:t>
      </w:r>
      <w:r w:rsidRPr="00051F74">
        <w:rPr>
          <w:rFonts w:ascii="Times New Roman" w:hAnsi="Times New Roman" w:cs="Times New Roman"/>
          <w:sz w:val="24"/>
          <w:szCs w:val="24"/>
        </w:rPr>
        <w:t>. These goals are focused more on the problems that healthcare professional encounter during daily practice and guidelines to solve them</w:t>
      </w:r>
      <w:r w:rsidR="00051F74" w:rsidRPr="00051F74">
        <w:rPr>
          <w:rFonts w:ascii="Times New Roman" w:hAnsi="Times New Roman" w:cs="Times New Roman"/>
          <w:sz w:val="24"/>
          <w:szCs w:val="24"/>
        </w:rPr>
        <w:t xml:space="preserve"> (The Joint Commission, 2019)</w:t>
      </w:r>
      <w:r w:rsidRPr="00051F74">
        <w:rPr>
          <w:rFonts w:ascii="Times New Roman" w:hAnsi="Times New Roman" w:cs="Times New Roman"/>
          <w:sz w:val="24"/>
          <w:szCs w:val="24"/>
        </w:rPr>
        <w:t>. After deliberate analysis, it is hereby presented that how these goals carry practical relevance.</w:t>
      </w:r>
    </w:p>
    <w:p w:rsidR="00C46A84" w:rsidRPr="00051F74" w:rsidRDefault="00D86B35" w:rsidP="00D86B35">
      <w:pPr>
        <w:spacing w:after="0" w:line="480" w:lineRule="auto"/>
        <w:rPr>
          <w:rFonts w:ascii="Times New Roman" w:hAnsi="Times New Roman" w:cs="Times New Roman"/>
          <w:sz w:val="24"/>
          <w:szCs w:val="24"/>
        </w:rPr>
      </w:pPr>
      <w:r w:rsidRPr="00051F74">
        <w:rPr>
          <w:rFonts w:ascii="Times New Roman" w:hAnsi="Times New Roman" w:cs="Times New Roman"/>
          <w:b/>
          <w:sz w:val="24"/>
          <w:szCs w:val="24"/>
        </w:rPr>
        <w:t>Goal I:</w:t>
      </w:r>
      <w:r w:rsidRPr="00051F74">
        <w:rPr>
          <w:rFonts w:ascii="Times New Roman" w:hAnsi="Times New Roman" w:cs="Times New Roman"/>
          <w:sz w:val="24"/>
          <w:szCs w:val="24"/>
        </w:rPr>
        <w:t xml:space="preserve"> </w:t>
      </w:r>
      <w:r w:rsidR="00CB0C8C" w:rsidRPr="00051F74">
        <w:rPr>
          <w:rFonts w:ascii="Times New Roman" w:hAnsi="Times New Roman" w:cs="Times New Roman"/>
          <w:sz w:val="24"/>
          <w:szCs w:val="24"/>
        </w:rPr>
        <w:t xml:space="preserve">The first goal is to diagnose patient correctly e.g., there would be an utmost synchronization between what his symptoms say and what treatment plan is being designed for him. </w:t>
      </w:r>
    </w:p>
    <w:p w:rsidR="00CB0C8C" w:rsidRPr="00051F74" w:rsidRDefault="00D86B35" w:rsidP="00D86B35">
      <w:pPr>
        <w:spacing w:after="0" w:line="480" w:lineRule="auto"/>
        <w:rPr>
          <w:rFonts w:ascii="Times New Roman" w:hAnsi="Times New Roman" w:cs="Times New Roman"/>
          <w:sz w:val="24"/>
          <w:szCs w:val="24"/>
        </w:rPr>
      </w:pPr>
      <w:r w:rsidRPr="00051F74">
        <w:rPr>
          <w:rFonts w:ascii="Times New Roman" w:hAnsi="Times New Roman" w:cs="Times New Roman"/>
          <w:b/>
          <w:sz w:val="24"/>
          <w:szCs w:val="24"/>
        </w:rPr>
        <w:t xml:space="preserve">Goal II: </w:t>
      </w:r>
      <w:r w:rsidR="00CB0C8C" w:rsidRPr="00051F74">
        <w:rPr>
          <w:rFonts w:ascii="Times New Roman" w:hAnsi="Times New Roman" w:cs="Times New Roman"/>
          <w:sz w:val="24"/>
          <w:szCs w:val="24"/>
        </w:rPr>
        <w:t xml:space="preserve">Applying second goal, communication with other staff members will be improvised aimed at getting the diagnostic tests effectively without any delay. </w:t>
      </w:r>
    </w:p>
    <w:p w:rsidR="00CB0C8C" w:rsidRPr="00051F74" w:rsidRDefault="00D86B35" w:rsidP="00D86B35">
      <w:pPr>
        <w:spacing w:after="0" w:line="480" w:lineRule="auto"/>
        <w:rPr>
          <w:rFonts w:ascii="Times New Roman" w:hAnsi="Times New Roman" w:cs="Times New Roman"/>
          <w:sz w:val="24"/>
          <w:szCs w:val="24"/>
        </w:rPr>
      </w:pPr>
      <w:r w:rsidRPr="00051F74">
        <w:rPr>
          <w:rFonts w:ascii="Times New Roman" w:hAnsi="Times New Roman" w:cs="Times New Roman"/>
          <w:b/>
          <w:sz w:val="24"/>
          <w:szCs w:val="24"/>
        </w:rPr>
        <w:t xml:space="preserve">Goal III: </w:t>
      </w:r>
      <w:r w:rsidR="00CB0C8C" w:rsidRPr="00051F74">
        <w:rPr>
          <w:rFonts w:ascii="Times New Roman" w:hAnsi="Times New Roman" w:cs="Times New Roman"/>
          <w:sz w:val="24"/>
          <w:szCs w:val="24"/>
        </w:rPr>
        <w:t xml:space="preserve">Referring to the third goal, after conducting the diagnostic tests, right interpretation </w:t>
      </w:r>
      <w:r w:rsidR="00546C83" w:rsidRPr="00051F74">
        <w:rPr>
          <w:rFonts w:ascii="Times New Roman" w:hAnsi="Times New Roman" w:cs="Times New Roman"/>
          <w:sz w:val="24"/>
          <w:szCs w:val="24"/>
        </w:rPr>
        <w:t>will be executed</w:t>
      </w:r>
      <w:r w:rsidR="00CB0C8C" w:rsidRPr="00051F74">
        <w:rPr>
          <w:rFonts w:ascii="Times New Roman" w:hAnsi="Times New Roman" w:cs="Times New Roman"/>
          <w:sz w:val="24"/>
          <w:szCs w:val="24"/>
        </w:rPr>
        <w:t xml:space="preserve"> followed by the application of correct medical interventions. </w:t>
      </w:r>
    </w:p>
    <w:p w:rsidR="00546C83" w:rsidRPr="00051F74" w:rsidRDefault="00D86B35" w:rsidP="00D86B35">
      <w:pPr>
        <w:spacing w:after="0" w:line="480" w:lineRule="auto"/>
        <w:rPr>
          <w:rFonts w:ascii="Times New Roman" w:hAnsi="Times New Roman" w:cs="Times New Roman"/>
          <w:sz w:val="24"/>
          <w:szCs w:val="24"/>
        </w:rPr>
      </w:pPr>
      <w:r w:rsidRPr="00051F74">
        <w:rPr>
          <w:rFonts w:ascii="Times New Roman" w:hAnsi="Times New Roman" w:cs="Times New Roman"/>
          <w:b/>
          <w:sz w:val="24"/>
          <w:szCs w:val="24"/>
        </w:rPr>
        <w:t xml:space="preserve">Goal IV: </w:t>
      </w:r>
      <w:r w:rsidR="00546C83" w:rsidRPr="00051F74">
        <w:rPr>
          <w:rFonts w:ascii="Times New Roman" w:hAnsi="Times New Roman" w:cs="Times New Roman"/>
          <w:sz w:val="24"/>
          <w:szCs w:val="24"/>
        </w:rPr>
        <w:t>Medical alarms will be heard and responded timely so that delay in emergency situation could be mitigated.</w:t>
      </w:r>
    </w:p>
    <w:p w:rsidR="00546C83" w:rsidRPr="00051F74" w:rsidRDefault="00D86B35" w:rsidP="00D86B35">
      <w:pPr>
        <w:spacing w:after="0" w:line="480" w:lineRule="auto"/>
        <w:rPr>
          <w:rFonts w:ascii="Times New Roman" w:hAnsi="Times New Roman" w:cs="Times New Roman"/>
          <w:sz w:val="24"/>
          <w:szCs w:val="24"/>
        </w:rPr>
      </w:pPr>
      <w:r w:rsidRPr="00051F74">
        <w:rPr>
          <w:rFonts w:ascii="Times New Roman" w:hAnsi="Times New Roman" w:cs="Times New Roman"/>
          <w:b/>
          <w:sz w:val="24"/>
          <w:szCs w:val="24"/>
        </w:rPr>
        <w:t xml:space="preserve">Goal V: </w:t>
      </w:r>
      <w:r w:rsidR="00546C83" w:rsidRPr="00051F74">
        <w:rPr>
          <w:rFonts w:ascii="Times New Roman" w:hAnsi="Times New Roman" w:cs="Times New Roman"/>
          <w:sz w:val="24"/>
          <w:szCs w:val="24"/>
        </w:rPr>
        <w:t>Various management strategies will be applied for infection prevention determined by the World Health Organization and Center of Disease Control and Prevention</w:t>
      </w:r>
      <w:r w:rsidRPr="00051F74">
        <w:rPr>
          <w:rFonts w:ascii="Times New Roman" w:hAnsi="Times New Roman" w:cs="Times New Roman"/>
          <w:sz w:val="24"/>
          <w:szCs w:val="24"/>
        </w:rPr>
        <w:t>, for example, applying appropriate hygiene conditions before using instruments and after surgery (CDC, 2018)</w:t>
      </w:r>
      <w:r w:rsidR="00546C83" w:rsidRPr="00051F74">
        <w:rPr>
          <w:rFonts w:ascii="Times New Roman" w:hAnsi="Times New Roman" w:cs="Times New Roman"/>
          <w:sz w:val="24"/>
          <w:szCs w:val="24"/>
        </w:rPr>
        <w:t xml:space="preserve">. Specific guidelines will be implemented to minimizing the risk of infections caused by surgical instruments, blood or surgical operations. </w:t>
      </w:r>
    </w:p>
    <w:p w:rsidR="00546C83" w:rsidRPr="00051F74" w:rsidRDefault="00D86B35" w:rsidP="00D86B35">
      <w:pPr>
        <w:spacing w:after="0" w:line="480" w:lineRule="auto"/>
        <w:rPr>
          <w:rFonts w:ascii="Times New Roman" w:hAnsi="Times New Roman" w:cs="Times New Roman"/>
          <w:sz w:val="24"/>
          <w:szCs w:val="24"/>
        </w:rPr>
      </w:pPr>
      <w:r w:rsidRPr="00051F74">
        <w:rPr>
          <w:rFonts w:ascii="Times New Roman" w:hAnsi="Times New Roman" w:cs="Times New Roman"/>
          <w:b/>
          <w:sz w:val="24"/>
          <w:szCs w:val="24"/>
        </w:rPr>
        <w:t xml:space="preserve">Goal VI: </w:t>
      </w:r>
      <w:r w:rsidR="00546C83" w:rsidRPr="00051F74">
        <w:rPr>
          <w:rFonts w:ascii="Times New Roman" w:hAnsi="Times New Roman" w:cs="Times New Roman"/>
          <w:sz w:val="24"/>
          <w:szCs w:val="24"/>
        </w:rPr>
        <w:t xml:space="preserve">Illness, for some patients, brings immense anxiety, lingering sense of uncertainty and despair due to which they become hopeless and look for different ways to get rid of their pains. Some might consider self-induced death as a channel to free themselves from physical and </w:t>
      </w:r>
      <w:r w:rsidR="00546C83" w:rsidRPr="00051F74">
        <w:rPr>
          <w:rFonts w:ascii="Times New Roman" w:hAnsi="Times New Roman" w:cs="Times New Roman"/>
          <w:sz w:val="24"/>
          <w:szCs w:val="24"/>
        </w:rPr>
        <w:lastRenderedPageBreak/>
        <w:t>emotional burdens</w:t>
      </w:r>
      <w:r w:rsidRPr="00051F74">
        <w:rPr>
          <w:rFonts w:ascii="Times New Roman" w:hAnsi="Times New Roman" w:cs="Times New Roman"/>
          <w:sz w:val="24"/>
          <w:szCs w:val="24"/>
        </w:rPr>
        <w:t xml:space="preserve"> (Wilson, 2000)</w:t>
      </w:r>
      <w:r w:rsidR="00546C83" w:rsidRPr="00051F74">
        <w:rPr>
          <w:rFonts w:ascii="Times New Roman" w:hAnsi="Times New Roman" w:cs="Times New Roman"/>
          <w:sz w:val="24"/>
          <w:szCs w:val="24"/>
        </w:rPr>
        <w:t xml:space="preserve">.  Such patients might have strong tendency for suicide, which will be identified and counseled. </w:t>
      </w:r>
    </w:p>
    <w:p w:rsidR="00546C83" w:rsidRPr="00051F74" w:rsidRDefault="00D86B35" w:rsidP="00D86B35">
      <w:pPr>
        <w:spacing w:after="0" w:line="480" w:lineRule="auto"/>
        <w:rPr>
          <w:rFonts w:ascii="Times New Roman" w:hAnsi="Times New Roman" w:cs="Times New Roman"/>
          <w:sz w:val="24"/>
          <w:szCs w:val="24"/>
        </w:rPr>
      </w:pPr>
      <w:r w:rsidRPr="00051F74">
        <w:rPr>
          <w:rFonts w:ascii="Times New Roman" w:hAnsi="Times New Roman" w:cs="Times New Roman"/>
          <w:b/>
          <w:sz w:val="24"/>
          <w:szCs w:val="24"/>
        </w:rPr>
        <w:t xml:space="preserve">Goal VI: </w:t>
      </w:r>
      <w:r w:rsidR="00546C83" w:rsidRPr="00051F74">
        <w:rPr>
          <w:rFonts w:ascii="Times New Roman" w:hAnsi="Times New Roman" w:cs="Times New Roman"/>
          <w:sz w:val="24"/>
          <w:szCs w:val="24"/>
        </w:rPr>
        <w:t xml:space="preserve">During surgery, mistakes would be avoided. It will be ensured that correct surgery is being executed for correct patient at correct place and time. </w:t>
      </w:r>
      <w:r w:rsidRPr="00051F74">
        <w:rPr>
          <w:rFonts w:ascii="Times New Roman" w:hAnsi="Times New Roman" w:cs="Times New Roman"/>
          <w:sz w:val="24"/>
          <w:szCs w:val="24"/>
        </w:rPr>
        <w:t>S</w:t>
      </w:r>
      <w:r w:rsidR="00546C83" w:rsidRPr="00051F74">
        <w:rPr>
          <w:rFonts w:ascii="Times New Roman" w:hAnsi="Times New Roman" w:cs="Times New Roman"/>
          <w:sz w:val="24"/>
          <w:szCs w:val="24"/>
        </w:rPr>
        <w:t xml:space="preserve">urgery would be performed when all the other treatment options render unsuccessful for treating the problematic </w:t>
      </w:r>
      <w:r w:rsidRPr="00051F74">
        <w:rPr>
          <w:rFonts w:ascii="Times New Roman" w:hAnsi="Times New Roman" w:cs="Times New Roman"/>
          <w:sz w:val="24"/>
          <w:szCs w:val="24"/>
        </w:rPr>
        <w:t xml:space="preserve">etiology. </w:t>
      </w:r>
    </w:p>
    <w:p w:rsidR="00546C83" w:rsidRPr="00051F74" w:rsidRDefault="00546C83"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Pr="00051F74" w:rsidRDefault="00D86B35" w:rsidP="00546C83">
      <w:pPr>
        <w:spacing w:after="0" w:line="480" w:lineRule="auto"/>
        <w:ind w:firstLine="720"/>
        <w:rPr>
          <w:rFonts w:ascii="Times New Roman" w:hAnsi="Times New Roman" w:cs="Times New Roman"/>
          <w:sz w:val="24"/>
          <w:szCs w:val="24"/>
        </w:rPr>
      </w:pPr>
    </w:p>
    <w:p w:rsidR="00D86B35" w:rsidRDefault="00D86B35" w:rsidP="00051F74">
      <w:pPr>
        <w:spacing w:after="0" w:line="480" w:lineRule="auto"/>
        <w:rPr>
          <w:rFonts w:ascii="Times New Roman" w:hAnsi="Times New Roman" w:cs="Times New Roman"/>
          <w:sz w:val="24"/>
          <w:szCs w:val="24"/>
        </w:rPr>
      </w:pPr>
    </w:p>
    <w:p w:rsidR="00051F74" w:rsidRDefault="00051F74" w:rsidP="00051F74">
      <w:pPr>
        <w:spacing w:after="0" w:line="480" w:lineRule="auto"/>
        <w:rPr>
          <w:rFonts w:ascii="Times New Roman" w:hAnsi="Times New Roman" w:cs="Times New Roman"/>
          <w:sz w:val="24"/>
          <w:szCs w:val="24"/>
        </w:rPr>
      </w:pPr>
    </w:p>
    <w:p w:rsidR="00051F74" w:rsidRDefault="00051F74" w:rsidP="00051F74">
      <w:pPr>
        <w:spacing w:after="0" w:line="480" w:lineRule="auto"/>
        <w:rPr>
          <w:rFonts w:ascii="Times New Roman" w:hAnsi="Times New Roman" w:cs="Times New Roman"/>
          <w:sz w:val="24"/>
          <w:szCs w:val="24"/>
        </w:rPr>
      </w:pPr>
    </w:p>
    <w:p w:rsidR="00051F74" w:rsidRDefault="00051F74" w:rsidP="00051F74">
      <w:pPr>
        <w:spacing w:after="0" w:line="480" w:lineRule="auto"/>
        <w:rPr>
          <w:rFonts w:ascii="Times New Roman" w:hAnsi="Times New Roman" w:cs="Times New Roman"/>
          <w:sz w:val="24"/>
          <w:szCs w:val="24"/>
        </w:rPr>
      </w:pPr>
    </w:p>
    <w:p w:rsidR="00051F74" w:rsidRPr="00051F74" w:rsidRDefault="00051F74" w:rsidP="00051F74">
      <w:pPr>
        <w:spacing w:after="0" w:line="480" w:lineRule="auto"/>
        <w:rPr>
          <w:rFonts w:ascii="Times New Roman" w:hAnsi="Times New Roman" w:cs="Times New Roman"/>
          <w:sz w:val="24"/>
          <w:szCs w:val="24"/>
        </w:rPr>
      </w:pPr>
    </w:p>
    <w:p w:rsidR="00D86B35" w:rsidRPr="00051F74" w:rsidRDefault="00D86B35" w:rsidP="00051F74">
      <w:pPr>
        <w:spacing w:after="0" w:line="480" w:lineRule="auto"/>
        <w:jc w:val="center"/>
        <w:rPr>
          <w:rFonts w:ascii="Times New Roman" w:hAnsi="Times New Roman" w:cs="Times New Roman"/>
          <w:b/>
          <w:sz w:val="24"/>
          <w:szCs w:val="24"/>
        </w:rPr>
      </w:pPr>
      <w:r w:rsidRPr="00051F74">
        <w:rPr>
          <w:rFonts w:ascii="Times New Roman" w:hAnsi="Times New Roman" w:cs="Times New Roman"/>
          <w:b/>
          <w:sz w:val="24"/>
          <w:szCs w:val="24"/>
        </w:rPr>
        <w:lastRenderedPageBreak/>
        <w:t>References</w:t>
      </w:r>
    </w:p>
    <w:p w:rsidR="00D86B35" w:rsidRPr="00051F74" w:rsidRDefault="00D86B35" w:rsidP="00D86B35">
      <w:pPr>
        <w:spacing w:after="0" w:line="480" w:lineRule="auto"/>
        <w:ind w:left="720" w:hanging="720"/>
        <w:rPr>
          <w:rFonts w:ascii="Times New Roman" w:hAnsi="Times New Roman" w:cs="Times New Roman"/>
          <w:sz w:val="24"/>
          <w:szCs w:val="24"/>
        </w:rPr>
      </w:pPr>
      <w:r w:rsidRPr="00051F74">
        <w:rPr>
          <w:rFonts w:ascii="Times New Roman" w:hAnsi="Times New Roman" w:cs="Times New Roman"/>
          <w:sz w:val="24"/>
          <w:szCs w:val="24"/>
        </w:rPr>
        <w:t xml:space="preserve">Hospital National Patient Safety Goals (2019). </w:t>
      </w:r>
      <w:r w:rsidRPr="00051F74">
        <w:rPr>
          <w:rFonts w:ascii="Times New Roman" w:hAnsi="Times New Roman" w:cs="Times New Roman"/>
          <w:i/>
          <w:sz w:val="24"/>
          <w:szCs w:val="24"/>
        </w:rPr>
        <w:t>The Joint Comission</w:t>
      </w:r>
      <w:r w:rsidRPr="00051F74">
        <w:rPr>
          <w:rFonts w:ascii="Times New Roman" w:hAnsi="Times New Roman" w:cs="Times New Roman"/>
          <w:sz w:val="24"/>
          <w:szCs w:val="24"/>
        </w:rPr>
        <w:t xml:space="preserve">. Retrieved from </w:t>
      </w:r>
      <w:hyperlink r:id="rId7" w:history="1">
        <w:r w:rsidRPr="00051F74">
          <w:rPr>
            <w:rStyle w:val="Hyperlink"/>
            <w:rFonts w:ascii="Times New Roman" w:hAnsi="Times New Roman" w:cs="Times New Roman"/>
            <w:sz w:val="24"/>
            <w:szCs w:val="24"/>
          </w:rPr>
          <w:t>https://www.jointcommission.org/assets/1/6/2019_HAP_NPSGs_final2.pdf</w:t>
        </w:r>
      </w:hyperlink>
    </w:p>
    <w:p w:rsidR="00D86B35" w:rsidRPr="00051F74" w:rsidRDefault="00D86B35" w:rsidP="00D86B35">
      <w:pPr>
        <w:spacing w:after="0" w:line="480" w:lineRule="auto"/>
        <w:ind w:left="720" w:hanging="720"/>
        <w:rPr>
          <w:rFonts w:ascii="Times New Roman" w:hAnsi="Times New Roman" w:cs="Times New Roman"/>
          <w:sz w:val="24"/>
          <w:szCs w:val="24"/>
        </w:rPr>
      </w:pPr>
      <w:r w:rsidRPr="00051F74">
        <w:rPr>
          <w:rFonts w:ascii="Times New Roman" w:hAnsi="Times New Roman" w:cs="Times New Roman"/>
          <w:sz w:val="24"/>
          <w:szCs w:val="24"/>
        </w:rPr>
        <w:t xml:space="preserve">Infection Control (2018). Center of Disease Control and Prevention. Retrieved from </w:t>
      </w:r>
      <w:hyperlink r:id="rId8" w:history="1">
        <w:r w:rsidRPr="00051F74">
          <w:rPr>
            <w:rStyle w:val="Hyperlink"/>
            <w:rFonts w:ascii="Times New Roman" w:hAnsi="Times New Roman" w:cs="Times New Roman"/>
            <w:sz w:val="24"/>
            <w:szCs w:val="24"/>
          </w:rPr>
          <w:t>https://www.cdc.gov/infectioncontrol/index.html</w:t>
        </w:r>
      </w:hyperlink>
    </w:p>
    <w:p w:rsidR="00D86B35" w:rsidRPr="00051F74" w:rsidRDefault="00D86B35" w:rsidP="00D86B35">
      <w:pPr>
        <w:spacing w:after="0" w:line="480" w:lineRule="auto"/>
        <w:ind w:left="720" w:hanging="720"/>
        <w:rPr>
          <w:rFonts w:ascii="Times New Roman" w:hAnsi="Times New Roman" w:cs="Times New Roman"/>
          <w:sz w:val="24"/>
          <w:szCs w:val="24"/>
        </w:rPr>
      </w:pPr>
      <w:r w:rsidRPr="00051F74">
        <w:rPr>
          <w:rFonts w:ascii="Times New Roman" w:hAnsi="Times New Roman" w:cs="Times New Roman"/>
          <w:sz w:val="24"/>
          <w:szCs w:val="24"/>
        </w:rPr>
        <w:t xml:space="preserve">Wilson Keith G. (2000). Attitudes of Terminally Ill Patients toward Euthanasia and Physician-Assisted Suicide. </w:t>
      </w:r>
      <w:r w:rsidRPr="00051F74">
        <w:rPr>
          <w:rFonts w:ascii="Times New Roman" w:hAnsi="Times New Roman" w:cs="Times New Roman"/>
          <w:i/>
          <w:sz w:val="24"/>
          <w:szCs w:val="24"/>
        </w:rPr>
        <w:t>rch Intern Med.,</w:t>
      </w:r>
      <w:r w:rsidRPr="00051F74">
        <w:rPr>
          <w:rFonts w:ascii="Times New Roman" w:hAnsi="Times New Roman" w:cs="Times New Roman"/>
          <w:sz w:val="24"/>
          <w:szCs w:val="24"/>
        </w:rPr>
        <w:t xml:space="preserve"> 160(16), 2454-2460. doi:10.1001/archinte.160.16.2454</w:t>
      </w:r>
    </w:p>
    <w:sectPr w:rsidR="00D86B35" w:rsidRPr="00051F74" w:rsidSect="00C37C3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D1C" w:rsidRDefault="00755D1C" w:rsidP="00C37C3A">
      <w:pPr>
        <w:spacing w:after="0" w:line="240" w:lineRule="auto"/>
      </w:pPr>
      <w:r>
        <w:separator/>
      </w:r>
    </w:p>
  </w:endnote>
  <w:endnote w:type="continuationSeparator" w:id="1">
    <w:p w:rsidR="00755D1C" w:rsidRDefault="00755D1C"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D1C" w:rsidRDefault="00755D1C" w:rsidP="00C37C3A">
      <w:pPr>
        <w:spacing w:after="0" w:line="240" w:lineRule="auto"/>
      </w:pPr>
      <w:r>
        <w:separator/>
      </w:r>
    </w:p>
  </w:footnote>
  <w:footnote w:type="continuationSeparator" w:id="1">
    <w:p w:rsidR="00755D1C" w:rsidRDefault="00755D1C"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051F7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051F7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1F74"/>
    <w:rsid w:val="00055958"/>
    <w:rsid w:val="000844D4"/>
    <w:rsid w:val="000A7F7D"/>
    <w:rsid w:val="000B3D1F"/>
    <w:rsid w:val="000C7923"/>
    <w:rsid w:val="000D2339"/>
    <w:rsid w:val="000F41D2"/>
    <w:rsid w:val="0010585C"/>
    <w:rsid w:val="0011754F"/>
    <w:rsid w:val="0014340C"/>
    <w:rsid w:val="00164E8F"/>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73933"/>
    <w:rsid w:val="004B460A"/>
    <w:rsid w:val="004D300B"/>
    <w:rsid w:val="004D6531"/>
    <w:rsid w:val="004F4021"/>
    <w:rsid w:val="005044B4"/>
    <w:rsid w:val="005064CE"/>
    <w:rsid w:val="005151AC"/>
    <w:rsid w:val="0051737B"/>
    <w:rsid w:val="00520D67"/>
    <w:rsid w:val="00546C83"/>
    <w:rsid w:val="0057603E"/>
    <w:rsid w:val="005868DF"/>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55D1C"/>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0C8C"/>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86B35"/>
    <w:rsid w:val="00D92D39"/>
    <w:rsid w:val="00DB2786"/>
    <w:rsid w:val="00DB294A"/>
    <w:rsid w:val="00E03AFF"/>
    <w:rsid w:val="00E07983"/>
    <w:rsid w:val="00E23B90"/>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32397265">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index.html" TargetMode="External"/><Relationship Id="rId3" Type="http://schemas.openxmlformats.org/officeDocument/2006/relationships/settings" Target="settings.xml"/><Relationship Id="rId7" Type="http://schemas.openxmlformats.org/officeDocument/2006/relationships/hyperlink" Target="https://www.jointcommission.org/assets/1/6/2019_HAP_NPSGs_final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2019-04-03T19:09:00Z</dcterms:created>
  <dcterms:modified xsi:type="dcterms:W3CDTF">2019-04-03T19:41:00Z</dcterms:modified>
</cp:coreProperties>
</file>